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40"/>
        <w:jc w:val="right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CS2569/หมายเลข​กลุ่ม</w:t>
      </w:r>
    </w:p>
    <w:p>
      <w:pPr>
        <w:spacing w:after="0" w:before="0" w:line="24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spacing w:after="0" w:before="0" w:line="24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spacing w:after="0" w:before="0" w:line="240"/>
        <w:jc w:val="center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เค้าโครง​โครง​งาน​คอมพิวเตอร์</w:t>
      </w:r>
    </w:p>
    <w:p>
      <w:pPr>
        <w:spacing w:after="0" w:before="0" w:line="24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spacing w:after="0" w:before="0" w:line="24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spacing w:after="0" w:before="0" w:line="240"/>
        <w:jc w:val="center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การ​เพิ่ม​ประสิทธิภาพ​การ​ตรวจ​จับ​ภาวะ​ปอด​อักเสบ​จาก​ภาพ​เอกซเรย์</w:t>
      </w:r>
    </w:p>
    <w:p>
      <w:pPr>
        <w:spacing w:after="0" w:before="0" w:line="240"/>
        <w:jc w:val="center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ทรวงอก​ด้วย​การ​ลด​สัญญาณ​รบกวน​และ​ปัญญา​ประดิษฐ์</w:t>
      </w:r>
    </w:p>
    <w:p>
      <w:pPr>
        <w:spacing w:after="0" w:before="0" w:line="240"/>
        <w:jc w:val="center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ที่​อธิบาย​ได้</w:t>
      </w:r>
    </w:p>
    <w:p>
      <w:pPr>
        <w:spacing w:after="0" w:before="0" w:line="240"/>
        <w:jc w:val="center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Enhancing Chest X-RAY Infiltration Detection Using Noise Reduction</w:t>
      </w:r>
    </w:p>
    <w:p>
      <w:pPr>
        <w:spacing w:after="0" w:before="0" w:line="240"/>
        <w:jc w:val="center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and Explainable AI</w:t>
      </w:r>
    </w:p>
    <w:p>
      <w:pPr>
        <w:spacing w:after="0" w:before="0" w:line="24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spacing w:after="0" w:before="0" w:line="24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spacing w:after="0" w:before="0" w:line="24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spacing w:after="0" w:before="0" w:line="24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โดย</w:t>
      </w:r>
    </w:p>
    <w:p>
      <w:pPr>
        <w:spacing w:after="0" w:before="0" w:line="240"/>
        <w:jc w:val="center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นาย​ปิยะ​พล ตุ่น​ป่า  รหัส​ประจำ​ตัว 673380280-2</w:t>
      </w:r>
    </w:p>
    <w:p>
      <w:pPr>
        <w:spacing w:after="0" w:before="0" w:line="240"/>
        <w:jc w:val="center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นาย​สัพพัญญู คำ​ตุ้ม  รหัส​ประจำ​ตัว 673380066-4</w:t>
      </w:r>
    </w:p>
    <w:p>
      <w:pPr>
        <w:spacing w:after="0" w:before="0" w:line="24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spacing w:after="0" w:before="0" w:line="240"/>
        <w:jc w:val="center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อาจารย์​ที่​ปรึกษา  อ.ดร.พบพร ด่าน​วิ​รุ​ทัย</w:t>
      </w:r>
    </w:p>
    <w:p>
      <w:pPr>
        <w:spacing w:after="0" w:before="0" w:line="24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spacing w:after="0" w:before="0" w:line="24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spacing w:after="0" w:before="0" w:line="24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spacing w:after="0" w:before="0" w:line="24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spacing w:after="0" w:before="0" w:line="24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รายงาน​นี้​เป็น​ส่วน​หนึ่ง​ของ​การ​ศึกษา​วิชา CP353761 สัมมนา​ทาง​วิทยาการ​คอมพิวเตอร์</w:t>
      </w:r>
    </w:p>
    <w:p>
      <w:pPr>
        <w:spacing w:after="0" w:before="0" w:line="24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ภาค​เรียน​ที่ 1 ปี​การ​ศึกษา 2569</w:t>
      </w:r>
    </w:p>
    <w:p>
      <w:pPr>
        <w:spacing w:after="0" w:before="0" w:line="24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สาขา​วิชา​วิทยาการ​คอมพิวเตอร์ วิทยาลัย​การ​คอมพิวเตอร์</w:t>
      </w:r>
    </w:p>
    <w:p>
      <w:pPr>
        <w:spacing w:after="0" w:before="0" w:line="24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มหาวิทยาลัย​ขอนแก่น</w:t>
      </w:r>
    </w:p>
    <w:p>
      <w:pPr>
        <w:spacing w:after="0" w:before="0" w:line="24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(เดือน ตุลาคม พ.ศ. 2569)</w:t>
      </w:r>
    </w:p>
    <w:p>
      <w:r>
        <w:br w:type="page"/>
      </w:r>
    </w:p>
    <w:p>
      <w:pPr>
        <w:spacing w:after="0" w:before="0" w:line="240"/>
        <w:jc w:val="center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การ​เสนอ​เค้าโครง​โครง​งาน​คอมพิวเตอร์</w:t>
      </w:r>
    </w:p>
    <w:p>
      <w:pPr>
        <w:spacing w:after="240" w:before="0" w:line="24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สาขา​วิชา​วิทยาการ​คอมพิวเตอร์  วิทยาลัย​การ​คอมพิวเตอร์  มหาวิทยาลัย​ขอนแก่น</w:t>
      </w:r>
    </w:p>
    <w:p>
      <w:pPr>
        <w:tabs>
          <w:tab w:val="left" w:pos="2880"/>
        </w:tabs>
        <w:spacing w:after="0" w:before="0" w:line="24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ชื่อ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	นายปิยะพล ตุ่นป่า  รหัสประจำตัว 673380280-2</w:t>
      </w:r>
    </w:p>
    <w:p>
      <w:pPr>
        <w:tabs>
          <w:tab w:val="left" w:pos="2880"/>
        </w:tabs>
        <w:spacing w:after="0" w:before="0" w:line="24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/>
      </w:r>
      <w:r>
        <w:rPr>
          <w:rFonts w:ascii="TH Sarabun New" w:cs="TH Sarabun New" w:eastAsia="TH Sarabun New" w:hAnsi="TH Sarabun New"/>
          <w:sz w:val="28"/>
          <w:szCs w:val="28"/>
        </w:rPr>
        <w:t xml:space="preserve">	Mr. Piyapon Tunpa</w:t>
      </w:r>
    </w:p>
    <w:p>
      <w:pPr>
        <w:tabs>
          <w:tab w:val="left" w:pos="2880"/>
        </w:tabs>
        <w:spacing w:after="0" w:before="0" w:line="24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/>
      </w:r>
      <w:r>
        <w:rPr>
          <w:rFonts w:ascii="TH Sarabun New" w:cs="TH Sarabun New" w:eastAsia="TH Sarabun New" w:hAnsi="TH Sarabun New"/>
          <w:sz w:val="28"/>
          <w:szCs w:val="28"/>
        </w:rPr>
        <w:t xml:space="preserve">	นายสัพพัญญู คำตุ้ม  รหัสประจำตัว 673380066-4</w:t>
      </w:r>
    </w:p>
    <w:p>
      <w:pPr>
        <w:tabs>
          <w:tab w:val="left" w:pos="2880"/>
        </w:tabs>
        <w:spacing w:after="0" w:before="0" w:line="24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/>
      </w:r>
      <w:r>
        <w:rPr>
          <w:rFonts w:ascii="TH Sarabun New" w:cs="TH Sarabun New" w:eastAsia="TH Sarabun New" w:hAnsi="TH Sarabun New"/>
          <w:sz w:val="28"/>
          <w:szCs w:val="28"/>
        </w:rPr>
        <w:t xml:space="preserve">	Mr. Sapphanyu Khamtoom</w:t>
      </w:r>
    </w:p>
    <w:p>
      <w:pPr>
        <w:tabs>
          <w:tab w:val="left" w:pos="2880"/>
        </w:tabs>
        <w:spacing w:after="0" w:before="0" w:line="24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นักศึกษาระดับปริญญาตรี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	หลักสูตรวิทยาการคอมพิวเตอร์</w:t>
      </w:r>
    </w:p>
    <w:p>
      <w:pPr>
        <w:tabs>
          <w:tab w:val="left" w:pos="2880"/>
        </w:tabs>
        <w:spacing w:after="0" w:before="0" w:line="24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อาจารย์ที่ปรึกษาโครงงาน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	อ.ดร.พบพร ด่านวิรุทัย</w:t>
      </w:r>
    </w:p>
    <w:p>
      <w:pPr>
        <w:tabs>
          <w:tab w:val="left" w:pos="2880"/>
        </w:tabs>
        <w:spacing w:after="0" w:before="0" w:line="24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Project Advisor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	Dr. Pobporn Danvirutai</w:t>
      </w:r>
    </w:p>
    <w:p>
      <w:pPr>
        <w:keepNext/>
        <w:spacing w:after="60" w:before="360" w:line="24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1. ชื่อ​หัวข้อ​โครง​งาน</w:t>
      </w:r>
    </w:p>
    <w:p>
      <w:pPr>
        <w:tabs>
          <w:tab w:val="left" w:pos="2160"/>
        </w:tabs>
        <w:spacing w:after="0" w:before="0" w:line="240"/>
        <w:ind w:left="2160" w:hanging="1440"/>
        <w:jc w:val="both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ภาษา​ไทย :	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การ​เพิ่ม​ประสิทธิภาพ​การ​ตรวจ​จับ​ภาวะ​ปอด​อักเสบ​จาก​ภาพ​เอกซเรย์​ทรวงอก​ด้วย​การ​ลด​สัญญาณ​รบกวน​และ​ปัญญา​ประดิษฐ์​ที่​อธิบาย​ได้</w:t>
      </w:r>
    </w:p>
    <w:p>
      <w:pPr>
        <w:tabs>
          <w:tab w:val="left" w:pos="2160"/>
        </w:tabs>
        <w:spacing w:after="0" w:before="0" w:line="240"/>
        <w:ind w:left="2160" w:hanging="1440"/>
        <w:jc w:val="both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ภาษา​อังกฤษ :	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Enhancing Chest X-RAY Infiltration Detection Using Noise Reduction and Explainable AI</w:t>
      </w:r>
    </w:p>
    <w:p>
      <w:pPr>
        <w:keepNext/>
        <w:pageBreakBefore/>
        <w:spacing w:after="60" w:before="0" w:line="24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2. หลัก​การ​และ​เหตุผล</w:t>
      </w:r>
    </w:p>
    <w:p>
      <w:pPr>
        <w:spacing w:after="0" w:before="0" w:line="240"/>
        <w:ind w:left="0" w:firstLine="720"/>
        <w:jc w:val="both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โรค​ระบบ​ทาง​เดิน​หายใจ​และ​ความ​ผิด​ปกติ​ของ​ปอด​ถือ​เป็น​หนึ่ง​ใน​สาเหตุ​สำคัญ​ของ​การ​เจ็บ​ป่วย​และ​เสีย​ชีวิต​ใน​ระดับ​สากล โดย​เฉพาะ​ภาวะ​ฝ้า​ใน​ปอด​หรือ​ปอด​อักเสบ​แทรกซึม (Pulmonary Infiltration) ซึ่ง​เกิด​จาก​การ​สะสม​ของ​ของเหลว เซลล์​อักเสบ หรือ​หนองใน​ถุง​ลม​ปอด​จาก​สาเหตุ​ต่าง ๆ เช่น โรค​ปอดบวม (Pneumonia) หรือ​การ​ติด​เชื้อ​ใน​ระบบ​ทาง​เดิน​หายใจ (World Health Organization [WHO], 2024) การ​ตรวจ​เอกซเรย์​ทรวงอก (Chest X-ray: CXR) จัด​เป็น​หัตถการ​รังสี​วินิจฉัย​ด่าน​แรก​ที่​นิยม​ใช้​มาก​ที่สุด​เนื่องจาก​มี​ความ​รวดเร็ว เข้า​ถึง​ง่าย และ​มี​ค่า​ใช้​จ่าย​ต่ำ อย่างไร​ก็ตาม ด้วย​ปริมาณ​ภาพถ่าย​รังสี​ที่​เพิ่ม​ขึ้น​อย่าง​มหาศาล สวน​ทาง​กับ​จำนวน​รังสีแพทย์​ผู้​เชี่ยวชาญ ประกอบ​กับ​ลักษณะ​รอย​โรค​ของ Infiltration มัก​มี​ลักษณะ​เป็น​ฝ้า​กระจาย​ตัว ขอบเขต​ไม่​ชัดเจน (Diffuse and Ill-defined Opacity) และ​กลมกลืน​กับ​เนื้อเยื่อ​ปอด​ปกติ จึง​มัก​เกิด​ความ​แปรปรวน​ใน​การ​อ่าน​ผล (Inter-observer Variability) และ​ส่ง​ผล​ให้​แพทย์​มี​ภาระ​งาน​สูง​จน​อาจ​เกิด​ความ​ผิด​พลาด​ใน​การ​วินิจฉัย​เบื้อง​ต้น​ได้ (Raoof et al., 2012; Wang et al., 2017)</w:t>
      </w:r>
    </w:p>
    <w:p>
      <w:pPr>
        <w:spacing w:after="0" w:before="0" w:line="240"/>
        <w:ind w:left="0" w:firstLine="720"/>
        <w:jc w:val="both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ด้วย​เหตุ​นี้ ใน​ช่วง​ไม่​กี่​ปี​ที่​ผ่าน​มา​จึง​มี​การนำ​ปัญญา​ประดิษฐ์ โดย​เฉพาะ​การ​เรียน​รู้​เชิง​ลึก (Deep Learning) และ​โครง​ข่าย​ประสาท​เทียม​แบบ​คอน​โว​ลู​ชัน (Convolutional Neural Networks: CNN) มา​ประยุกต์​ใช้​เพื่อ​ตรวจ​จับ​และ​จำแนก​ความ​ผิด​ปกติ​จาก​ภาพ​เอกซเรย์​ทรวงอก ซึ่ง​มี​ประสิทธิภาพ​และ​ค่า​ความ​แม่นยำ​สูง​ใน​ระดับ​เทียบ​เท่า​ผู้​เชี่ยวชาญ (Rajpurkar et al., 2017) ทว่า​ปัญหา​สำคัญ​ที่​เป็น​อุปสรรค​ต่อ​การนำ​ไป​ใช้​จริง​ใน​งาน​บริการ​ทางการ​แพทย์​คือ "ปัญหา​โมเดล​กล่อง​ดำ" (Black-Box Problem) เนื่องจาก​โครง​ข่าย​ประสาท​เทียม​ตัดสิน​ผลลัพธ์​ผ่าน​ความ​สัมพันธ์​ทาง​คณิตศาสตร์​ที่​ซับ​ซ้อน ทำให้​บุคลากร​ทางการ​แพทย์​ไม่​สามารถ​ทราบ​ได้​ว่า​โมเดล​ตัดสิน​ใจ​จาก​รอย​โรค​จริง​หรือ​จาก​สิ่ง​แปลก​ปลอม (Artifacts/Confounders) เช่น สาย​ระโยง​ทางการ​แพทย์ หรือ​สัญญาณ​รบกวน (Noise) บน​ภาพถ่าย ส่ง​ผล​ให้​ขาด​ความ​น่า​เชื่อ​ถือ​และ​ความ​โปร่งใส​ใน​การนำ​ไป​สนับสนุน​การ​ตัดสิน​ใจ​ทาง​คลินิก (Rudin, 2019; van der Velden et al., 2022)</w:t>
      </w:r>
    </w:p>
    <w:p>
      <w:pPr>
        <w:spacing w:after="0" w:before="0" w:line="240"/>
        <w:ind w:left="0" w:firstLine="720"/>
        <w:jc w:val="both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เพื่อ​แก้​ปัญหา​ความ​โปร่งใส เทคโนโลยี​ปัญญา​ประดิษฐ์​ที่​อธิบาย​ได้ (Explainable Artificial Intelligence: XAI) เช่น Grad-CAM และ SHAP (SHapley Additive exPlanations) จึง​เข้า​มา​มี​บทบาท​สำคัญ​ใน​การ​สร้าง​แผนที่​ความ​สนใจ​และ​วิเคราะห์​ค่าน้ำ​หนัก​ฟีเจอร์​ระดับ​พิกเซล (Feature Attribution) เพื่อ​ระบุ​ตำแหน่ง​รอย​โรค (Lundberg &amp; Lee, 2017; Sheu et al., 2023) อย่างไร​ก็ตาม จาก​การ​สังเคราะห์​วรรณกรรม​พบ​ช่อง​ว่าง​ทาง​ความ​รู้​ที่​สำคัญ 2 ประการ</w:t>
      </w:r>
    </w:p>
    <w:p>
      <w:pPr>
        <w:spacing w:after="0" w:before="0" w:line="240"/>
        <w:ind w:left="0" w:firstLine="720"/>
        <w:jc w:val="both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ประการ​แรก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 รอย​โรค​แบบ​ฝ้า​กระจาย (Infiltration) มัก​ให้​ความ​แม่นยำ​และ​ค่า F1-Score ต่ำ​กว่า​รอย​โรค​ที่​มี​ขอบเขต​ชัดเจน (เช่น Nodule หรือ Cardiomegaly) และ​แผนภาพ​อธิบาย​ผล​ของ AI มัก​ล้ม​เหลว​ใน​การ​ระบุ​ขอบเขต​รอย​โรค​ที่​แพร่​กระจาย​ตัวอย่าง​ถูก​ต้อง (Chrysoula, 2023)</w:t>
      </w:r>
    </w:p>
    <w:p>
      <w:pPr>
        <w:spacing w:after="0" w:before="0" w:line="240"/>
        <w:ind w:left="0" w:firstLine="720"/>
        <w:jc w:val="both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ประการ​ที่​สอง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 ภาพ​เอกซเรย์​ใน​เวช​ปฏิบัติ​จริง​มัก​มี​สัญญาณ​รบกวน​และ​ความ​เปรียบ​ต่าง​ต่ำ ซึ่ง​ส่ง​ผลก​ระ​ทบ​โดยตรง​ต่อ​เสถียรภาพ​ของ​แผนภาพ XAI (Adebayo et al., 2018) แต่​การนำ​เทคนิค​การ​ลด​สัญญาณ​รบกวน (Image Denoising) มา​ใช้​ก็​มี​ความ​เสี่ยง​ที่​จะ​เกิด​ภาวะ Over-smoothing ที่​อาจ​ลบรอย​ฝ้า​บาง​จาง​ของ Infiltration ทิ้ง​ไป​พร้อม​กับ​สัญญาณ​รบกวน นอกจาก​นี้ งาน​วิจัย​ส่วน​ใหญ่​ยัง​ประเมิน​แผนภาพ XAI เพียง​การ​มอง​ด้วย​สายตา (Qualitative) และ​ยัง​ขาด​การ​ศึกษา​เปรียบ​เทียบ​อย่าง​เป็น​ระบบ (Fair Comparison) ว่าการ​ลด​สัญญาณ​รบกวน​ใน​แต่ละ​ระดับ (เช่น Median Filter, CLAHE + DWT หรือ Denoising Autoencoder) ช่วย​เพิ่ม​ความ​แม่นยำ​ใน​การ​ชี้​ตำแหน่ง​รอย​โรค​จริง​ของ​แพทย์​ใน​เชิง​ปริมาณ (Quantitative Localization) ได้​มาก​น้อย​เพียง​ใด</w:t>
      </w:r>
    </w:p>
    <w:p>
      <w:pPr>
        <w:spacing w:after="0" w:before="0" w:line="240"/>
        <w:ind w:left="0" w:firstLine="720"/>
        <w:jc w:val="both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นอกจาก​นี้ สัญญาณ​รบกวน​ใน​ภาพ​เอกซเรย์​ทรวงอก​มี​หลาย​ลักษณะ​ตาม​แหล่ง​กำเนิด ได้แก่ Gaussian Noise จาก​วงจร​อิเล็กทรอนิกส์​ของ​ตัว​รับ​ภาพ, Poisson (Quantum) Noise จาก​การก​ระ​จา​ย​ตัว​เชิง​สถิติ​ของ​โฟ​ตอน​รัง​สี​เอก​ซ์, Poisson–Gaussian Noise ซึ่ง​เป็น​แบบ​จำลอง​ผสม​ที่​ใกล้​เคียง​สภาวะ​จริง​ของ​ตัว​รับ​ภาพ​ดิจิทัล (Foi et al., 2008), Salt-and-Pepper Noise จาก​พิกเซล​บกพร่อง​หรือ​ความ​ผิด​พลาด​ใน​การ​ส่ง​ข้อมูล และ Speckle Noise ซึ่ง​เป็น​สัญญาณ​รบกวน​แบบ​คูณ เทคนิค​การ​ลด​สัญญาณ​รบกวน​แต่ละ​แบบ​จึง​อาจ​เหมาะ​สม​กับ​สัญญาณ​รบกวน​ต่าง​ชนิด​กัน อีก​ทั้ง​ราย​ละเอียด​ของ​รอย​โรค​แบบ​ฝ้า​กระจาย​ยัง​กระจาย​อยู่​ใน​หลาย​ย่าน​ความถี่​ของ​ภาพ การ​แยก​ย่าน​ความถี่​ด้วย​การ​แป​ลง​เวฟ​เล็ต​แบบ​ไม่​ต่อ​เนื่อง (Discrete Wavelet Transform: DWT) หรือ​การ​แป​ลง​ฟู​เรียร์​แบบ​ไม่​ต่อ​เนื่อง (Discrete Fourier Transform: DFT) แล้ว​รวม​หลาย​มุม​มอง​เข้า​ด้วย​กัน (Multi-view Frequency Fusion) จึง​เป็น​อีก​แนวทาง​ที่​ควร​ศึกษา​ควบคู่​กับ​การ​ปรับ​ความ​แรง​ของ​การ​ลด​สัญญาณ​รบกวน​หลาย​ระดับ (L1–L4) เพื่อ​หา​จุด​สมดุล​ก่อน​เกิด​ภาวะ Over-smoothing</w:t>
      </w:r>
    </w:p>
    <w:p>
      <w:pPr>
        <w:spacing w:after="0" w:before="0" w:line="240"/>
        <w:ind w:left="0" w:firstLine="720"/>
        <w:jc w:val="both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ดัง​นั้น คณะ​ผู้​จัด​ทำ​จึง​มี​แนวคิด​ใน​การ​พัฒนา​โครง​งาน​เรื่อง "การ​เพิ่ม​ประสิทธิภาพ​การ​ตรวจ​จับ​ภาวะ​ปอด​อักเสบ​จาก​ภาพ​เอกซเรย์​ทรวงอก​ด้วย​การ​ลด​สัญญาณ​รบกวน​และ​ปัญญา​ประดิษฐ์​ที่​อธิบาย​ได้" (Enhancing Chest X-ray Infiltration Detection Using Noise Reduction and Explainable AI) เพื่อ​ศึกษา​และ​เปรียบ​เทียบ​ผลก​ระ​ทบ​ของ​เทคนิค​การ​ลด​สัญญาณ​รบกวน​หลาย​ระดับ (L1–L4) การ​แยก​ย่าน​ความถี่ และ​การ​รวม​เทคนิค​เชิง​ความถี่ ต่อ​ความ​แม่นยำ​ของ​โมเดล CNN บน​ชุด​ข้อมูล​มาตรฐาน 2 ชุด ได้แก่ NIH ChestX-ray14 (Wang et al., 2017) และ VinBigData Chest X-ray (Nguyen et al., 2022) ทั้ง​บน​ภาพ​ต้นฉบับ​และ​ภาพ​จำลอง​สัญญาณ​รบกวน 5 ตระกูล 3 ระดับ​ความ​แรง ควบคู่​กับ​การ​ประเมิน​คุณภาพ​ภาพ (PSNR และ SSIM) และ​การ​ประเมิน​ความ​ถูก​ต้อง​ของ​การ​ชี้​ตำแหน่ง​รอย​โรค​เชิง​ปริมาณ (Quantitative Localization Evaluation) ผ่าน​แผนภาพ Grad-CAM และ SHAP ด้วย​ตัว​ชี้​วัด Pointing Game Hit Rate, Energy Inside Bounding Box และ IoU เทียบ​กับ​กรอบ​รอย​โรค​จริง​ของ​รังสีแพทย์ (Ground-Truth Bounding Box) ผลลัพธ์​จาก​โครง​งาน​นี้​จะ​ช่วย​สร้าง​ความ​เข้าใจ​ถึง​ผลก​ระ​ทบ​ของ​การเต​รี​ยม​ภาพ​ต่อ​ความ​สามารถ​ใน​การ​จำแนก​และ​อธิบาย​ผล​ของ AI ป้องกัน​ปัญหา Over-smoothing และ​ยก​ระดับ​ความ​น่า​เชื่อ​ถือ​ของ​ระบบ​ปัญญา​ประดิษฐ์​สำหรับ​สนับสนุน​การ​ตัดสิน​ใจ​ทางการ​แพทย์​ต่อ​ไป​ใน​อนาคต</w:t>
      </w:r>
    </w:p>
    <w:p>
      <w:pPr>
        <w:keepNext/>
        <w:spacing w:after="60" w:before="240" w:line="24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3. วัตถุประสงค์​ของ​โครง​งาน</w:t>
      </w:r>
    </w:p>
    <w:p>
      <w:pPr>
        <w:tabs>
          <w:tab w:val="left" w:pos="1080"/>
        </w:tabs>
        <w:spacing w:after="0" w:before="0" w:line="240"/>
        <w:ind w:left="1080" w:hanging="360"/>
        <w:jc w:val="both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1.	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เพื่อ​ศึกษา​และ​เปรียบ​เทียบ​ประสิทธิภาพ​ของ​เทคนิค​การ​ลด​สัญญาณ​รบกวน​หลาย​ระดับ (L1–L4) ได้แก่ ภาพ​ดั้งเดิม (Baseline), Median Filter, CLAHE ร่วม​กับ DWT, Denoising Autoencoder (DAE) ร่วม​กับ CLAHE, การ​แยก​ย่าน​ความถี่​ด้วย DWT และ​การ​รวม​เทคนิค​เชิง​ความถี่ (Multi-view DWT L1–L4 Fusion และ DFT Low/Mid/High Fusion) ต่อ​ความ​สามารถ​ใน​การ​จำแนก​ภาวะ Infiltration บน​ชุด​ข้อมูล NIH ChestX-ray14 และ VinBigData</w:t>
      </w:r>
    </w:p>
    <w:p>
      <w:pPr>
        <w:tabs>
          <w:tab w:val="left" w:pos="1080"/>
        </w:tabs>
        <w:spacing w:after="0" w:before="0" w:line="240"/>
        <w:ind w:left="1080" w:hanging="360"/>
        <w:jc w:val="both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2.	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เพื่อ​พัฒนา​และ​ฝึกสอน​แบบ​จำลอง​การ​เรียน​รู้​เชิง​ลึก (ResNet-50) ภาย​ใต้​เงื่อนไข​การ​ทดลอง​ที่​ควบคุม​อย่าง​เป็น​ธรรม (Fair Comparison) และ​ทดสอบ​ความ​ทนทาน (Robustness) ของ​แบบ​จำลอง​ทั้ง​บน​ภาพ​ต้นฉบับ​และ​ภาพ​จำลอง​สัญญาณ​รบกวน 5 ตระกูล (Gaussian, Poisson, Poisson–Gaussian, Salt-and-Pepper และ Speckle) ใน 3 ระดับ​ความ​แรง (N1–N3) รวม 16 สภาวะ</w:t>
      </w:r>
    </w:p>
    <w:p>
      <w:pPr>
        <w:tabs>
          <w:tab w:val="left" w:pos="1080"/>
        </w:tabs>
        <w:spacing w:after="0" w:before="0" w:line="240"/>
        <w:ind w:left="1080" w:hanging="360"/>
        <w:jc w:val="both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3.	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เพื่อ​ประยุกต์​ใช้​เทคนิค​ปัญญา​ประดิษฐ์​ที่​อธิบาย​ได้ (Explainable AI: Grad-CAM และ SHAP) ใน​การ​แสดง​และ​วิเคราะห์​บริเวณ​รอย​โรค​ที่​ส่ง​ผล​ต่อ​การ​ตัดสิน​ใจ​ของ​แบบ​จำลอง</w:t>
      </w:r>
    </w:p>
    <w:p>
      <w:pPr>
        <w:tabs>
          <w:tab w:val="left" w:pos="1080"/>
        </w:tabs>
        <w:spacing w:after="0" w:before="0" w:line="240"/>
        <w:ind w:left="1080" w:hanging="360"/>
        <w:jc w:val="both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4.	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เพื่อ​ประเมิน​ผลก​ระ​ทบ​ของ​การ​ลด​สัญญาณ​รบกวน​ต่อ​ความ​แม่นยำ​ใน​การ​ระบุ​ตำแหน่ง​รอย​โรค​ของ XAI ใน​เชิง​ปริมาณ (Quantitative Localization Evaluation) ผ่าน​ตัว​ชี้​วัด Pointing Game Hit Rate, Energy Inside Bounding Box และ IoU เทียบ​กับ​พิกัด​รอย​โรค​จริง​ของ​รังสีแพทย์ (Ground-Truth Bounding Box)</w:t>
      </w:r>
    </w:p>
    <w:p>
      <w:pPr>
        <w:keepNext/>
        <w:spacing w:after="60" w:before="240" w:line="24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4. ทฤษฎี​และ​ผล​งาน​วิจัย​ที่​เกี่ยวข้อง</w:t>
      </w:r>
    </w:p>
    <w:p>
      <w:pPr>
        <w:keepNext/>
        <w:spacing w:after="0" w:before="120" w:line="240"/>
        <w:ind w:left="36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4.1 พยาธิ​สภาพ​ของ​ภาวะ​ฝ้า​ใน​ปอด (Pulmonary Infiltration)</w:t>
      </w:r>
    </w:p>
    <w:p>
      <w:pPr>
        <w:spacing w:after="0" w:before="0" w:line="240"/>
        <w:ind w:left="0" w:firstLine="720"/>
        <w:jc w:val="both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ภาวะ Infiltration ทาง​รังสีวิทยา​มี​ลักษณะ​เป็น​ความ​ทึบ​แสง​ใน​เนื้อ​ปอด (Lung Parenchymal Opacity) เกิด​จาก​การ​ที่​อากาศ​ใน​ถุง​ลม​ปอด​ถูก​แทนที่​ด้วย​ของเหลว​หรือ​เซลล์​อักเสบ รอย​โรค​นี้​มี​ลักษณะ​สำคัญ​คือ​เป็น​ฝ้า​จาง ๆ กระจาย​ตัว (Diffuse, Ill-defined, Hazy Ground-glass Opacities) ไม่มี​ขอบเขต​ทรง​กลม​ชัดเจน​เหมือน​ก้อน​เนื้อ (Mass) หรือ​จุด​เดี่ยว (Nodule) ทำให้​การ​ตรวจ​จับ​ด้วย​คอมพิวเตอร์​มี​ความ​ท้าทาย​สูง โดย​เฉพาะ​เมื่อ​ภาพ​มี​สัญญาณ​รบกวน​ทาง​รังสี (Quantum Noise) หรือ​ถูก​บดบัง​ด้วย​กระดูก​ซี่โครง</w:t>
      </w:r>
    </w:p>
    <w:p>
      <w:pPr>
        <w:keepNext/>
        <w:spacing w:after="0" w:before="120" w:line="240"/>
        <w:ind w:left="36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4.2 สถาปัตยกรรม​โครง​ข่าย​ประสาท​เทียม​สำหรับ​การ​ประมวล​ผล​ภาพ​ทางการ​แพทย์</w:t>
      </w:r>
    </w:p>
    <w:p>
      <w:pPr>
        <w:spacing w:after="0" w:before="0" w:line="240"/>
        <w:ind w:left="0" w:firstLine="720"/>
        <w:jc w:val="both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4.2.1 ResNet-50 (He et al., 2016):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 สถาปัตยกรรม Residual Network ที่​ใช้ Residual Connections (y = F(x) + x) ช่วย​ให้​สามารถ​ฝึก​โครง​ข่าย​ที่​มี​ความ​ลึก​สูง​ได้​โดย​ไม่​เกิด​ปัญหา Vanishing Gradient ใน​งาน​วิจัย​นี้​ถูก​ใช้​เป็น​โมเดล​หลัก (Fixed Backbone) โดย​เริ่ม​จาก​ค่าน้ำ​หนัก​ที่​ฝึก​ล่วง​หน้า​บน ImageNet เพื่อ​ควบคุม​ตัวแปร​ให้​เป็น Fair Comparison</w:t>
      </w:r>
    </w:p>
    <w:p>
      <w:pPr>
        <w:keepNext/>
        <w:spacing w:after="0" w:before="120" w:line="240"/>
        <w:ind w:left="36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4.3 ชนิด​ของ​สัญญาณ​รบกวน​ใน​ภาพถ่าย​รังสี (Noise Families)</w:t>
      </w:r>
    </w:p>
    <w:p>
      <w:pPr>
        <w:spacing w:after="0" w:before="0" w:line="240"/>
        <w:ind w:left="0" w:firstLine="720"/>
        <w:jc w:val="both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สัญญาณ​รบกวน​ใน​ภาพ​เอกซเรย์​ทรวงอก​แบ่ง​ได้​เป็น 5 ตระกูล​หลัก​ตาม​แหล่ง​กำเนิด ซึ่ง​งาน​วิจัย​นี้​นำ​มา​ใช้​จำลอง​เพื่อ​ทดสอบ​ความ​ทนทาน​ของ​แบบ​จำลอง ดังนี้</w:t>
      </w:r>
    </w:p>
    <w:p>
      <w:pPr>
        <w:tabs>
          <w:tab w:val="left" w:pos="1080"/>
        </w:tabs>
        <w:spacing w:after="0" w:before="0" w:line="240"/>
        <w:ind w:left="1080" w:hanging="360"/>
        <w:jc w:val="both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1.	</w:t>
      </w: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Gaussian Noise: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 สัญญาณ​รบกวน​แบบ​บวก (Additive) จาก​ความ​ร้อน​และ​วงจร​อิเล็กทรอนิกส์​ของ​ตัว​รับ​ภาพ มี​การก​ระ​จาย​แบบ​ปกติ กำหนด​ความ​แรง​ด้วย​ส่วน​เบี่ยง​เบน​มาตรฐาน σ</w:t>
      </w:r>
    </w:p>
    <w:p>
      <w:pPr>
        <w:tabs>
          <w:tab w:val="left" w:pos="1080"/>
        </w:tabs>
        <w:spacing w:after="0" w:before="0" w:line="240"/>
        <w:ind w:left="1080" w:hanging="360"/>
        <w:jc w:val="both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2.	</w:t>
      </w: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Poisson (Quantum/Shot) Noise: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 สัญญาณ​รบกวน​จาก​การก​ระ​จา​ย​ตัว​เชิง​สถิติ​ของ​จำ​นว​นโฟ​ตอน​รัง​สี​เอก​ซ์​ที่​ตกกระ​ทบ​ตัว​รับ​ภาพ ความ​แปรปรวน​แปรผัน​ตาม​ความ​เข้ม​ของ​สัญญาณ จึง​รุนแรง​ขึ้น​เมื่อ​ใช้​ปริมาณ​รังสี​ต่ำ</w:t>
      </w:r>
    </w:p>
    <w:p>
      <w:pPr>
        <w:tabs>
          <w:tab w:val="left" w:pos="1080"/>
        </w:tabs>
        <w:spacing w:after="0" w:before="0" w:line="240"/>
        <w:ind w:left="1080" w:hanging="360"/>
        <w:jc w:val="both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3.	</w:t>
      </w: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Poisson–Gaussian Noise: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 สัญญาณ​รบกวน​ผสม​ระหว่าง​ส่วน​ที่​ขึ้น​กับ​สัญญาณ (Poisson) และ​ส่วน​ที่​ไม่​ขึ้น​กับ​สัญญาณ (Gaussian) ซึ่ง​สะท้อน​พฤติกรรม​ของ​ตัว​รับ​ภาพ​ดิจิทัล​จริง​ได้​ใกล้​เคียง​ที่สุด (Foi et al., 2008)</w:t>
      </w:r>
    </w:p>
    <w:p>
      <w:pPr>
        <w:tabs>
          <w:tab w:val="left" w:pos="1080"/>
        </w:tabs>
        <w:spacing w:after="0" w:before="0" w:line="240"/>
        <w:ind w:left="1080" w:hanging="360"/>
        <w:jc w:val="both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4.	</w:t>
      </w: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Salt-and-Pepper (Impulse) Noise: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 พิกเซล​ผิด​ปกติ​แบบ​จุด​ขาว​หรือ​จุด​ดำ​กระจาย​แบบ​สุ่ม เกิด​จาก​พิกเซล​ของ​ตัว​รับ​ภาพ​บกพร่อง​หรือ​ความ​ผิด​พลาด​ใน​การ​ส่ง​ข้อมูล</w:t>
      </w:r>
    </w:p>
    <w:p>
      <w:pPr>
        <w:tabs>
          <w:tab w:val="left" w:pos="1080"/>
        </w:tabs>
        <w:spacing w:after="0" w:before="0" w:line="240"/>
        <w:ind w:left="1080" w:hanging="360"/>
        <w:jc w:val="both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5.	</w:t>
      </w: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Speckle Noise: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 สัญญาณ​รบกวน​แบบ​คูณ (Multiplicative Noise) ใน​รูป I(1 + n) ทำให้​ลวดลาย​ของ​เนื้อเยื่อ​ผิด​เพี้ยน​และ​ลด​ความ​เปรียบ​ต่าง​ของ​บริเวณ​ที่​มี​ความ​เข้ม​สูง</w:t>
      </w:r>
    </w:p>
    <w:p>
      <w:pPr>
        <w:keepNext/>
        <w:spacing w:after="0" w:before="120" w:line="240"/>
        <w:ind w:left="36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4.4 เทคนิค​การ​ลด​สัญญาณ​รบกวน​และ​การ​เพิ่ม​คุณภาพ​ของ​ภาพ (Image Denoising &amp; Enhancement)</w:t>
      </w:r>
    </w:p>
    <w:p>
      <w:pPr>
        <w:spacing w:after="0" w:before="0" w:line="240"/>
        <w:ind w:left="0" w:firstLine="720"/>
        <w:jc w:val="both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4.4.1 Median Filter: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 ตัว​กรอง​สถิติ​อันดับ​ที่​แทน​ค่า​พิกเซล​ด้วย​ค่า​มัธยฐาน​ใน​หน้าต่าง​พื้นที่ k × k ช่วย​ขจัด Impulse Noise ได้​ดี งาน​วิจัย​นี้​กำหนด​ขนาด Kernel เป็น 3×3 (L1), 5×5 (L2), 7×7 (L3) และ 9×9 (L4) เพื่อ​ศึกษา​จุดอิ่มตัว เนื่องจาก Chattopadhyay (2022) ระบุ​ว่า​หาก​ใช้​ขนาด Kernel ที่​ใหญ่​เกิน​ไป​จะ​ทำให้​เกิด Over-smoothing จน​ขอบเขต​เนื้อเยื่อ​ฝ้า​จาง ๆ สูญหาย</w:t>
      </w:r>
    </w:p>
    <w:p>
      <w:pPr>
        <w:spacing w:after="0" w:before="0" w:line="240"/>
        <w:ind w:left="0" w:firstLine="720"/>
        <w:jc w:val="both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4.4.2 CLAHE ร่วม​กับ DWT และ​การ​แยก​ย่าน​ความถี่ (Chutia et al., 2024):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 การ​ใช้ Contrast Limited Adaptive Histogram Equalization (CLAHE) เพื่อ​ปรับ​ความ​เปรียบ​ต่าง​เฉพาะ​ที่ ควบคู่​กับ​การ​แปลง Discrete Wavelet Transform (DWT) ซึ่ง​แยก​ภาพ​ออก​เป็น​สัมประสิทธิ์​ความถี่​ต่ำ (Approximation: LL) และ​ความถี่​สูง (Detail: LH, HL, HH) แล้วก​รอง​สัมประสิทธิ์​ความถี่​สูง​ด้วย Soft Thresholding เมื่อ​แยก​ย่อย​หลาย​ระดับ (Multi-level Decomposition) จะ​ได้​ย่าน​ความถี่​ต่ำ (A3), ย่าน​ความถี่​กลาง (D3 และ D2) และ​ย่าน​ความถี่​สูง (D1) ซึ่ง​สามารถ​สังเคราะห์​ภาพ​กลับ​เฉพาะ​ย่าน​เพื่อ​วิเคราะห์​บทบาท​ของ​แต่ละ​ย่าน​ต่อ​การ​จำแนก​โรค​ได้ อย่างไร​ก็​ดี การ​สังเคราะห์​ภาพ​กลับ​อาจ​สร้าง​สัญญาณ​แปลก​ปลอม​บริเวณ​ขอบเขต​ภาพ (Boundary Ringing Artifacts)</w:t>
      </w:r>
    </w:p>
    <w:p>
      <w:pPr>
        <w:spacing w:after="0" w:before="0" w:line="240"/>
        <w:ind w:left="0" w:firstLine="720"/>
        <w:jc w:val="both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4.4.3 Deep Denoising Autoencoder ร่วม​กับ CLAHE (Thamilarasi et al., 2025):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 การ​ใช้​โครง​ข่าย Deep Autoencoder พร้อม Skip Connections ใน​การ​เรียน​รู้​การก​ระ​จา​ย​ตัว​ของ​สัญญาณ​รบกวน​ทาง​รังสี​เอกซเรย์​ปอด​โดย​เฉพาะ โดย​ใช้​ภาพ​ที่​เติม​สัญญาณ​รบกวน​เป็น​ข้อมูล​นำ​เข้า​และ​ภาพ​ก่อน​เติม​เป็น​เป้า​หมาย ทำให้​สามารถ​กำจัด Noise ได้​โดย​คง​โครงสร้าง​ทาง​กายวิภาค​และ​เนื้อเยื่อ​ฝ้า​ไว้ จาก​นั้น​จึง​ปรับ​ความ​เปรียบ​ต่าง​เฉพาะ​ที่​ด้วย CLAHE</w:t>
      </w:r>
    </w:p>
    <w:p>
      <w:pPr>
        <w:spacing w:after="0" w:before="0" w:line="240"/>
        <w:ind w:left="0" w:firstLine="720"/>
        <w:jc w:val="both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4.4.4 การ​แป​ลง​ฟู​เรียร์​แบบ​ไม่​ต่อ​เนื่อง​และ​การ​รวม​หลาย​มุม​มอง (DFT &amp; Multi-view Fusion):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 การ​แปลง Discrete Fourier Transform สอง​มิติ​แปลง​ภาพ​ไป​อยู่​ใน​โดเมน​ความถี่ จาก​นั้น​ใช้​หน้ากาก​ความถี่​แบบ​รัศมี (Radial Mask) แยก​เป็น​ย่าน​ความถี่​ต่ำ (&lt; 0.125 cycles/pixel), กลาง (0.125–0.25 cycles/pixel) และ​สูง (&gt; 0.25 cycles/pixel) แล้ว​แปลง​กลับ​เป็น​ภาพ​แต่ละ​ย่าน ภาพ​จาก​แต่ละ​ย่าน (หรือ​จาก​การ​แยก DWT แต่ละ​ระดับ) ถือ​เป็น "มุม​มอง" (View) ของ​ภาพ​เดียวกัน การ​รวม​หลาย​มุม​มอง​เข้า​ด้วย​กัน​ก่อน​การ​ตัดสิน​ใจ​ของ ResNet-50 (Multi-view Fusion) ช่วย​ให้​แบบ​จำลอง​เข้า​ถึง​ทั้ง​โครงสร้าง​รวม​ความถี่​ต่ำ​และ​ราย​ละเอียด​ขอบ​ความถี่​สูง​ได้​พร้อม​กัน</w:t>
      </w:r>
    </w:p>
    <w:p>
      <w:pPr>
        <w:keepNext/>
        <w:spacing w:after="0" w:before="120" w:line="240"/>
        <w:ind w:left="36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4.5 ปัญญา​ประดิษฐ์​ที่​อธิบาย​ได้ (Explainable AI: XAI)</w:t>
      </w:r>
    </w:p>
    <w:p>
      <w:pPr>
        <w:spacing w:after="0" w:before="0" w:line="240"/>
        <w:ind w:left="0" w:firstLine="720"/>
        <w:jc w:val="both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4.5.1 Grad-CAM (Selvaraju et al., 2017):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 ใช้ Gradient ของ​คะแนน​คลาส​เป้า​หมาย​เทียบ​กับ Feature Map ใน Convolutional Layer สุดท้าย​เพื่อ​ถ่วง​น้ำ​หนัก​ความ​สำคัญ​เชิง​พื้นที่</w:t>
      </w:r>
    </w:p>
    <w:p>
      <w:pPr>
        <w:spacing w:after="0" w:before="0" w:line="240"/>
        <w:ind w:left="0" w:firstLine="720"/>
        <w:jc w:val="both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4.5.2 SHAP (Lundberg &amp; Lee, 2017):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 การ​ประยุกต์​ใช้​ทฤษฎี​เกม​เพื่อ​คำนวณ​ค่า Shapley Value ใน​ระดับ​พิกเซล ทำให้​สามารถ​แยกแยะ​ระหว่าง​พิกเซล​ที่​สนับสนุน​การ​เกิด​โรค (Positive Attribution) กับ​พิกเซล​ที่​สนับสนุน​ว่า​ปอด​ปกติ (Negative Attribution) ได้​อย่าง​ละเอียด</w:t>
      </w:r>
    </w:p>
    <w:p>
      <w:pPr>
        <w:keepNext/>
        <w:spacing w:after="0" w:before="120" w:line="240"/>
        <w:ind w:left="36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4.6 ตัว​ชี้​วัด​คุณภาพ​ของ​ภาพ (Image Quality Metrics)</w:t>
      </w:r>
    </w:p>
    <w:p>
      <w:pPr>
        <w:spacing w:after="0" w:before="0" w:line="240"/>
        <w:ind w:left="0" w:firstLine="720"/>
        <w:jc w:val="both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Peak Signal-to-Noise Ratio (PSNR) วัด​ความ​เที่ยง​ตรง​ของ​สัญญาณ​ภาพ​เทียบ​กับ​ภาพ​อ้างอิง​ใน​หน่วย​เดซิ​เบล ส่วน Structural Similarity Index (SSIM) วัด​ความ​คล้ายคลึง​เชิง​โครงสร้าง ความ​สว่าง และ​ความ​เปรียบ​ต่าง​ระหว่าง​ภาพ (Wang et al., 2004) อย่างไร​ก็ตาม ค่า​ทั้ง​สอง​สะท้อน​ความ​ใกล้​เคียง​กับ​ภาพ​อ้างอิง​ทาง​สถิติ ซึ่ง​ไม่​จำเป็น​ต้อง​สอดคล้อง​กับ​ความ​สามารถ​ใน​การ​จำแนก​โรค​ของ​แบบ​จำลอง​เสมอ​ไป</w:t>
      </w:r>
    </w:p>
    <w:p>
      <w:pPr>
        <w:keepNext/>
        <w:spacing w:after="60" w:before="240" w:line="24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5. วิธี​ดำเนิน​การ​วิจัย</w:t>
      </w:r>
    </w:p>
    <w:p>
      <w:pPr>
        <w:keepNext/>
        <w:spacing w:after="0" w:before="120" w:line="240"/>
        <w:ind w:left="36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5.1 การ​จัดหา​และ​คัด​เลือก​ชุด​ข้อมูล​ทางการ​แพทย์ (Dataset Acquisition &amp; Integrity)</w:t>
      </w:r>
    </w:p>
    <w:p>
      <w:pPr>
        <w:spacing w:after="0" w:before="0" w:line="240"/>
        <w:ind w:left="0" w:firstLine="720"/>
        <w:jc w:val="both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งาน​วิจัย​นี้​ศึกษา​บน​ชุด​ข้อมูล​มาตรฐาน 2 ชุด เพื่อ​ตรวจ​สอบ​ความ​สอดคล้อง​ของ​แนว​โน้ม​ผลลัพธ์​ข้าม​ชุด​ข้อมูล (Cross-dataset Validation) ดังนี้</w:t>
      </w:r>
    </w:p>
    <w:p>
      <w:pPr>
        <w:tabs>
          <w:tab w:val="left" w:pos="1080"/>
        </w:tabs>
        <w:spacing w:after="0" w:before="0" w:line="240"/>
        <w:ind w:left="1080" w:hanging="360"/>
        <w:jc w:val="both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1.	</w:t>
      </w: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ชุด​ข้อมูล NIH ChestX-ray14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 (Wang et al., 2017) จำนวน​รวม 112,120 ภาพ จาก​ผู้​ป่วย 30,805 คน</w:t>
      </w:r>
    </w:p>
    <w:p>
      <w:pPr>
        <w:tabs>
          <w:tab w:val="left" w:pos="1710"/>
        </w:tabs>
        <w:spacing w:after="0" w:before="0" w:line="240"/>
        <w:ind w:left="1710" w:hanging="540"/>
        <w:jc w:val="both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1.1	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Positive Class: ภาพ​ที่​มี​ฉลาก​ภาวะ Infiltration</w:t>
      </w:r>
    </w:p>
    <w:p>
      <w:pPr>
        <w:tabs>
          <w:tab w:val="left" w:pos="1710"/>
        </w:tabs>
        <w:spacing w:after="0" w:before="0" w:line="240"/>
        <w:ind w:left="1710" w:hanging="540"/>
        <w:jc w:val="both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1.2	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Negative Class: ภาพ​ที่​มี​ฉลาก No Finding เท่านั้น (ไม่​นำ​ภาพ​ที่​มี​โรค​แทรกซ้อน​อื่น เช่น Effusion หรือ Atelectasis มา​รวม เพื่อ​ป้องกัน​ไม่​ให้​โมเดล​เรียน​รู้​ฟีเจอร์​พยาธิ​สภาพ​อื่น​ปะปน)</w:t>
      </w:r>
    </w:p>
    <w:p>
      <w:pPr>
        <w:tabs>
          <w:tab w:val="left" w:pos="1710"/>
        </w:tabs>
        <w:spacing w:after="0" w:before="0" w:line="240"/>
        <w:ind w:left="1710" w:hanging="540"/>
        <w:jc w:val="both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1.3	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ตรึง​การ​แบ่ง​ชุด​ข้อมูล​ตาม train_val_list.txt และ test_list.txt ของ NIH ซึ่ง​เป็นการ​แบ่ง​ระดับ​ผู้​ป่วย (Patient-level Split) เพื่อ​ป้องกัน​ปัญหา Data Leakage</w:t>
      </w:r>
    </w:p>
    <w:p>
      <w:pPr>
        <w:tabs>
          <w:tab w:val="left" w:pos="1710"/>
        </w:tabs>
        <w:spacing w:after="0" w:before="0" w:line="240"/>
        <w:ind w:left="1710" w:hanging="540"/>
        <w:jc w:val="both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1.4	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การ​ทดลอง​ที่ 1 ใช้​ชุด​ฝึกสอน 400 ภาพ (Infiltration 200 ภาพ, No Finding 200 ภาพ) ชุด​ตรวจ​สอบ (Validation) 80 ภาพ และ​ชุด​ทดสอบ​แบบ​สมดุล (Balanced Test Subset) 100 ภาพ (Infiltration 50 ภาพ, No Finding 50 ภาพ)</w:t>
      </w:r>
    </w:p>
    <w:p>
      <w:pPr>
        <w:tabs>
          <w:tab w:val="left" w:pos="1710"/>
        </w:tabs>
        <w:spacing w:after="0" w:before="0" w:line="240"/>
        <w:ind w:left="1710" w:hanging="540"/>
        <w:jc w:val="both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1.5	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การ​ทดลอง​ที่ 2 วัด​ระดับ​สัญญาณ​รบกวน​เดิม​ของ​ภาพ​ด้วย​วิธี Wavelet MAD (db2) บน​ภาพ​ต้นฉบับ 70,012 ภาพ แล้ว​คัด​ภาพ​ที่​มี​สัญญาณ​รบกวน​เดิม​ต่ำ​ที่สุด​แยก​ตาม​คลาส​และ​ชุด​ข้อมูล ได้​ชุด​ฝึกสอน 320 ภาพ (คลาส​ละ 160 ภาพ) ชุด​ตรวจ​สอบ 80 ภาพ และ​ชุด​ทดสอบ 100 ภาพ (จาก​ผู้​ป่วย 56 ราย) เพื่อ​ให้​ภาพ​อ้างอิง​สะอาด​พอ​สำหรับ​การ​เติม​สัญญาณ​รบกวน​จำลอง</w:t>
      </w:r>
    </w:p>
    <w:p>
      <w:pPr>
        <w:tabs>
          <w:tab w:val="left" w:pos="1080"/>
        </w:tabs>
        <w:spacing w:after="0" w:before="0" w:line="240"/>
        <w:ind w:left="1080" w:hanging="360"/>
        <w:jc w:val="both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2.	</w:t>
      </w: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ชุด​ข้อมูล VinBigData Chest X-ray (ขนาด 512×512)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 (Nguyen et al., 2022) ซึ่ง​มี​รอย​โรค​ชัดเจน​และ​ฉลาก​จาก​รังสีแพทย์</w:t>
      </w:r>
    </w:p>
    <w:p>
      <w:pPr>
        <w:tabs>
          <w:tab w:val="left" w:pos="1710"/>
        </w:tabs>
        <w:spacing w:after="0" w:before="0" w:line="240"/>
        <w:ind w:left="1710" w:hanging="540"/>
        <w:jc w:val="both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2.1	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Positive Class: ภาพ​ที่​มี​การ​ระบุ​รอย​โรค Infiltration (รวม​ภาพ​ที่​มี​โรค​ร่วม) และ Negative Class: ภาพ​ที่​ไม่​พบ​ความ​ผิด​ปกติ (No Finding)</w:t>
      </w:r>
    </w:p>
    <w:p>
      <w:pPr>
        <w:tabs>
          <w:tab w:val="left" w:pos="1710"/>
        </w:tabs>
        <w:spacing w:after="0" w:before="0" w:line="240"/>
        <w:ind w:left="1710" w:hanging="540"/>
        <w:jc w:val="both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2.2	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คัด​เลือก​ใน​สัดส่วน​เดียว​กับ NIH คือ การ​ทดลอง​ที่ 1 ใช้ Train 400 ภาพ, Validation 80 ภาพ และ Balanced Test Subset 100 ภาพ ส่วน​การ​ทดลอง​ที่ 2 ใช้ Train 320 ภาพ, Validation 80 ภาพ และ Test 100 ภาพ</w:t>
      </w:r>
    </w:p>
    <w:p>
      <w:pPr>
        <w:tabs>
          <w:tab w:val="left" w:pos="1080"/>
        </w:tabs>
        <w:spacing w:after="0" w:before="0" w:line="240"/>
        <w:ind w:left="1080" w:hanging="360"/>
        <w:jc w:val="both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3.	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คัด​เลือก​ชุด​ทดสอบ​สำหรับ​การ​ประเมิน XAI ที่​มี​กรอบ Ground-Truth Bounding Box จาก​รังสีแพทย์ เพื่อ​ใช้​ใน​การ​ประเมิน​เชิง​ปริมาณ​ใน​ระยะ​ถัด​ไป</w:t>
      </w:r>
    </w:p>
    <w:p>
      <w:pPr>
        <w:keepNext/>
        <w:spacing w:after="0" w:before="120" w:line="240"/>
        <w:ind w:left="36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5.2 การเต​รี​ยม​และ​การ​ปรับ​สภาพ​ข้อมูล​ภาพ (Data Preprocessing)</w:t>
      </w:r>
    </w:p>
    <w:p>
      <w:pPr>
        <w:tabs>
          <w:tab w:val="left" w:pos="1080"/>
        </w:tabs>
        <w:spacing w:after="0" w:before="0" w:line="240"/>
        <w:ind w:left="1080" w:hanging="360"/>
        <w:jc w:val="both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1.	</w:t>
      </w: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การ​ปรับ​ขนาด​ภาพ: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 ปรับ​ขนาด​ภาพ​จาก 1024×1024 พิกเซล (NIH) หรือ 512×512 พิกเซล (VinBigData) เป็น 256×256 พิกเซล​สำหรับ​ขั้น​ตอน​ลด​สัญญาณ​รบกวน และ 224×224 พิกเซล​สำหรับ​ป้อน​เข้า ResNet-50 พร้อม Normalize ด้วย​ค่า​เฉลี่ย​และ​ส่วน​เบี่ยง​เบน​มาตรฐาน​ของ ImageNet เพื่อ​ลด​ภาระ​การ​คำนวณ​และ​หน่วย​ความ​จำ</w:t>
      </w:r>
    </w:p>
    <w:p>
      <w:pPr>
        <w:tabs>
          <w:tab w:val="left" w:pos="1080"/>
        </w:tabs>
        <w:spacing w:after="0" w:before="0" w:line="240"/>
        <w:ind w:left="1080" w:hanging="360"/>
        <w:jc w:val="both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2.	</w:t>
      </w: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การ​กำหนด​สัญญา​ข้อมูล​ภาพ (Image Contract):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 กำหนด​ให้​ภาพ​อยู่​ใน​รูป​แบบ​อาร์เรย์ NumPy สอง​มิติ ชนิด​ข้อมูล uint8 และ​มี​ค่า​ความ​สว่าง​ใน​ช่วง [0, 255] เพื่อ​ให้​ทุก​เทคนิค​การ​ปรับ​ภาพ​รับ​และ​ส่ง​ข้อมูล​ด้วย​มาตรฐาน​เดียวกัน ลด​ข้อ​ผิด​พลาด​จาก​ความ​แตก​ต่าง​ของ​ชนิด​ข้อมูล จำนวน​มิติ และ​ช่วง​ค่า​ความ​สว่าง ส่ง​ผล​ให้​กระบวนการ​ประมวล​ผล​มี​ความ​สม่ำเสมอ ตรวจ​สอบ​ได้ และ​ทำ​ซ้ำ​ได้</w:t>
      </w:r>
    </w:p>
    <w:p>
      <w:pPr>
        <w:keepNext/>
        <w:spacing w:after="0" w:before="120" w:line="240"/>
        <w:ind w:left="36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5.3 การ​ทดลอง​และ​เปรียบ​เทียบ​เทคนิค​การ​ลด​สัญญาณ​รบกวน​และ​การ​รวม​เทคนิค</w:t>
      </w:r>
    </w:p>
    <w:p>
      <w:pPr>
        <w:spacing w:after="0" w:before="0" w:line="240"/>
        <w:ind w:left="0" w:firstLine="720"/>
        <w:jc w:val="both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กำหนดการ​ทดลอง​เป็น 2 การ​ทดลอง​หลัก โดย​ใช้​ภาพ​ดิบ​ที่​ไม่​ผ่าน​การ​ลด​สัญญาณ​รบกวน​เป็น Baseline ใน​ทุก​การ​ทดลอง เพื่อ​ตรวจ​สอบ​ว่า​เทคนิค​ที่​เลือก​ช่วย​ให้​ผล​ดี​ขึ้น​จาก​ภาพ​ต้นฉบับ​หรือ​ไม่ ทั้งนี้ ระดับ L1–L4 เป็น​เงื่อนไข​ของ​งาน​วิจัย​นี้​ที่​ใช้​ศึกษา​ผล​ของ​การ​เพิ่ม​ความ​แรง​ภายใน​แต่ละ​เทคนิค ไม่​ได้​หมาย​ถึง​ความ​แรง​ที่​เทียบ​เท่า​กัน​ระหว่าง​เทคนิค</w:t>
      </w:r>
    </w:p>
    <w:p>
      <w:pPr>
        <w:keepNext/>
        <w:spacing w:after="0" w:before="60" w:line="240"/>
        <w:ind w:left="72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การ​ทดลอง​ที่ 1: การ​เปรียบ​เทียบ​วิธี​ลด​สัญญาณ​รบกวน​ระดับ L1–L4 และ​การ​แยก​ย่าน​ความถี่​บน​ภาพ​ต้นฉบับ (21 สภาวะ)</w:t>
      </w:r>
    </w:p>
    <w:p>
      <w:pPr>
        <w:spacing w:after="0" w:before="0" w:line="240"/>
        <w:ind w:left="0" w:firstLine="720"/>
        <w:jc w:val="both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ฝึกสอน ResNet-50 แยก​กัน 1 แบบ​จำลอง​ต่อ 1 สภาวะ รวม 21 สภาวะ (Baseline 1 สภาวะ และ​วิธี​ลด​สัญญาณ​รบกวน 20 สภาวะ) แบ่ง​เป็น 6 กลุ่ม ดัง​ตาราง​ที่ 1</w:t>
      </w:r>
    </w:p>
    <w:p>
      <w:pPr>
        <w:keepNext/>
        <w:spacing w:after="120" w:before="240" w:line="240"/>
        <w:ind w:left="1080" w:hanging="108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ตารางที่ 1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  สภาวะ​การ​ทดลอง​และ​พารามิเตอร์​ของ​การ​ทดลอง​ที่ 1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6"/>
        <w:gridCol w:w="1100"/>
        <w:gridCol w:w="1100"/>
        <w:gridCol w:w="1100"/>
        <w:gridCol w:w="11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กลุ่ม</w:t>
            </w:r>
          </w:p>
        </w:tc>
        <w:tc>
          <w:tcPr>
            <w:tcW w:type="dxa" w:w="32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เทคนิค (พารามิเตอร์)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L1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L2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L3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L4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1</w:t>
            </w:r>
          </w:p>
        </w:tc>
        <w:tc>
          <w:tcPr>
            <w:tcW w:type="dxa" w:w="32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Baseline (Raw CXR)</w:t>
            </w:r>
          </w:p>
        </w:tc>
        <w:tc>
          <w:tcPr>
            <w:tcW w:type="dxa" w:w="4400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ภาพ​ดิบ ไม่​ผ่าน​การ​ลด​สัญญาณ​รบกวน (1 สภาวะ)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2</w:t>
            </w:r>
          </w:p>
        </w:tc>
        <w:tc>
          <w:tcPr>
            <w:tcW w:type="dxa" w:w="32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Median Filter (ขนาด Kernel)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3×3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5×5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7×7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9×9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3</w:t>
            </w:r>
          </w:p>
        </w:tc>
        <w:tc>
          <w:tcPr>
            <w:tcW w:type="dxa" w:w="32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CLAHE + DWT db1 (clip_limit, thresh_ratio)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1.0, 0.05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2.0, 0.10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3.0, 0.20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4.0, 0.30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4</w:t>
            </w:r>
          </w:p>
        </w:tc>
        <w:tc>
          <w:tcPr>
            <w:tcW w:type="dxa" w:w="32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DAE + CLAHE (clip_limit)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2.0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4.0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8.0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10.0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5</w:t>
            </w:r>
          </w:p>
        </w:tc>
        <w:tc>
          <w:tcPr>
            <w:tcW w:type="dxa" w:w="32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Pure DWT db1 ไม่​ใช้ CLAHE (thresh_ratio)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0.05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0.10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0.20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0.35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6</w:t>
            </w:r>
          </w:p>
        </w:tc>
        <w:tc>
          <w:tcPr>
            <w:tcW w:type="dxa" w:w="32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DWT Frequency Band Analysis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Low Only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Mid Only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High Only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Selective DWT</w:t>
            </w:r>
          </w:p>
        </w:tc>
      </w:tr>
    </w:tbl>
    <w:p>
      <w:pPr>
        <w:spacing w:after="120" w:line="240"/>
      </w:pPr>
    </w:p>
    <w:p>
      <w:pPr>
        <w:spacing w:after="0" w:before="0" w:line="240"/>
        <w:ind w:left="0" w:firstLine="720"/>
        <w:jc w:val="both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สำหรับ​กลุ่ม​ที่ 6 ภาพ​ถูก​แยก​ย่อย​ด้วย DWT (db1) 3 ระดับ แล้ว​สังเคราะห์​กลับ​เฉพาะ​ย่าน​ความถี่​ต่ำ (A3), ย่าน​ความถี่​กลาง (D3 และ D2) หรือ​ย่าน​ความถี่​สูง (D1) ส่วน Selective DWT ทำ Soft Thresholding เฉพาะ​สัมประสิทธิ์​ความถี่​สูง​โดย​คง​ย่าน​ความถี่​ต่ำ​และ​กลาง​ไว้ ทุก​สภาวะ​ฝึกสอน​ด้วย​ภาพ​ชุด​เดียวกัน​และ​เงื่อนไข​การ​ฝึก​เดียวกัน</w:t>
      </w:r>
    </w:p>
    <w:p>
      <w:pPr>
        <w:keepNext/>
        <w:spacing w:after="0" w:before="60" w:line="240"/>
        <w:ind w:left="72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การ​ทดลอง​ที่ 2: การ​ทดสอบ​ความ​ทนทาน​ต่อ​สัญญาณ​รบกวน​จำลอง 5 ตระกูล × 3 ระดับ และ​การ​รวม​เทคนิค (12 วิธี × 16 สภาวะ)</w:t>
      </w:r>
    </w:p>
    <w:p>
      <w:pPr>
        <w:spacing w:after="0" w:before="0" w:line="240"/>
        <w:ind w:left="0" w:firstLine="720"/>
        <w:jc w:val="both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นำ​ภาพ​อ้างอิง​ที่​ผ่าน​การ​คัด​เลือก​ให้​มี​สัญญาณ​รบกวน​เดิม​ต่ำ (หัวข้อ 5.1) มา​ย่อ​เป็น 256×256 พิกเซล แปลง​เป็น​ช่วง [0, 1] แล้ว​เติม​สัญญาณ​รบกวน​จำลอง 5 ตระกูล ตระกูล​ละ 3 ระดับ​ความ​รุนแรง (N1 ต่ำ, N2 กลาง, N3 สูง) ตาม​พารามิเตอร์​ใน​ตาราง​ที่ 2 เมื่อ​รวม​กับ​ภาพ​ก่อน​เติม​สัญญาณ​รบกวน (Clean) จะ​ได้​สภาวะ​ภาพ​ทดสอบ​ทั้งหมด 16 สภาวะ (16 Corruption States) ใน​ระหว่าง​การ​ฝึกสอน​จะ​สุ่ม​สภาวะ 1 แบบ​ต่อ​ภาพ​ต่อ Epoch ส่วน​ชุด​ตรวจ​สอบ​และ​ชุด​ทดสอบ​ใช้​สัญญาณ​รบกวน​ที่​ตรึง​ไว้​เหมือน​กัน​ทุก​วิธี</w:t>
      </w:r>
    </w:p>
    <w:p>
      <w:pPr>
        <w:keepNext/>
        <w:spacing w:after="120" w:before="240" w:line="240"/>
        <w:ind w:left="1080" w:hanging="108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ตารางที่ 2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  พารามิเตอร์​ของ​สัญญาณ​รบกวน​จำลอง​แต่ละ​ระดับ​ความ​รุนแรง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6"/>
        <w:gridCol w:w="2600"/>
        <w:gridCol w:w="1200"/>
        <w:gridCol w:w="1200"/>
        <w:gridCol w:w="1200"/>
      </w:tblGrid>
      <w:tr>
        <w:trPr>
          <w:cantSplit/>
          <w:tblHeader/>
        </w:trPr>
        <w:tc>
          <w:tcPr>
            <w:tcW w:type="dxa" w:w="21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ตระกูล​สัญญาณ​รบกวน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พารามิเตอร์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N1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N2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N3</w:t>
            </w:r>
          </w:p>
        </w:tc>
      </w:tr>
      <w:tr>
        <w:trPr>
          <w:cantSplit/>
        </w:trPr>
        <w:tc>
          <w:tcPr>
            <w:tcW w:type="dxa" w:w="21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Gaussian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ส่วน​เบี่ยง​เบน​มาตรฐาน σ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0.02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0.05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0.10</w:t>
            </w:r>
          </w:p>
        </w:tc>
      </w:tr>
      <w:tr>
        <w:trPr>
          <w:cantSplit/>
        </w:trPr>
        <w:tc>
          <w:tcPr>
            <w:tcW w:type="dxa" w:w="21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Poisson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Peak Count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500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100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30</w:t>
            </w:r>
          </w:p>
        </w:tc>
      </w:tr>
      <w:tr>
        <w:trPr>
          <w:cantSplit/>
        </w:trPr>
        <w:tc>
          <w:tcPr>
            <w:tcW w:type="dxa" w:w="21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Poisson–Gaussian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(Peak Count, σ)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500, 0.01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100, 0.03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30, 0.05</w:t>
            </w:r>
          </w:p>
        </w:tc>
      </w:tr>
      <w:tr>
        <w:trPr>
          <w:cantSplit/>
        </w:trPr>
        <w:tc>
          <w:tcPr>
            <w:tcW w:type="dxa" w:w="21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Salt-and-Pepper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สัดส่วน​พิกเซล​ที่​ถูก​แทนที่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0.005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0.02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0.05</w:t>
            </w:r>
          </w:p>
        </w:tc>
      </w:tr>
      <w:tr>
        <w:trPr>
          <w:cantSplit/>
        </w:trPr>
        <w:tc>
          <w:tcPr>
            <w:tcW w:type="dxa" w:w="21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Speckle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ส่วน​เบี่ยง​เบน​มาตรฐาน σ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0.05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0.10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0.20</w:t>
            </w:r>
          </w:p>
        </w:tc>
      </w:tr>
    </w:tbl>
    <w:p>
      <w:pPr>
        <w:spacing w:after="120" w:line="240"/>
      </w:pPr>
    </w:p>
    <w:p>
      <w:pPr>
        <w:spacing w:after="0" w:before="0" w:line="240"/>
        <w:ind w:left="0" w:firstLine="720"/>
        <w:jc w:val="both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จาก​นั้น​นำ​ภาพ​ทั้ง 16 สภาวะ​มา​ผ่าน​วิธี​การ​ลด​สัญญาณ​รบกวน​และ​การ​รวม​เทคนิค 12 วิธี ดัง​ตาราง​ที่ 3 (ฝึกสอน ResNet-50 แยก 12 แบบ​จำลอง และ DAE 1 แบบ​จำลอง​ที่​ใช้​ร่วม​กัน​ใน​กลุ่ม DAE → CLAHE)</w:t>
      </w:r>
    </w:p>
    <w:p>
      <w:pPr>
        <w:keepNext/>
        <w:spacing w:after="120" w:before="240" w:line="240"/>
        <w:ind w:left="1080" w:hanging="108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ตารางที่ 3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  วิธี​การ​ลด​สัญญาณ​รบกวน​และ​การ​รวม​เทคนิค​ใน​การ​ทดลอง​ที่ 2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4106"/>
        <w:gridCol w:w="800"/>
      </w:tblGrid>
      <w:tr>
        <w:trPr>
          <w:cantSplit/>
          <w:tblHeader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ลำดับ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วิธี (condition_id)</w:t>
            </w:r>
          </w:p>
        </w:tc>
        <w:tc>
          <w:tcPr>
            <w:tcW w:type="dxa" w:w="41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ราย​ละเอียด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Views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1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baseline</w:t>
            </w:r>
          </w:p>
        </w:tc>
        <w:tc>
          <w:tcPr>
            <w:tcW w:type="dxa" w:w="41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ภาพ​หลัง​เติม​สัญญาณ​รบกวน ไม่​ลด Noise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2–4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median_L1, L2, L3</w:t>
            </w:r>
          </w:p>
        </w:tc>
        <w:tc>
          <w:tcPr>
            <w:tcW w:type="dxa" w:w="41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Median Filter ขนาด Kernel 3×3, 5×5, 7×7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5–7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clahe_dwt_strength_L1, L2, L3</w:t>
            </w:r>
          </w:p>
        </w:tc>
        <w:tc>
          <w:tcPr>
            <w:tcW w:type="dxa" w:w="41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DWT db1 3 ระดับ → CLAHE (clip_limit = 2.0) ตัว​คูณ​เกณฑ์​ตัด 0.5, 1.0, 2.0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8–10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dae_clahe_strength_L1, L2, L3</w:t>
            </w:r>
          </w:p>
        </w:tc>
        <w:tc>
          <w:tcPr>
            <w:tcW w:type="dxa" w:w="41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DAE → CLAHE (clip_limit = 2.0) สัดส่วน​ผสม​ภาพ DAE α = 0.25, 0.50, 1.00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11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dwt_L1_L4_fusion</w:t>
            </w:r>
          </w:p>
        </w:tc>
        <w:tc>
          <w:tcPr>
            <w:tcW w:type="dxa" w:w="41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รวม​ภาพ​ฐาน​และ​การ​แยก​ย่อย DWT ระดับ 1–4 เข้า​ด้วย​กัน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12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dft_low_mid_high_fusion</w:t>
            </w:r>
          </w:p>
        </w:tc>
        <w:tc>
          <w:tcPr>
            <w:tcW w:type="dxa" w:w="41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รวม​ย่าน​ความถี่ DFT ต่ำ (&lt; 0.125), กลาง (0.125–0.25) และ​สูง (&gt; 0.25 cycles/pixel)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3</w:t>
            </w:r>
          </w:p>
        </w:tc>
      </w:tr>
    </w:tbl>
    <w:p>
      <w:pPr>
        <w:spacing w:after="120" w:line="240"/>
      </w:pPr>
    </w:p>
    <w:p>
      <w:pPr>
        <w:keepNext/>
        <w:spacing w:after="120" w:before="240" w:line="240"/>
        <w:jc w:val="center"/>
      </w:pPr>
      <w:r>
        <w:drawing>
          <wp:inline distT="0" distB="0" distL="0" distR="0">
            <wp:extent cx="5143500" cy="3743325"/>
            <wp:effectExtent t="0" r="0" b="0" l="0"/>
            <wp:docPr id="1" name="fig1" descr="ตัวอย่างภาพ Infiltration จากชุดข้อมูล VinBigData ที่เติม Gaussian Noise ระดับ N2 และผลจากวิธีลดสัญญาณรบกวนแต่ละวิธีในการทดลองที่ 2" title="ภาพที่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240"/>
        <w:jc w:val="center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ภาพที่ 1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  ตัวอย่าง​ภาพ Infiltration จาก​ชุด​ข้อมูล VinBigData ที่​เติม Gaussian Noise ระดับ N2 และ​ผล​จาก​วิธี​ลด​สัญญาณ​รบกวน​แต่ละ​วิธี​ใน​การ​ทดลอง​ที่ 2</w:t>
      </w:r>
    </w:p>
    <w:p>
      <w:pPr>
        <w:keepNext/>
        <w:spacing w:after="0" w:before="120" w:line="240"/>
        <w:ind w:left="36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5.4 การ​ประเมิน​คุณภาพ​การ​กู้​คืน​ภาพ (Objective Image Quality Metrics)</w:t>
      </w:r>
    </w:p>
    <w:p>
      <w:pPr>
        <w:spacing w:after="0" w:before="0" w:line="240"/>
        <w:ind w:left="0" w:firstLine="720"/>
        <w:jc w:val="both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ประเมิน​ค่า PSNR และ SSIM ของ​ภาพ​ที่​ผ่าน​การ​ลด​สัญญาณ​รบกวน บน​ชุด​ภาพ​ทดสอบ​ที่​จำลอง​สัญญาณ​รบกวน​ทั้ง 5 ตระกูล (N1–N3) เทียบ​กับ​ภาพ​ก่อน​เติม​สัญญาณ​รบกวน (Clean) เพื่อ​วิเคราะห์​ความ​สัมพันธ์​ระหว่าง​คุณภาพ​ภาพ​ทาง​สถิติ (Image Fidelity) กับ​ประสิทธิภาพ​การ​จำแนก​โรค (Classification Performance)</w:t>
      </w:r>
    </w:p>
    <w:p>
      <w:pPr>
        <w:tabs>
          <w:tab w:val="left" w:pos="1080"/>
        </w:tabs>
        <w:spacing w:after="0" w:before="0" w:line="240"/>
        <w:ind w:left="1080" w:hanging="360"/>
        <w:jc w:val="both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1.	</w:t>
      </w: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PSNR (Peak Signal-to-Noise Ratio):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 วัด​ความ​เที่ยง​ตรง​ของ​สัญญาณ​ภาพ โดยที่ MAX คือ​ค่า​ความ​เข้ม​สูงสุด​ของ​ภาพ และ MSE คือ​ค่า​ความคลาด​เคลื่อน​กำลัง​สอง​เฉลี่ย</w:t>
      </w:r>
    </w:p>
    <w:p>
      <w:pPr>
        <w:spacing w:after="60" w:before="60" w:line="240"/>
        <w:jc w:val="center"/>
      </w:pPr>
      <m:oMath>
        <m:r>
          <m:t xml:space="preserve">PSNR = 10 · </m:t>
        </m:r>
        <m:sSub>
          <m:sSubPr/>
          <m:e>
            <m:r>
              <m:t>log</m:t>
            </m:r>
          </m:e>
          <m:sub>
            <m:r>
              <m:t>10</m:t>
            </m:r>
          </m:sub>
        </m:sSub>
        <m:r>
          <m:t>(</m:t>
        </m:r>
        <m:f>
          <m:num>
            <m:r>
              <m:t>MAX²</m:t>
            </m:r>
          </m:num>
          <m:den>
            <m:r>
              <m:t>MSE</m:t>
            </m:r>
          </m:den>
        </m:f>
        <m:r>
          <m:t>)</m:t>
        </m:r>
      </m:oMath>
    </w:p>
    <w:p>
      <w:pPr>
        <w:tabs>
          <w:tab w:val="left" w:pos="1080"/>
        </w:tabs>
        <w:spacing w:after="0" w:before="0" w:line="240"/>
        <w:ind w:left="1080" w:hanging="360"/>
        <w:jc w:val="both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2.	</w:t>
      </w: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SSIM (Structural Similarity Index):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 วัด​การ​รักษา​รูป​ร่าง​และ​โครงสร้าง​ทาง​กายวิภาค มี​ค่า​อยู่​ใน​ช่วง 0 ถึง 1 โดย​ค่าที่​สูง​หมาย​ถึง​โครงสร้าง​ใกล้​เคียง​ภาพ​อ้างอิง (Wang et al., 2004)</w:t>
      </w:r>
    </w:p>
    <w:p>
      <w:pPr>
        <w:keepNext/>
        <w:spacing w:after="0" w:before="120" w:line="240"/>
        <w:ind w:left="36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5.5 การ​ฝึกสอน​แบบ​จำลอง​การ​จำแนก​โรค (Model Training &amp; Fair Comparison)</w:t>
      </w:r>
    </w:p>
    <w:p>
      <w:pPr>
        <w:tabs>
          <w:tab w:val="left" w:pos="1080"/>
        </w:tabs>
        <w:spacing w:after="0" w:before="0" w:line="240"/>
        <w:ind w:left="1080" w:hanging="360"/>
        <w:jc w:val="both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1.	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ใช้​สถาปัตยกรรม ResNet-50 ที่​ฝึก​ล่วง​หน้า​บน ImageNet โครงสร้าง​เดียว​กัน​และ​ไฮ​เปอร์​พารามิเตอร์​คงที่​ภายใน​แต่ละ​การ​ทดลอง โดย​ฝึก​บน​ภาพ​ที่​ผ่าน​กระบวนการ​ลด​สัญญาณ​รบกวน​แต่ละ​รูป​แบบ​ด้วย​ชุด​ข้อมูล การ​แบ่ง​ชุด​ข้อมูล และ Random Seed (42) เดียวกัน</w:t>
      </w:r>
    </w:p>
    <w:p>
      <w:pPr>
        <w:tabs>
          <w:tab w:val="left" w:pos="1080"/>
        </w:tabs>
        <w:spacing w:after="0" w:before="0" w:line="240"/>
        <w:ind w:left="1080" w:hanging="360"/>
        <w:jc w:val="both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2.	</w:t>
      </w: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การ​ทดลอง​ที่ 1: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 ฝึก​ทุก​ชั้น​ของ​โครง​ข่าย ใช้ Cross-Entropy Loss, Adam Optimizer, Learning Rate = 10⁻⁴, Batch Size = 32, จำนวน 7 Epochs พร้อม Random Horizontal Flip</w:t>
      </w:r>
    </w:p>
    <w:p>
      <w:pPr>
        <w:tabs>
          <w:tab w:val="left" w:pos="1080"/>
        </w:tabs>
        <w:spacing w:after="0" w:before="0" w:line="240"/>
        <w:ind w:left="1080" w:hanging="360"/>
        <w:jc w:val="both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3.	</w:t>
      </w: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การ​ทดลอง​ที่ 2: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 ฝึก​ส่วน​หัว​จำแนก (Head) 3 Epochs แรก แล้ว​จึง​เปิด​ฝึก Layer4 ใช้ AdamW (Learning Rate = 10⁻⁴, Weight Decay = 10⁻⁴), Dropout 0.3, Effective Batch Size = 16, สูงสุด 20 Epochs พร้อม Early Stopping (Patience = 3) และ Data Augmentation (หมุน ±7°, เลื่อน 5%, ปรับ​ขนาด 0.95–1.05) เลือก Checkpoint จาก​ค่า Validation Loss ที่​ต่ำ​ที่สุด และ​กำหนด​เกณฑ์​ตัดสิน​ใจ (Threshold) ด้วย Youden's J จาก​ชุด​ตรวจ​สอบ โดย​ไม่​ใช้​ชุด​ทดสอบ​ใน​การ​เลือก​ใด ๆ</w:t>
      </w:r>
    </w:p>
    <w:p>
      <w:pPr>
        <w:keepNext/>
        <w:spacing w:after="0" w:before="120" w:line="240"/>
        <w:ind w:left="36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5.6 การ​สกัด​และ​สร้าง​แผนภาพ​อธิบาย​ผล (XAI Implementation)</w:t>
      </w:r>
    </w:p>
    <w:p>
      <w:pPr>
        <w:tabs>
          <w:tab w:val="left" w:pos="1080"/>
        </w:tabs>
        <w:spacing w:after="0" w:before="0" w:line="240"/>
        <w:ind w:left="1080" w:hanging="360"/>
        <w:jc w:val="both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1.	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สกัด Heatmap ของ Infiltration ด้วย​เทคนิค Grad-CAM และ SHAP เพื่อ​แสดง​บริเวณ​ที่​แบบ​จำลอง​ใช้​ทำนาย Infiltration โดย​ใช้​แบบ​จำลอง​ที่​คัด​เลือก​ได้​จาก​การ​ทดลอง​ที่ 1 และ 2 (เช่น DAE → CLAHE L2) เปรียบ​เทียบ​กับ Baseline</w:t>
      </w:r>
    </w:p>
    <w:p>
      <w:pPr>
        <w:tabs>
          <w:tab w:val="left" w:pos="1080"/>
        </w:tabs>
        <w:spacing w:after="0" w:before="0" w:line="240"/>
        <w:ind w:left="1080" w:hanging="360"/>
        <w:jc w:val="both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2.	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ปรับ​ขนาด Heatmap ให้​ตรง​กับ​ขนาด​ภาพ​ตั้ง​ต้น เพื่อ​ให้​สามารถ​ซ้อน​ทับ​ภาพ​และ​ประเมิน​ความ​สอดคล้อง​เชิง​ตำแหน่ง​ด้วย IoU และ Pointing Game ได้ และ​ทำการ Normalize ให้​อยู่​ใน​ช่วง [0, 1]</w:t>
      </w:r>
    </w:p>
    <w:p>
      <w:pPr>
        <w:keepNext/>
        <w:spacing w:after="0" w:before="120" w:line="240"/>
        <w:ind w:left="36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5.7 การ​ประเมิน​ประสิทธิภาพ​การ​จำแนก​โรค (Classification Evaluation)</w:t>
      </w:r>
    </w:p>
    <w:p>
      <w:pPr>
        <w:spacing w:after="0" w:before="0" w:line="240"/>
        <w:ind w:left="0" w:firstLine="720"/>
        <w:jc w:val="both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คำนวณ​ค่าตัว​ชี้​วัด​มาตรฐาน​ทางการ​แพทย์​บน​ชุด​ข้อมูล​ทดสอบ ดังนี้</w:t>
      </w:r>
    </w:p>
    <w:p>
      <w:pPr>
        <w:spacing w:after="60" w:before="60" w:line="240"/>
        <w:jc w:val="center"/>
      </w:pPr>
      <m:oMath>
        <m:r>
          <m:t xml:space="preserve">Accuracy = </m:t>
        </m:r>
        <m:f>
          <m:num>
            <m:r>
              <m:t>TP + TN</m:t>
            </m:r>
          </m:num>
          <m:den>
            <m:r>
              <m:t>TP + TN + FP + FN</m:t>
            </m:r>
          </m:den>
        </m:f>
      </m:oMath>
    </w:p>
    <w:p>
      <w:pPr>
        <w:spacing w:after="60" w:before="60" w:line="240"/>
        <w:jc w:val="center"/>
      </w:pPr>
      <m:oMath>
        <m:r>
          <m:t xml:space="preserve">Precision = </m:t>
        </m:r>
        <m:f>
          <m:num>
            <m:r>
              <m:t>TP</m:t>
            </m:r>
          </m:num>
          <m:den>
            <m:r>
              <m:t>TP + FP</m:t>
            </m:r>
          </m:den>
        </m:f>
        <m:r>
          <m:t xml:space="preserve">        Sensitivity (Recall) = </m:t>
        </m:r>
        <m:f>
          <m:num>
            <m:r>
              <m:t>TP</m:t>
            </m:r>
          </m:num>
          <m:den>
            <m:r>
              <m:t>TP + FN</m:t>
            </m:r>
          </m:den>
        </m:f>
      </m:oMath>
    </w:p>
    <w:p>
      <w:pPr>
        <w:spacing w:after="60" w:before="60" w:line="240"/>
        <w:jc w:val="center"/>
      </w:pPr>
      <m:oMath>
        <m:r>
          <m:t xml:space="preserve">Specificity = </m:t>
        </m:r>
        <m:f>
          <m:num>
            <m:r>
              <m:t>TN</m:t>
            </m:r>
          </m:num>
          <m:den>
            <m:r>
              <m:t>TN + FP</m:t>
            </m:r>
          </m:den>
        </m:f>
      </m:oMath>
    </w:p>
    <w:p>
      <w:pPr>
        <w:spacing w:after="60" w:before="60" w:line="240"/>
        <w:jc w:val="center"/>
      </w:pPr>
      <m:oMath>
        <m:r>
          <m:t xml:space="preserve">F1‑Score = 2 × </m:t>
        </m:r>
        <m:f>
          <m:num>
            <m:r>
              <m:t>Precision × Recall</m:t>
            </m:r>
          </m:num>
          <m:den>
            <m:r>
              <m:t>Precision + Recall</m:t>
            </m:r>
          </m:den>
        </m:f>
      </m:oMath>
    </w:p>
    <w:p>
      <w:pPr>
        <w:spacing w:after="0" w:before="0" w:line="240"/>
        <w:ind w:left="0" w:firstLine="720"/>
        <w:jc w:val="both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นอกจาก​นี้​ยัง​วัด​พื้นที่​ใต้​เส้น​โค้ง ROC (ROC-AUC) และ​พื้นที่​ใต้​เส้น​โค้ง Precision–Recall (PR-AUC) ซึ่ง​ไม่​ขึ้น​กับ​เกณฑ์​ตัดสิน​ใจ สำหรับ​การ​ทดลอง​ที่ 2 รายงาน​ค่า​เฉลี่ย​แบบ Macro-average ของ​ทั้ง 16 สภาวะ พร้อม​ทั้ง​นำ​เสนอ​ผล​ใน​รูป​แบบ Confusion Matrix</w:t>
      </w:r>
    </w:p>
    <w:p>
      <w:pPr>
        <w:keepNext/>
        <w:spacing w:after="0" w:before="120" w:line="240"/>
        <w:ind w:left="36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5.8 การ​ประเมิน​ความ​แม่นยำ​ของ​การ​อธิบาย​ผล​เชิง​สถิติ (XAI Quantitative Localization)</w:t>
      </w:r>
    </w:p>
    <w:p>
      <w:pPr>
        <w:spacing w:after="0" w:before="0" w:line="240"/>
        <w:ind w:left="0" w:firstLine="720"/>
        <w:jc w:val="both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ประเมิน​ความ​สอดคล้อง​ระหว่าง Saliency Map กับ Bounding Box ของ​รังสีแพทย์ ด้วย 3 ตัว​ชี้​วัด ดังนี้</w:t>
      </w:r>
    </w:p>
    <w:p>
      <w:pPr>
        <w:tabs>
          <w:tab w:val="left" w:pos="1080"/>
        </w:tabs>
        <w:spacing w:after="0" w:before="0" w:line="240"/>
        <w:ind w:left="1080" w:hanging="360"/>
        <w:jc w:val="both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1.	</w:t>
      </w: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Pointing Game Hit Rate (%):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 ประเมิน​ทั้ง​แบบ Strict (0 px Margin) และ​แบบ Margin 5 px Tolerance</w:t>
      </w:r>
    </w:p>
    <w:p>
      <w:pPr>
        <w:spacing w:after="60" w:before="60" w:line="240"/>
        <w:jc w:val="center"/>
      </w:pPr>
      <m:oMath>
        <m:r>
          <m:t xml:space="preserve">Hit = 𝕀( </m:t>
        </m:r>
        <m:sSub>
          <m:sSubPr/>
          <m:e>
            <m:r>
              <m:t>argmax</m:t>
            </m:r>
          </m:e>
          <m:sub>
            <m:r>
              <m:t>(x,y)</m:t>
            </m:r>
          </m:sub>
        </m:sSub>
        <m:r>
          <m:t xml:space="preserve"> H(x,y) ∈ B )</m:t>
        </m:r>
      </m:oMath>
    </w:p>
    <w:p>
      <w:pPr>
        <w:tabs>
          <w:tab w:val="left" w:pos="1080"/>
        </w:tabs>
        <w:spacing w:after="0" w:before="0" w:line="240"/>
        <w:ind w:left="1080" w:hanging="360"/>
        <w:jc w:val="both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2.	</w:t>
      </w: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Saliency Energy Inside Bounding Box (%):</w:t>
      </w:r>
    </w:p>
    <w:p>
      <w:pPr>
        <w:spacing w:after="60" w:before="60" w:line="240"/>
        <w:jc w:val="center"/>
      </w:pPr>
      <m:oMath>
        <m:sSub>
          <m:sSubPr/>
          <m:e>
            <m:r>
              <m:t>Energy</m:t>
            </m:r>
          </m:e>
          <m:sub>
            <m:r>
              <m:t>inside</m:t>
            </m:r>
          </m:sub>
        </m:sSub>
        <m:r>
          <m:t xml:space="preserve"> = </m:t>
        </m:r>
        <m:f>
          <m:num>
            <m:nary>
              <m:naryPr>
                <m:chr m:val="∑"/>
                <m:limLoc m:val="undOvr"/>
                <m:supHide m:val="1"/>
              </m:naryPr>
              <m:sub>
                <m:r>
                  <m:t>(x,y)∈B</m:t>
                </m:r>
              </m:sub>
              <m:sup/>
              <m:e>
                <m:r>
                  <m:t>H(x,y)</m:t>
                </m:r>
              </m:e>
            </m:nary>
          </m:num>
          <m:den>
            <m:nary>
              <m:naryPr>
                <m:chr m:val="∑"/>
                <m:limLoc m:val="undOvr"/>
                <m:supHide m:val="1"/>
              </m:naryPr>
              <m:sub>
                <m:r>
                  <m:t>(x,y)∈Image</m:t>
                </m:r>
              </m:sub>
              <m:sup/>
              <m:e>
                <m:r>
                  <m:t>H(x,y)</m:t>
                </m:r>
              </m:e>
            </m:nary>
          </m:den>
        </m:f>
        <m:r>
          <m:t xml:space="preserve"> × 100%</m:t>
        </m:r>
      </m:oMath>
    </w:p>
    <w:p>
      <w:pPr>
        <w:tabs>
          <w:tab w:val="left" w:pos="1080"/>
        </w:tabs>
        <w:spacing w:after="0" w:before="0" w:line="240"/>
        <w:ind w:left="1080" w:hanging="360"/>
        <w:jc w:val="both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3.	</w:t>
      </w: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Intersection over Union (IoU) และ Dice Coefficient: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 โดยที่ Mτ = {(x,y) | H(x,y) ≥ τ · max(H)} ที่​ระดับ​เกณฑ์​การ​ตัด τ = 0.3 และ τ = 0.5</w:t>
      </w:r>
    </w:p>
    <w:p>
      <w:pPr>
        <w:spacing w:after="60" w:before="60" w:line="240"/>
        <w:jc w:val="center"/>
      </w:pPr>
      <m:oMath>
        <m:r>
          <m:t xml:space="preserve">IoU(τ) = </m:t>
        </m:r>
        <m:f>
          <m:num>
            <m:r>
              <m:t>|Mτ ∩ B|</m:t>
            </m:r>
          </m:num>
          <m:den>
            <m:r>
              <m:t>|Mτ ∪ B|</m:t>
            </m:r>
          </m:den>
        </m:f>
      </m:oMath>
    </w:p>
    <w:p>
      <w:pPr>
        <w:spacing w:after="0" w:before="0" w:line="240"/>
        <w:ind w:left="0" w:firstLine="720"/>
        <w:jc w:val="both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นิยาม​ตัวแปร: H(x,y) คือ​ค่า​ความ​สว่าง​ของ Saliency Map ณ พิกัด (x,y), B คือ​พื้นที่ Bounding Box ของ​แพทย์ และ 𝕀(·) คือ Indicator Function ซึ่ง​มี​ค่า​เป็น 1 เมื่อ​จุด​สูงสุด​ตกใน​กรอบ และ​เป็น 0 เมื่อ​อยู่​นอก​กรอบ</w:t>
      </w:r>
    </w:p>
    <w:p>
      <w:pPr>
        <w:keepNext/>
        <w:spacing w:after="0" w:before="120" w:line="240"/>
        <w:ind w:left="36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5.9 ผล​การ​ศึกษา​และ​ทดลอง​เบื้อง​ต้น (Preliminary Experimental Results)</w:t>
      </w:r>
    </w:p>
    <w:p>
      <w:pPr>
        <w:spacing w:after="0" w:before="0" w:line="240"/>
        <w:ind w:left="0" w:firstLine="720"/>
        <w:jc w:val="both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ผล​การ​ทดลอง​เบื้อง​ต้น​ใน​รอบ​นี้​มุ่ง​เน้น​ประสิทธิภาพ​การ​จำแนก​โรค​และ​คุณภาพ​ภาพ​จาก​การ​ทดลอง​ที่ 1 และ 2 บน​ชุด​ข้อมูล​ทั้ง 2 ชุด ส่วน​การ​ประเมิน XAI เชิง​ปริมาณ (หัวข้อ 5.6 และ 5.8) จะ​ดำเนิน​การ​ใน​ระยะ​ถัด​ไป​โดย​ใช้​แบบ​จำลอง​ที่​คัด​เลือก​ได้​จาก​การ​ทดลอง​นี้ เนื่องจาก​การ​ขยาย​สภาวะ​การ​ทดลอง​ทำให้​ใช้​เวลา​ประมวล​ผล​เพิ่ม​ขึ้น​มาก (ตัวเลข​หนา​ใน​ตาราง​คือ​ค่า​สูงสุด​ของ​แต่ละ​คอลัมน์)</w:t>
      </w:r>
    </w:p>
    <w:p>
      <w:pPr>
        <w:keepNext/>
        <w:spacing w:after="0" w:before="60" w:line="240"/>
        <w:ind w:left="72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ผล​การ​ทดลอง​ที่ 1: การ​จำแนก​โรค​บน​ภาพ​ต้นฉบับ 21 สภาวะ</w:t>
      </w:r>
    </w:p>
    <w:p>
      <w:pPr>
        <w:keepNext/>
        <w:spacing w:after="0" w:before="240" w:line="240"/>
        <w:ind w:left="1080" w:hanging="108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ตารางที่ 4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  ผล​การ​จำแนก​โรค​บน​ชุด​ข้อมูล NIH ChestX-ray14 (การ​ทดลอง​ที่ 1, 21 สภาวะ)</w:t>
      </w:r>
    </w:p>
    <w:p>
      <w:pPr>
        <w:keepNext/>
        <w:spacing w:after="120" w:line="240"/>
        <w:ind w:left="108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(ResNet-50 ทดสอบ​บน Balanced Test Subset 100 ภาพ: Infiltration 50 ภาพ, No Finding 50 ภาพ)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56"/>
        <w:gridCol w:w="950"/>
        <w:gridCol w:w="950"/>
        <w:gridCol w:w="950"/>
        <w:gridCol w:w="950"/>
        <w:gridCol w:w="950"/>
      </w:tblGrid>
      <w:tr>
        <w:trPr>
          <w:cantSplit/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ลำดับ</w:t>
            </w:r>
          </w:p>
        </w:tc>
        <w:tc>
          <w:tcPr>
            <w:tcW w:type="dxa" w:w="28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สภาวะ​การ​ทดลอง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Accuracy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Precision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Recall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F1-Score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ROC-AUC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1</w:t>
            </w:r>
          </w:p>
        </w:tc>
        <w:tc>
          <w:tcPr>
            <w:tcW w:type="dxa" w:w="28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Baseline (Raw CXR)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0.5700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0.5412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0.9200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0.6815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0.5932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2</w:t>
            </w:r>
          </w:p>
        </w:tc>
        <w:tc>
          <w:tcPr>
            <w:tcW w:type="dxa" w:w="28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Median Filter L1 (3×3)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0.5300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0.5181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0.8600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0.6466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0.5304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3</w:t>
            </w:r>
          </w:p>
        </w:tc>
        <w:tc>
          <w:tcPr>
            <w:tcW w:type="dxa" w:w="28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Median Filter L2 (5×5)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0.5500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0.5287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0.9200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0.6715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0.5472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4</w:t>
            </w:r>
          </w:p>
        </w:tc>
        <w:tc>
          <w:tcPr>
            <w:tcW w:type="dxa" w:w="28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Median Filter L3 (7×7)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0.5900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0.5517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0.9600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0.7007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0.5704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5</w:t>
            </w:r>
          </w:p>
        </w:tc>
        <w:tc>
          <w:tcPr>
            <w:tcW w:type="dxa" w:w="28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Median Filter L4 (9×9)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0.5700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0.5422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0.9000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0.6767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0.5880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6</w:t>
            </w:r>
          </w:p>
        </w:tc>
        <w:tc>
          <w:tcPr>
            <w:tcW w:type="dxa" w:w="28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CLAHE + DWT L1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0.5900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0.5506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0.9800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0.7050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0.5084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7</w:t>
            </w:r>
          </w:p>
        </w:tc>
        <w:tc>
          <w:tcPr>
            <w:tcW w:type="dxa" w:w="28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CLAHE + DWT L2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0.5200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0.5116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0.8800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0.6471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0.5796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8</w:t>
            </w:r>
          </w:p>
        </w:tc>
        <w:tc>
          <w:tcPr>
            <w:tcW w:type="dxa" w:w="28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CLAHE + DWT L3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0.5200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0.5139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0.7400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0.6066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0.5684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9</w:t>
            </w:r>
          </w:p>
        </w:tc>
        <w:tc>
          <w:tcPr>
            <w:tcW w:type="dxa" w:w="28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CLAHE + DWT L4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0.5300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0.5185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0.8400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0.6412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0.5512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10</w:t>
            </w:r>
          </w:p>
        </w:tc>
        <w:tc>
          <w:tcPr>
            <w:tcW w:type="dxa" w:w="28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DAE + CLAHE L1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0.5500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0.5342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0.7800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0.6341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0.6164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11</w:t>
            </w:r>
          </w:p>
        </w:tc>
        <w:tc>
          <w:tcPr>
            <w:tcW w:type="dxa" w:w="28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DAE + CLAHE L2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0.5300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0.5211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0.7400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0.6116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0.5576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12</w:t>
            </w:r>
          </w:p>
        </w:tc>
        <w:tc>
          <w:tcPr>
            <w:tcW w:type="dxa" w:w="28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DAE + CLAHE L3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0.4900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0.4925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0.6600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0.5641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0.5012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13</w:t>
            </w:r>
          </w:p>
        </w:tc>
        <w:tc>
          <w:tcPr>
            <w:tcW w:type="dxa" w:w="28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DAE + CLAHE L4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0.5000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0.5000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0.7800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0.6094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0.5152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14</w:t>
            </w:r>
          </w:p>
        </w:tc>
        <w:tc>
          <w:tcPr>
            <w:tcW w:type="dxa" w:w="28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Pure DWT L1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0.5700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0.5455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0.8400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0.6614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0.6616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15</w:t>
            </w:r>
          </w:p>
        </w:tc>
        <w:tc>
          <w:tcPr>
            <w:tcW w:type="dxa" w:w="28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Pure DWT L2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0.5500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0.5362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0.7400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0.6218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0.6020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16</w:t>
            </w:r>
          </w:p>
        </w:tc>
        <w:tc>
          <w:tcPr>
            <w:tcW w:type="dxa" w:w="28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Pure DWT L3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0.4900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0.4937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0.7800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0.6047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0.5328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17</w:t>
            </w:r>
          </w:p>
        </w:tc>
        <w:tc>
          <w:tcPr>
            <w:tcW w:type="dxa" w:w="28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Pure DWT L4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0.5900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0.5529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0.9400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0.6963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0.6048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18</w:t>
            </w:r>
          </w:p>
        </w:tc>
        <w:tc>
          <w:tcPr>
            <w:tcW w:type="dxa" w:w="28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DWT Low Frequency Only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0.5200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0.5167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0.6200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0.5636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0.5280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19</w:t>
            </w:r>
          </w:p>
        </w:tc>
        <w:tc>
          <w:tcPr>
            <w:tcW w:type="dxa" w:w="28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DWT Mid Frequency Only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0.5600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0.5395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0.8200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0.6508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0.5936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20</w:t>
            </w:r>
          </w:p>
        </w:tc>
        <w:tc>
          <w:tcPr>
            <w:tcW w:type="dxa" w:w="28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DWT High Frequency Only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0.5700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0.5507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0.7600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0.6387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0.5728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21</w:t>
            </w:r>
          </w:p>
        </w:tc>
        <w:tc>
          <w:tcPr>
            <w:tcW w:type="dxa" w:w="28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Selective DWT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0.5300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0.5176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0.8800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0.6519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0.5216</w:t>
            </w:r>
          </w:p>
        </w:tc>
      </w:tr>
    </w:tbl>
    <w:p>
      <w:pPr>
        <w:spacing w:after="120" w:line="240"/>
      </w:pPr>
    </w:p>
    <w:p>
      <w:pPr>
        <w:keepNext/>
        <w:spacing w:after="0" w:before="240" w:line="240"/>
        <w:ind w:left="1080" w:hanging="108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ตารางที่ 5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  ผล​การ​จำแนก​โรค​บน​ชุด​ข้อมูล VinBigData Chest X-ray (การ​ทดลอง​ที่ 1, 21 สภาวะ)</w:t>
      </w:r>
    </w:p>
    <w:p>
      <w:pPr>
        <w:keepNext/>
        <w:spacing w:after="120" w:line="240"/>
        <w:ind w:left="108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(ResNet-50 ทดสอบ​บน Balanced Test Subset 100 ภาพ: Infiltration 50 ภาพ, No Finding 50 ภาพ)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56"/>
        <w:gridCol w:w="950"/>
        <w:gridCol w:w="950"/>
        <w:gridCol w:w="950"/>
        <w:gridCol w:w="950"/>
        <w:gridCol w:w="950"/>
      </w:tblGrid>
      <w:tr>
        <w:trPr>
          <w:cantSplit/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ลำดับ</w:t>
            </w:r>
          </w:p>
        </w:tc>
        <w:tc>
          <w:tcPr>
            <w:tcW w:type="dxa" w:w="28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สภาวะ​การ​ทดลอง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Accuracy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Precision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Recall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F1-Score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ROC-AUC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1</w:t>
            </w:r>
          </w:p>
        </w:tc>
        <w:tc>
          <w:tcPr>
            <w:tcW w:type="dxa" w:w="28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Baseline (Raw CXR)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0.9200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0.8889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0.9600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0.9231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0.9676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2</w:t>
            </w:r>
          </w:p>
        </w:tc>
        <w:tc>
          <w:tcPr>
            <w:tcW w:type="dxa" w:w="28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Median Filter L1 (3×3)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0.8800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0.9750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0.7800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0.8667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0.9636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3</w:t>
            </w:r>
          </w:p>
        </w:tc>
        <w:tc>
          <w:tcPr>
            <w:tcW w:type="dxa" w:w="28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Median Filter L2 (5×5)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0.9000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0.8846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0.9200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0.9020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0.9624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4</w:t>
            </w:r>
          </w:p>
        </w:tc>
        <w:tc>
          <w:tcPr>
            <w:tcW w:type="dxa" w:w="28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Median Filter L3 (7×7)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0.9100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0.9362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0.8800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0.9072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0.9680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5</w:t>
            </w:r>
          </w:p>
        </w:tc>
        <w:tc>
          <w:tcPr>
            <w:tcW w:type="dxa" w:w="28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Median Filter L4 (9×9)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0.8700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0.8364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0.9200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0.8762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0.9528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6</w:t>
            </w:r>
          </w:p>
        </w:tc>
        <w:tc>
          <w:tcPr>
            <w:tcW w:type="dxa" w:w="28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CLAHE + DWT L1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0.8700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0.8627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0.8800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0.8713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0.9512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7</w:t>
            </w:r>
          </w:p>
        </w:tc>
        <w:tc>
          <w:tcPr>
            <w:tcW w:type="dxa" w:w="28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CLAHE + DWT L2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0.9100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0.9767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0.8400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0.9032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0.9628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8</w:t>
            </w:r>
          </w:p>
        </w:tc>
        <w:tc>
          <w:tcPr>
            <w:tcW w:type="dxa" w:w="28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CLAHE + DWT L3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0.8900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0.8305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0.9800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0.8991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0.9620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9</w:t>
            </w:r>
          </w:p>
        </w:tc>
        <w:tc>
          <w:tcPr>
            <w:tcW w:type="dxa" w:w="28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CLAHE + DWT L4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0.8500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0.7966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0.9400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0.8624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0.9500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10</w:t>
            </w:r>
          </w:p>
        </w:tc>
        <w:tc>
          <w:tcPr>
            <w:tcW w:type="dxa" w:w="28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DAE + CLAHE L1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0.8800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0.8800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0.8800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0.8800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0.9604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11</w:t>
            </w:r>
          </w:p>
        </w:tc>
        <w:tc>
          <w:tcPr>
            <w:tcW w:type="dxa" w:w="28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DAE + CLAHE L2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0.8800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0.9130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0.8400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0.8750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0.9476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12</w:t>
            </w:r>
          </w:p>
        </w:tc>
        <w:tc>
          <w:tcPr>
            <w:tcW w:type="dxa" w:w="28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DAE + CLAHE L3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0.8900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0.8679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0.9200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0.8932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0.9440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13</w:t>
            </w:r>
          </w:p>
        </w:tc>
        <w:tc>
          <w:tcPr>
            <w:tcW w:type="dxa" w:w="28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DAE + CLAHE L4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0.9000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0.9348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0.8600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0.8958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0.9588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14</w:t>
            </w:r>
          </w:p>
        </w:tc>
        <w:tc>
          <w:tcPr>
            <w:tcW w:type="dxa" w:w="28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Pure DWT L1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0.9000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0.9000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0.9000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0.9000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0.9560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15</w:t>
            </w:r>
          </w:p>
        </w:tc>
        <w:tc>
          <w:tcPr>
            <w:tcW w:type="dxa" w:w="28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Pure DWT L2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0.8700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0.8491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0.9000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0.8738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0.9492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16</w:t>
            </w:r>
          </w:p>
        </w:tc>
        <w:tc>
          <w:tcPr>
            <w:tcW w:type="dxa" w:w="28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Pure DWT L3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0.8500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0.9487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0.7400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0.8315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0.9508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17</w:t>
            </w:r>
          </w:p>
        </w:tc>
        <w:tc>
          <w:tcPr>
            <w:tcW w:type="dxa" w:w="28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Pure DWT L4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0.8700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0.8936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0.8400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0.8660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0.9524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18</w:t>
            </w:r>
          </w:p>
        </w:tc>
        <w:tc>
          <w:tcPr>
            <w:tcW w:type="dxa" w:w="28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DWT Low Frequency Only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0.8500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0.8302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0.8800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0.8544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0.9352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19</w:t>
            </w:r>
          </w:p>
        </w:tc>
        <w:tc>
          <w:tcPr>
            <w:tcW w:type="dxa" w:w="28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DWT Mid Frequency Only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0.7800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0.8889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0.6400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0.7442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0.8868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20</w:t>
            </w:r>
          </w:p>
        </w:tc>
        <w:tc>
          <w:tcPr>
            <w:tcW w:type="dxa" w:w="28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DWT High Frequency Only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0.8000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0.8125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0.7800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0.7959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0.8920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21</w:t>
            </w:r>
          </w:p>
        </w:tc>
        <w:tc>
          <w:tcPr>
            <w:tcW w:type="dxa" w:w="28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Selective DWT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0.7900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1.0000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0.5800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0.7342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0.9212</w:t>
            </w:r>
          </w:p>
        </w:tc>
      </w:tr>
    </w:tbl>
    <w:p>
      <w:pPr>
        <w:spacing w:after="120" w:line="240"/>
      </w:pPr>
    </w:p>
    <w:p>
      <w:pPr>
        <w:keepNext/>
        <w:spacing w:after="120" w:before="240" w:line="240"/>
        <w:jc w:val="center"/>
      </w:pPr>
      <w:r>
        <w:drawing>
          <wp:inline distT="0" distB="0" distL="0" distR="0">
            <wp:extent cx="5238750" cy="3257550"/>
            <wp:effectExtent t="0" r="0" b="0" l="0"/>
            <wp:docPr id="2" name="fig2" descr="เมทริกซ์ความสับสน (Confusion Matrices) ของสภาวะตัวแทน 6 สภาวะในการทดลองที่ 1 บนชุดข้อมูล NIH ChestX-ray14" title="ภาพที่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240"/>
        <w:jc w:val="center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ภาพที่ 2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  เม​ทริกซ์​ความ​สับสน (Confusion Matrices) ของ​สภาวะ​ตัวแทน 6 สภาวะ​ใน​การ​ทดลอง​ที่ 1 บน​ชุด​ข้อมูล NIH ChestX-ray14</w:t>
      </w:r>
    </w:p>
    <w:p>
      <w:pPr>
        <w:keepNext/>
        <w:spacing w:after="120" w:before="240" w:line="240"/>
        <w:jc w:val="center"/>
      </w:pPr>
      <w:r>
        <w:drawing>
          <wp:inline distT="0" distB="0" distL="0" distR="0">
            <wp:extent cx="5238750" cy="3257550"/>
            <wp:effectExtent t="0" r="0" b="0" l="0"/>
            <wp:docPr id="3" name="fig3" descr="เมทริกซ์ความสับสน (Confusion Matrices) ของสภาวะตัวแทน 6 สภาวะในการทดลองที่ 1 บนชุดข้อมูล VinBigData" title="ภาพที่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240"/>
        <w:jc w:val="center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ภาพที่ 3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  เม​ทริกซ์​ความ​สับสน (Confusion Matrices) ของ​สภาวะ​ตัวแทน 6 สภาวะ​ใน​การ​ทดลอง​ที่ 1 บน​ชุด​ข้อมูล VinBigData</w:t>
      </w:r>
    </w:p>
    <w:p>
      <w:pPr>
        <w:keepNext/>
        <w:spacing w:after="0" w:before="60" w:line="240"/>
        <w:ind w:left="72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ผล​การ​ทดลอง​ที่ 2: ความ​ทนทาน​ต่อ​สัญญาณ​รบกวน​จำลอง 16 สภาวะ​และ​การ​รวม​เทคนิค</w:t>
      </w:r>
    </w:p>
    <w:p>
      <w:pPr>
        <w:keepNext/>
        <w:spacing w:after="0" w:before="240" w:line="240"/>
        <w:ind w:left="1080" w:hanging="108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ตารางที่ 6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  ผล​เฉลี่ย 16 สภาวะ​บน​ชุด​ข้อมูล NIH ChestX-ray14 (การ​ทดลอง​ที่ 2, 12 วิธี)</w:t>
      </w:r>
    </w:p>
    <w:p>
      <w:pPr>
        <w:keepNext/>
        <w:spacing w:after="120" w:line="240"/>
        <w:ind w:left="108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(ค่า​เฉลี่ย Macro-average จาก 16 สภาวะ: Clean และ 5 ตระกูล​สัญญาณ​รบกวน × 3 ระดับ; ชุด​ทดสอบ 100 ภาพ​ต่อ​สภาวะ เรียง​ตาม Mean ROC-AUC)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2356"/>
        <w:gridCol w:w="650"/>
        <w:gridCol w:w="775"/>
        <w:gridCol w:w="775"/>
        <w:gridCol w:w="775"/>
        <w:gridCol w:w="775"/>
        <w:gridCol w:w="775"/>
        <w:gridCol w:w="775"/>
      </w:tblGrid>
      <w:tr>
        <w:trPr>
          <w:cantSplit/>
          <w:tblHeader/>
        </w:trP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อันดับ</w:t>
            </w:r>
          </w:p>
        </w:tc>
        <w:tc>
          <w:tcPr>
            <w:tcW w:type="dxa" w:w="23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วิธี</w:t>
            </w:r>
          </w:p>
        </w:tc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Views</w:t>
            </w:r>
          </w:p>
        </w:tc>
        <w:tc>
          <w:tcPr>
            <w:tcW w:type="dxa" w:w="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ROC-AUC</w:t>
            </w:r>
          </w:p>
        </w:tc>
        <w:tc>
          <w:tcPr>
            <w:tcW w:type="dxa" w:w="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PR-AUC</w:t>
            </w:r>
          </w:p>
        </w:tc>
        <w:tc>
          <w:tcPr>
            <w:tcW w:type="dxa" w:w="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Accuracy</w:t>
            </w:r>
          </w:p>
        </w:tc>
        <w:tc>
          <w:tcPr>
            <w:tcW w:type="dxa" w:w="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F1-Score</w:t>
            </w:r>
          </w:p>
        </w:tc>
        <w:tc>
          <w:tcPr>
            <w:tcW w:type="dxa" w:w="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Recall</w:t>
            </w:r>
          </w:p>
        </w:tc>
        <w:tc>
          <w:tcPr>
            <w:tcW w:type="dxa" w:w="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Specificity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1</w:t>
            </w:r>
          </w:p>
        </w:tc>
        <w:tc>
          <w:tcPr>
            <w:tcW w:type="dxa" w:w="23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dae_clahe_strength_L2</w:t>
            </w:r>
          </w:p>
        </w:tc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1</w:t>
            </w:r>
          </w:p>
        </w:tc>
        <w:tc>
          <w:tcPr>
            <w:tcW w:type="dxa" w:w="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0.6711</w:t>
            </w:r>
          </w:p>
        </w:tc>
        <w:tc>
          <w:tcPr>
            <w:tcW w:type="dxa" w:w="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0.6920</w:t>
            </w:r>
          </w:p>
        </w:tc>
        <w:tc>
          <w:tcPr>
            <w:tcW w:type="dxa" w:w="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62.13%</w:t>
            </w:r>
          </w:p>
        </w:tc>
        <w:tc>
          <w:tcPr>
            <w:tcW w:type="dxa" w:w="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0.6247</w:t>
            </w:r>
          </w:p>
        </w:tc>
        <w:tc>
          <w:tcPr>
            <w:tcW w:type="dxa" w:w="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63.38%</w:t>
            </w:r>
          </w:p>
        </w:tc>
        <w:tc>
          <w:tcPr>
            <w:tcW w:type="dxa" w:w="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60.88%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2</w:t>
            </w:r>
          </w:p>
        </w:tc>
        <w:tc>
          <w:tcPr>
            <w:tcW w:type="dxa" w:w="23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dae_clahe_strength_L3</w:t>
            </w:r>
          </w:p>
        </w:tc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1</w:t>
            </w:r>
          </w:p>
        </w:tc>
        <w:tc>
          <w:tcPr>
            <w:tcW w:type="dxa" w:w="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0.6705</w:t>
            </w:r>
          </w:p>
        </w:tc>
        <w:tc>
          <w:tcPr>
            <w:tcW w:type="dxa" w:w="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0.6695</w:t>
            </w:r>
          </w:p>
        </w:tc>
        <w:tc>
          <w:tcPr>
            <w:tcW w:type="dxa" w:w="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60.81%</w:t>
            </w:r>
          </w:p>
        </w:tc>
        <w:tc>
          <w:tcPr>
            <w:tcW w:type="dxa" w:w="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0.5504</w:t>
            </w:r>
          </w:p>
        </w:tc>
        <w:tc>
          <w:tcPr>
            <w:tcW w:type="dxa" w:w="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49.00%</w:t>
            </w:r>
          </w:p>
        </w:tc>
        <w:tc>
          <w:tcPr>
            <w:tcW w:type="dxa" w:w="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72.63%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3</w:t>
            </w:r>
          </w:p>
        </w:tc>
        <w:tc>
          <w:tcPr>
            <w:tcW w:type="dxa" w:w="23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dae_clahe_strength_L1</w:t>
            </w:r>
          </w:p>
        </w:tc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1</w:t>
            </w:r>
          </w:p>
        </w:tc>
        <w:tc>
          <w:tcPr>
            <w:tcW w:type="dxa" w:w="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0.6596</w:t>
            </w:r>
          </w:p>
        </w:tc>
        <w:tc>
          <w:tcPr>
            <w:tcW w:type="dxa" w:w="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0.6717</w:t>
            </w:r>
          </w:p>
        </w:tc>
        <w:tc>
          <w:tcPr>
            <w:tcW w:type="dxa" w:w="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60.69%</w:t>
            </w:r>
          </w:p>
        </w:tc>
        <w:tc>
          <w:tcPr>
            <w:tcW w:type="dxa" w:w="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0.5961</w:t>
            </w:r>
          </w:p>
        </w:tc>
        <w:tc>
          <w:tcPr>
            <w:tcW w:type="dxa" w:w="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58.88%</w:t>
            </w:r>
          </w:p>
        </w:tc>
        <w:tc>
          <w:tcPr>
            <w:tcW w:type="dxa" w:w="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62.50%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4</w:t>
            </w:r>
          </w:p>
        </w:tc>
        <w:tc>
          <w:tcPr>
            <w:tcW w:type="dxa" w:w="23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dft_low_mid_high_fusion</w:t>
            </w:r>
          </w:p>
        </w:tc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3</w:t>
            </w:r>
          </w:p>
        </w:tc>
        <w:tc>
          <w:tcPr>
            <w:tcW w:type="dxa" w:w="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0.6401</w:t>
            </w:r>
          </w:p>
        </w:tc>
        <w:tc>
          <w:tcPr>
            <w:tcW w:type="dxa" w:w="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0.6726</w:t>
            </w:r>
          </w:p>
        </w:tc>
        <w:tc>
          <w:tcPr>
            <w:tcW w:type="dxa" w:w="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57.44%</w:t>
            </w:r>
          </w:p>
        </w:tc>
        <w:tc>
          <w:tcPr>
            <w:tcW w:type="dxa" w:w="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0.5786</w:t>
            </w:r>
          </w:p>
        </w:tc>
        <w:tc>
          <w:tcPr>
            <w:tcW w:type="dxa" w:w="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58.50%</w:t>
            </w:r>
          </w:p>
        </w:tc>
        <w:tc>
          <w:tcPr>
            <w:tcW w:type="dxa" w:w="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56.38%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5</w:t>
            </w:r>
          </w:p>
        </w:tc>
        <w:tc>
          <w:tcPr>
            <w:tcW w:type="dxa" w:w="23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baseline (ไม่​ลด Noise)</w:t>
            </w:r>
          </w:p>
        </w:tc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1</w:t>
            </w:r>
          </w:p>
        </w:tc>
        <w:tc>
          <w:tcPr>
            <w:tcW w:type="dxa" w:w="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0.6367</w:t>
            </w:r>
          </w:p>
        </w:tc>
        <w:tc>
          <w:tcPr>
            <w:tcW w:type="dxa" w:w="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0.6698</w:t>
            </w:r>
          </w:p>
        </w:tc>
        <w:tc>
          <w:tcPr>
            <w:tcW w:type="dxa" w:w="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57.44%</w:t>
            </w:r>
          </w:p>
        </w:tc>
        <w:tc>
          <w:tcPr>
            <w:tcW w:type="dxa" w:w="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0.6049</w:t>
            </w:r>
          </w:p>
        </w:tc>
        <w:tc>
          <w:tcPr>
            <w:tcW w:type="dxa" w:w="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66.25%</w:t>
            </w:r>
          </w:p>
        </w:tc>
        <w:tc>
          <w:tcPr>
            <w:tcW w:type="dxa" w:w="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48.63%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6</w:t>
            </w:r>
          </w:p>
        </w:tc>
        <w:tc>
          <w:tcPr>
            <w:tcW w:type="dxa" w:w="23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median_L1 (3×3)</w:t>
            </w:r>
          </w:p>
        </w:tc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1</w:t>
            </w:r>
          </w:p>
        </w:tc>
        <w:tc>
          <w:tcPr>
            <w:tcW w:type="dxa" w:w="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0.6344</w:t>
            </w:r>
          </w:p>
        </w:tc>
        <w:tc>
          <w:tcPr>
            <w:tcW w:type="dxa" w:w="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0.6851</w:t>
            </w:r>
          </w:p>
        </w:tc>
        <w:tc>
          <w:tcPr>
            <w:tcW w:type="dxa" w:w="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60.13%</w:t>
            </w:r>
          </w:p>
        </w:tc>
        <w:tc>
          <w:tcPr>
            <w:tcW w:type="dxa" w:w="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0.5668</w:t>
            </w:r>
          </w:p>
        </w:tc>
        <w:tc>
          <w:tcPr>
            <w:tcW w:type="dxa" w:w="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52.75%</w:t>
            </w:r>
          </w:p>
        </w:tc>
        <w:tc>
          <w:tcPr>
            <w:tcW w:type="dxa" w:w="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67.50%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7</w:t>
            </w:r>
          </w:p>
        </w:tc>
        <w:tc>
          <w:tcPr>
            <w:tcW w:type="dxa" w:w="23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clahe_dwt_strength_L1</w:t>
            </w:r>
          </w:p>
        </w:tc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1</w:t>
            </w:r>
          </w:p>
        </w:tc>
        <w:tc>
          <w:tcPr>
            <w:tcW w:type="dxa" w:w="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0.6080</w:t>
            </w:r>
          </w:p>
        </w:tc>
        <w:tc>
          <w:tcPr>
            <w:tcW w:type="dxa" w:w="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0.6195</w:t>
            </w:r>
          </w:p>
        </w:tc>
        <w:tc>
          <w:tcPr>
            <w:tcW w:type="dxa" w:w="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58.94%</w:t>
            </w:r>
          </w:p>
        </w:tc>
        <w:tc>
          <w:tcPr>
            <w:tcW w:type="dxa" w:w="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0.5900</w:t>
            </w:r>
          </w:p>
        </w:tc>
        <w:tc>
          <w:tcPr>
            <w:tcW w:type="dxa" w:w="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60.25%</w:t>
            </w:r>
          </w:p>
        </w:tc>
        <w:tc>
          <w:tcPr>
            <w:tcW w:type="dxa" w:w="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57.63%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8</w:t>
            </w:r>
          </w:p>
        </w:tc>
        <w:tc>
          <w:tcPr>
            <w:tcW w:type="dxa" w:w="23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median_L3 (7×7)</w:t>
            </w:r>
          </w:p>
        </w:tc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1</w:t>
            </w:r>
          </w:p>
        </w:tc>
        <w:tc>
          <w:tcPr>
            <w:tcW w:type="dxa" w:w="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0.6074</w:t>
            </w:r>
          </w:p>
        </w:tc>
        <w:tc>
          <w:tcPr>
            <w:tcW w:type="dxa" w:w="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0.6580</w:t>
            </w:r>
          </w:p>
        </w:tc>
        <w:tc>
          <w:tcPr>
            <w:tcW w:type="dxa" w:w="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57.19%</w:t>
            </w:r>
          </w:p>
        </w:tc>
        <w:tc>
          <w:tcPr>
            <w:tcW w:type="dxa" w:w="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0.5532</w:t>
            </w:r>
          </w:p>
        </w:tc>
        <w:tc>
          <w:tcPr>
            <w:tcW w:type="dxa" w:w="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53.00%</w:t>
            </w:r>
          </w:p>
        </w:tc>
        <w:tc>
          <w:tcPr>
            <w:tcW w:type="dxa" w:w="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61.38%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9</w:t>
            </w:r>
          </w:p>
        </w:tc>
        <w:tc>
          <w:tcPr>
            <w:tcW w:type="dxa" w:w="23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median_L2 (5×5)</w:t>
            </w:r>
          </w:p>
        </w:tc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1</w:t>
            </w:r>
          </w:p>
        </w:tc>
        <w:tc>
          <w:tcPr>
            <w:tcW w:type="dxa" w:w="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0.6039</w:t>
            </w:r>
          </w:p>
        </w:tc>
        <w:tc>
          <w:tcPr>
            <w:tcW w:type="dxa" w:w="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0.6578</w:t>
            </w:r>
          </w:p>
        </w:tc>
        <w:tc>
          <w:tcPr>
            <w:tcW w:type="dxa" w:w="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54.94%</w:t>
            </w:r>
          </w:p>
        </w:tc>
        <w:tc>
          <w:tcPr>
            <w:tcW w:type="dxa" w:w="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0.5669</w:t>
            </w:r>
          </w:p>
        </w:tc>
        <w:tc>
          <w:tcPr>
            <w:tcW w:type="dxa" w:w="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59.13%</w:t>
            </w:r>
          </w:p>
        </w:tc>
        <w:tc>
          <w:tcPr>
            <w:tcW w:type="dxa" w:w="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50.75%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10</w:t>
            </w:r>
          </w:p>
        </w:tc>
        <w:tc>
          <w:tcPr>
            <w:tcW w:type="dxa" w:w="23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dwt_L1_L4_fusion</w:t>
            </w:r>
          </w:p>
        </w:tc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5</w:t>
            </w:r>
          </w:p>
        </w:tc>
        <w:tc>
          <w:tcPr>
            <w:tcW w:type="dxa" w:w="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0.6035</w:t>
            </w:r>
          </w:p>
        </w:tc>
        <w:tc>
          <w:tcPr>
            <w:tcW w:type="dxa" w:w="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0.6137</w:t>
            </w:r>
          </w:p>
        </w:tc>
        <w:tc>
          <w:tcPr>
            <w:tcW w:type="dxa" w:w="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55.63%</w:t>
            </w:r>
          </w:p>
        </w:tc>
        <w:tc>
          <w:tcPr>
            <w:tcW w:type="dxa" w:w="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0.6035</w:t>
            </w:r>
          </w:p>
        </w:tc>
        <w:tc>
          <w:tcPr>
            <w:tcW w:type="dxa" w:w="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68.88%</w:t>
            </w:r>
          </w:p>
        </w:tc>
        <w:tc>
          <w:tcPr>
            <w:tcW w:type="dxa" w:w="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42.38%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11</w:t>
            </w:r>
          </w:p>
        </w:tc>
        <w:tc>
          <w:tcPr>
            <w:tcW w:type="dxa" w:w="23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clahe_dwt_strength_L2</w:t>
            </w:r>
          </w:p>
        </w:tc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1</w:t>
            </w:r>
          </w:p>
        </w:tc>
        <w:tc>
          <w:tcPr>
            <w:tcW w:type="dxa" w:w="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0.5831</w:t>
            </w:r>
          </w:p>
        </w:tc>
        <w:tc>
          <w:tcPr>
            <w:tcW w:type="dxa" w:w="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0.6036</w:t>
            </w:r>
          </w:p>
        </w:tc>
        <w:tc>
          <w:tcPr>
            <w:tcW w:type="dxa" w:w="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53.56%</w:t>
            </w:r>
          </w:p>
        </w:tc>
        <w:tc>
          <w:tcPr>
            <w:tcW w:type="dxa" w:w="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0.5392</w:t>
            </w:r>
          </w:p>
        </w:tc>
        <w:tc>
          <w:tcPr>
            <w:tcW w:type="dxa" w:w="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55.50%</w:t>
            </w:r>
          </w:p>
        </w:tc>
        <w:tc>
          <w:tcPr>
            <w:tcW w:type="dxa" w:w="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51.63%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12</w:t>
            </w:r>
          </w:p>
        </w:tc>
        <w:tc>
          <w:tcPr>
            <w:tcW w:type="dxa" w:w="23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clahe_dwt_strength_L3</w:t>
            </w:r>
          </w:p>
        </w:tc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1</w:t>
            </w:r>
          </w:p>
        </w:tc>
        <w:tc>
          <w:tcPr>
            <w:tcW w:type="dxa" w:w="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0.5671</w:t>
            </w:r>
          </w:p>
        </w:tc>
        <w:tc>
          <w:tcPr>
            <w:tcW w:type="dxa" w:w="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0.5783</w:t>
            </w:r>
          </w:p>
        </w:tc>
        <w:tc>
          <w:tcPr>
            <w:tcW w:type="dxa" w:w="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53.75%</w:t>
            </w:r>
          </w:p>
        </w:tc>
        <w:tc>
          <w:tcPr>
            <w:tcW w:type="dxa" w:w="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0.5012</w:t>
            </w:r>
          </w:p>
        </w:tc>
        <w:tc>
          <w:tcPr>
            <w:tcW w:type="dxa" w:w="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55.50%</w:t>
            </w:r>
          </w:p>
        </w:tc>
        <w:tc>
          <w:tcPr>
            <w:tcW w:type="dxa" w:w="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52.00%</w:t>
            </w:r>
          </w:p>
        </w:tc>
      </w:tr>
    </w:tbl>
    <w:p>
      <w:pPr>
        <w:spacing w:after="120" w:line="240"/>
      </w:pPr>
    </w:p>
    <w:p>
      <w:pPr>
        <w:keepNext/>
        <w:spacing w:after="0" w:before="240" w:line="240"/>
        <w:ind w:left="1080" w:hanging="108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ตารางที่ 7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  ผล​เฉลี่ย 16 สภาวะ​บน​ชุด​ข้อมูล VinBigData (การ​ทดลอง​ที่ 2, 12 วิธี)</w:t>
      </w:r>
    </w:p>
    <w:p>
      <w:pPr>
        <w:keepNext/>
        <w:spacing w:after="120" w:line="240"/>
        <w:ind w:left="108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(ค่า​เฉลี่ย Macro-average จาก 16 สภาวะ: Clean และ 5 ตระกูล​สัญญาณ​รบกวน × 3 ระดับ; ชุด​ทดสอบ 100 ภาพ​ต่อ​สภาวะ เรียง​ตาม Mean ROC-AUC)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2356"/>
        <w:gridCol w:w="650"/>
        <w:gridCol w:w="775"/>
        <w:gridCol w:w="775"/>
        <w:gridCol w:w="775"/>
        <w:gridCol w:w="775"/>
        <w:gridCol w:w="775"/>
        <w:gridCol w:w="775"/>
      </w:tblGrid>
      <w:tr>
        <w:trPr>
          <w:cantSplit/>
          <w:tblHeader/>
        </w:trP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อันดับ</w:t>
            </w:r>
          </w:p>
        </w:tc>
        <w:tc>
          <w:tcPr>
            <w:tcW w:type="dxa" w:w="23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วิธี</w:t>
            </w:r>
          </w:p>
        </w:tc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Views</w:t>
            </w:r>
          </w:p>
        </w:tc>
        <w:tc>
          <w:tcPr>
            <w:tcW w:type="dxa" w:w="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ROC-AUC</w:t>
            </w:r>
          </w:p>
        </w:tc>
        <w:tc>
          <w:tcPr>
            <w:tcW w:type="dxa" w:w="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PR-AUC</w:t>
            </w:r>
          </w:p>
        </w:tc>
        <w:tc>
          <w:tcPr>
            <w:tcW w:type="dxa" w:w="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Accuracy</w:t>
            </w:r>
          </w:p>
        </w:tc>
        <w:tc>
          <w:tcPr>
            <w:tcW w:type="dxa" w:w="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F1-Score</w:t>
            </w:r>
          </w:p>
        </w:tc>
        <w:tc>
          <w:tcPr>
            <w:tcW w:type="dxa" w:w="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Recall</w:t>
            </w:r>
          </w:p>
        </w:tc>
        <w:tc>
          <w:tcPr>
            <w:tcW w:type="dxa" w:w="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Specificity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1</w:t>
            </w:r>
          </w:p>
        </w:tc>
        <w:tc>
          <w:tcPr>
            <w:tcW w:type="dxa" w:w="23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dft_low_mid_high_fusion</w:t>
            </w:r>
          </w:p>
        </w:tc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3</w:t>
            </w:r>
          </w:p>
        </w:tc>
        <w:tc>
          <w:tcPr>
            <w:tcW w:type="dxa" w:w="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0.9991</w:t>
            </w:r>
          </w:p>
        </w:tc>
        <w:tc>
          <w:tcPr>
            <w:tcW w:type="dxa" w:w="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0.9991</w:t>
            </w:r>
          </w:p>
        </w:tc>
        <w:tc>
          <w:tcPr>
            <w:tcW w:type="dxa" w:w="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97.81%</w:t>
            </w:r>
          </w:p>
        </w:tc>
        <w:tc>
          <w:tcPr>
            <w:tcW w:type="dxa" w:w="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0.9785</w:t>
            </w:r>
          </w:p>
        </w:tc>
        <w:tc>
          <w:tcPr>
            <w:tcW w:type="dxa" w:w="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98.38%</w:t>
            </w:r>
          </w:p>
        </w:tc>
        <w:tc>
          <w:tcPr>
            <w:tcW w:type="dxa" w:w="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97.25%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2</w:t>
            </w:r>
          </w:p>
        </w:tc>
        <w:tc>
          <w:tcPr>
            <w:tcW w:type="dxa" w:w="23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dae_clahe_strength_L2</w:t>
            </w:r>
          </w:p>
        </w:tc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1</w:t>
            </w:r>
          </w:p>
        </w:tc>
        <w:tc>
          <w:tcPr>
            <w:tcW w:type="dxa" w:w="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0.9970</w:t>
            </w:r>
          </w:p>
        </w:tc>
        <w:tc>
          <w:tcPr>
            <w:tcW w:type="dxa" w:w="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0.9972</w:t>
            </w:r>
          </w:p>
        </w:tc>
        <w:tc>
          <w:tcPr>
            <w:tcW w:type="dxa" w:w="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96.50%</w:t>
            </w:r>
          </w:p>
        </w:tc>
        <w:tc>
          <w:tcPr>
            <w:tcW w:type="dxa" w:w="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0.9655</w:t>
            </w:r>
          </w:p>
        </w:tc>
        <w:tc>
          <w:tcPr>
            <w:tcW w:type="dxa" w:w="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97.50%</w:t>
            </w:r>
          </w:p>
        </w:tc>
        <w:tc>
          <w:tcPr>
            <w:tcW w:type="dxa" w:w="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95.50%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3</w:t>
            </w:r>
          </w:p>
        </w:tc>
        <w:tc>
          <w:tcPr>
            <w:tcW w:type="dxa" w:w="23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median_L3 (7×7)</w:t>
            </w:r>
          </w:p>
        </w:tc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1</w:t>
            </w:r>
          </w:p>
        </w:tc>
        <w:tc>
          <w:tcPr>
            <w:tcW w:type="dxa" w:w="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0.9970</w:t>
            </w:r>
          </w:p>
        </w:tc>
        <w:tc>
          <w:tcPr>
            <w:tcW w:type="dxa" w:w="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0.9972</w:t>
            </w:r>
          </w:p>
        </w:tc>
        <w:tc>
          <w:tcPr>
            <w:tcW w:type="dxa" w:w="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95.69%</w:t>
            </w:r>
          </w:p>
        </w:tc>
        <w:tc>
          <w:tcPr>
            <w:tcW w:type="dxa" w:w="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0.9579</w:t>
            </w:r>
          </w:p>
        </w:tc>
        <w:tc>
          <w:tcPr>
            <w:tcW w:type="dxa" w:w="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97.13%</w:t>
            </w:r>
          </w:p>
        </w:tc>
        <w:tc>
          <w:tcPr>
            <w:tcW w:type="dxa" w:w="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94.25%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4</w:t>
            </w:r>
          </w:p>
        </w:tc>
        <w:tc>
          <w:tcPr>
            <w:tcW w:type="dxa" w:w="23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baseline (ไม่​ลด Noise)</w:t>
            </w:r>
          </w:p>
        </w:tc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1</w:t>
            </w:r>
          </w:p>
        </w:tc>
        <w:tc>
          <w:tcPr>
            <w:tcW w:type="dxa" w:w="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0.9967</w:t>
            </w:r>
          </w:p>
        </w:tc>
        <w:tc>
          <w:tcPr>
            <w:tcW w:type="dxa" w:w="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0.9970</w:t>
            </w:r>
          </w:p>
        </w:tc>
        <w:tc>
          <w:tcPr>
            <w:tcW w:type="dxa" w:w="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95.38%</w:t>
            </w:r>
          </w:p>
        </w:tc>
        <w:tc>
          <w:tcPr>
            <w:tcW w:type="dxa" w:w="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0.9534</w:t>
            </w:r>
          </w:p>
        </w:tc>
        <w:tc>
          <w:tcPr>
            <w:tcW w:type="dxa" w:w="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93.50%</w:t>
            </w:r>
          </w:p>
        </w:tc>
        <w:tc>
          <w:tcPr>
            <w:tcW w:type="dxa" w:w="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97.25%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5</w:t>
            </w:r>
          </w:p>
        </w:tc>
        <w:tc>
          <w:tcPr>
            <w:tcW w:type="dxa" w:w="23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median_L1 (3×3)</w:t>
            </w:r>
          </w:p>
        </w:tc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1</w:t>
            </w:r>
          </w:p>
        </w:tc>
        <w:tc>
          <w:tcPr>
            <w:tcW w:type="dxa" w:w="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0.9964</w:t>
            </w:r>
          </w:p>
        </w:tc>
        <w:tc>
          <w:tcPr>
            <w:tcW w:type="dxa" w:w="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0.9967</w:t>
            </w:r>
          </w:p>
        </w:tc>
        <w:tc>
          <w:tcPr>
            <w:tcW w:type="dxa" w:w="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95.81%</w:t>
            </w:r>
          </w:p>
        </w:tc>
        <w:tc>
          <w:tcPr>
            <w:tcW w:type="dxa" w:w="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0.9588</w:t>
            </w:r>
          </w:p>
        </w:tc>
        <w:tc>
          <w:tcPr>
            <w:tcW w:type="dxa" w:w="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96.50%</w:t>
            </w:r>
          </w:p>
        </w:tc>
        <w:tc>
          <w:tcPr>
            <w:tcW w:type="dxa" w:w="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95.13%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6</w:t>
            </w:r>
          </w:p>
        </w:tc>
        <w:tc>
          <w:tcPr>
            <w:tcW w:type="dxa" w:w="23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median_L2 (5×5)</w:t>
            </w:r>
          </w:p>
        </w:tc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1</w:t>
            </w:r>
          </w:p>
        </w:tc>
        <w:tc>
          <w:tcPr>
            <w:tcW w:type="dxa" w:w="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0.9961</w:t>
            </w:r>
          </w:p>
        </w:tc>
        <w:tc>
          <w:tcPr>
            <w:tcW w:type="dxa" w:w="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0.9963</w:t>
            </w:r>
          </w:p>
        </w:tc>
        <w:tc>
          <w:tcPr>
            <w:tcW w:type="dxa" w:w="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96.00%</w:t>
            </w:r>
          </w:p>
        </w:tc>
        <w:tc>
          <w:tcPr>
            <w:tcW w:type="dxa" w:w="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0.9608</w:t>
            </w:r>
          </w:p>
        </w:tc>
        <w:tc>
          <w:tcPr>
            <w:tcW w:type="dxa" w:w="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96.88%</w:t>
            </w:r>
          </w:p>
        </w:tc>
        <w:tc>
          <w:tcPr>
            <w:tcW w:type="dxa" w:w="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95.13%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7</w:t>
            </w:r>
          </w:p>
        </w:tc>
        <w:tc>
          <w:tcPr>
            <w:tcW w:type="dxa" w:w="23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dae_clahe_strength_L1</w:t>
            </w:r>
          </w:p>
        </w:tc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1</w:t>
            </w:r>
          </w:p>
        </w:tc>
        <w:tc>
          <w:tcPr>
            <w:tcW w:type="dxa" w:w="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0.9950</w:t>
            </w:r>
          </w:p>
        </w:tc>
        <w:tc>
          <w:tcPr>
            <w:tcW w:type="dxa" w:w="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0.9954</w:t>
            </w:r>
          </w:p>
        </w:tc>
        <w:tc>
          <w:tcPr>
            <w:tcW w:type="dxa" w:w="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95.13%</w:t>
            </w:r>
          </w:p>
        </w:tc>
        <w:tc>
          <w:tcPr>
            <w:tcW w:type="dxa" w:w="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0.9541</w:t>
            </w:r>
          </w:p>
        </w:tc>
        <w:tc>
          <w:tcPr>
            <w:tcW w:type="dxa" w:w="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97.13%</w:t>
            </w:r>
          </w:p>
        </w:tc>
        <w:tc>
          <w:tcPr>
            <w:tcW w:type="dxa" w:w="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93.13%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8</w:t>
            </w:r>
          </w:p>
        </w:tc>
        <w:tc>
          <w:tcPr>
            <w:tcW w:type="dxa" w:w="23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clahe_dwt_strength_L2</w:t>
            </w:r>
          </w:p>
        </w:tc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1</w:t>
            </w:r>
          </w:p>
        </w:tc>
        <w:tc>
          <w:tcPr>
            <w:tcW w:type="dxa" w:w="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0.9950</w:t>
            </w:r>
          </w:p>
        </w:tc>
        <w:tc>
          <w:tcPr>
            <w:tcW w:type="dxa" w:w="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0.9956</w:t>
            </w:r>
          </w:p>
        </w:tc>
        <w:tc>
          <w:tcPr>
            <w:tcW w:type="dxa" w:w="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94.13%</w:t>
            </w:r>
          </w:p>
        </w:tc>
        <w:tc>
          <w:tcPr>
            <w:tcW w:type="dxa" w:w="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0.9420</w:t>
            </w:r>
          </w:p>
        </w:tc>
        <w:tc>
          <w:tcPr>
            <w:tcW w:type="dxa" w:w="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92.63%</w:t>
            </w:r>
          </w:p>
        </w:tc>
        <w:tc>
          <w:tcPr>
            <w:tcW w:type="dxa" w:w="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95.63%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9</w:t>
            </w:r>
          </w:p>
        </w:tc>
        <w:tc>
          <w:tcPr>
            <w:tcW w:type="dxa" w:w="23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dae_clahe_strength_L3</w:t>
            </w:r>
          </w:p>
        </w:tc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1</w:t>
            </w:r>
          </w:p>
        </w:tc>
        <w:tc>
          <w:tcPr>
            <w:tcW w:type="dxa" w:w="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0.9930</w:t>
            </w:r>
          </w:p>
        </w:tc>
        <w:tc>
          <w:tcPr>
            <w:tcW w:type="dxa" w:w="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0.9939</w:t>
            </w:r>
          </w:p>
        </w:tc>
        <w:tc>
          <w:tcPr>
            <w:tcW w:type="dxa" w:w="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95.81%</w:t>
            </w:r>
          </w:p>
        </w:tc>
        <w:tc>
          <w:tcPr>
            <w:tcW w:type="dxa" w:w="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0.9574</w:t>
            </w:r>
          </w:p>
        </w:tc>
        <w:tc>
          <w:tcPr>
            <w:tcW w:type="dxa" w:w="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94.38%</w:t>
            </w:r>
          </w:p>
        </w:tc>
        <w:tc>
          <w:tcPr>
            <w:tcW w:type="dxa" w:w="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97.25%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10</w:t>
            </w:r>
          </w:p>
        </w:tc>
        <w:tc>
          <w:tcPr>
            <w:tcW w:type="dxa" w:w="23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clahe_dwt_strength_L1</w:t>
            </w:r>
          </w:p>
        </w:tc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1</w:t>
            </w:r>
          </w:p>
        </w:tc>
        <w:tc>
          <w:tcPr>
            <w:tcW w:type="dxa" w:w="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0.9925</w:t>
            </w:r>
          </w:p>
        </w:tc>
        <w:tc>
          <w:tcPr>
            <w:tcW w:type="dxa" w:w="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0.9937</w:t>
            </w:r>
          </w:p>
        </w:tc>
        <w:tc>
          <w:tcPr>
            <w:tcW w:type="dxa" w:w="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94.06%</w:t>
            </w:r>
          </w:p>
        </w:tc>
        <w:tc>
          <w:tcPr>
            <w:tcW w:type="dxa" w:w="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0.9433</w:t>
            </w:r>
          </w:p>
        </w:tc>
        <w:tc>
          <w:tcPr>
            <w:tcW w:type="dxa" w:w="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95.75%</w:t>
            </w:r>
          </w:p>
        </w:tc>
        <w:tc>
          <w:tcPr>
            <w:tcW w:type="dxa" w:w="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92.38%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11</w:t>
            </w:r>
          </w:p>
        </w:tc>
        <w:tc>
          <w:tcPr>
            <w:tcW w:type="dxa" w:w="23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clahe_dwt_strength_L3</w:t>
            </w:r>
          </w:p>
        </w:tc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1</w:t>
            </w:r>
          </w:p>
        </w:tc>
        <w:tc>
          <w:tcPr>
            <w:tcW w:type="dxa" w:w="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0.9888</w:t>
            </w:r>
          </w:p>
        </w:tc>
        <w:tc>
          <w:tcPr>
            <w:tcW w:type="dxa" w:w="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0.9909</w:t>
            </w:r>
          </w:p>
        </w:tc>
        <w:tc>
          <w:tcPr>
            <w:tcW w:type="dxa" w:w="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93.25%</w:t>
            </w:r>
          </w:p>
        </w:tc>
        <w:tc>
          <w:tcPr>
            <w:tcW w:type="dxa" w:w="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0.9311</w:t>
            </w:r>
          </w:p>
        </w:tc>
        <w:tc>
          <w:tcPr>
            <w:tcW w:type="dxa" w:w="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91.00%</w:t>
            </w:r>
          </w:p>
        </w:tc>
        <w:tc>
          <w:tcPr>
            <w:tcW w:type="dxa" w:w="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95.50%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12</w:t>
            </w:r>
          </w:p>
        </w:tc>
        <w:tc>
          <w:tcPr>
            <w:tcW w:type="dxa" w:w="23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dwt_L1_L4_fusion</w:t>
            </w:r>
          </w:p>
        </w:tc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5</w:t>
            </w:r>
          </w:p>
        </w:tc>
        <w:tc>
          <w:tcPr>
            <w:tcW w:type="dxa" w:w="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0.9785</w:t>
            </w:r>
          </w:p>
        </w:tc>
        <w:tc>
          <w:tcPr>
            <w:tcW w:type="dxa" w:w="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0.9821</w:t>
            </w:r>
          </w:p>
        </w:tc>
        <w:tc>
          <w:tcPr>
            <w:tcW w:type="dxa" w:w="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91.19%</w:t>
            </w:r>
          </w:p>
        </w:tc>
        <w:tc>
          <w:tcPr>
            <w:tcW w:type="dxa" w:w="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0.9107</w:t>
            </w:r>
          </w:p>
        </w:tc>
        <w:tc>
          <w:tcPr>
            <w:tcW w:type="dxa" w:w="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88.63%</w:t>
            </w:r>
          </w:p>
        </w:tc>
        <w:tc>
          <w:tcPr>
            <w:tcW w:type="dxa" w:w="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93.75%</w:t>
            </w:r>
          </w:p>
        </w:tc>
      </w:tr>
    </w:tbl>
    <w:p>
      <w:pPr>
        <w:spacing w:after="120" w:line="240"/>
      </w:pPr>
    </w:p>
    <w:p>
      <w:pPr>
        <w:keepNext/>
        <w:spacing w:after="0" w:before="240" w:line="240"/>
        <w:ind w:left="1080" w:hanging="108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ตารางที่ 8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  วิธี​ที่​ให้​ผล​ดี​ที่สุด​แยก​ตาม​ตระกูล​สัญญาณ​รบกวน เปรียบ​เทียบ 2 ชุด​ข้อมูล</w:t>
      </w:r>
    </w:p>
    <w:p>
      <w:pPr>
        <w:keepNext/>
        <w:spacing w:after="120" w:line="240"/>
        <w:ind w:left="108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(NIH เปรียบ​เทียบ​ด้วย ROC-AUC; VinBigData เปรียบ​เทียบ​ด้วย Accuracy และ ROC-AUC; ค่า​เฉลี่ย​ระดับ N1–N3)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806"/>
        <w:gridCol w:w="1300"/>
        <w:gridCol w:w="2600"/>
      </w:tblGrid>
      <w:tr>
        <w:trPr>
          <w:cantSplit/>
          <w:tblHeader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ตระกูล​สัญญาณ​รบกวน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NIH: Baseline AUC</w:t>
            </w:r>
          </w:p>
        </w:tc>
        <w:tc>
          <w:tcPr>
            <w:tcW w:type="dxa" w:w="1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NIH: วิธี​ที่​ดี​ที่สุด (AUC)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VinBigData: Baseline Acc (AUC)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VinBigData: วิธี​ที่​ดี​ที่สุด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Clean (ก่อน​เติม Noise)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0.6580</w:t>
            </w:r>
          </w:p>
        </w:tc>
        <w:tc>
          <w:tcPr>
            <w:tcW w:type="dxa" w:w="1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median_L1 (0.6980)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96.00% (0.9960)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clahe_dwt_L3 (98.00%) / dft_fusion (AUC 1.0000)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Gaussian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0.6527</w:t>
            </w:r>
          </w:p>
        </w:tc>
        <w:tc>
          <w:tcPr>
            <w:tcW w:type="dxa" w:w="1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dae_clahe_L3 (0.6995)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96.33% (0.9976)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dft_fusion (99.00%); ภาพ​เดี่ยว: dae_clahe_L1/L2 (96.67%)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Poisson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0.6424</w:t>
            </w:r>
          </w:p>
        </w:tc>
        <w:tc>
          <w:tcPr>
            <w:tcW w:type="dxa" w:w="1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dae_clahe_L3 (0.6876)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96.33% (0.9987)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dft_fusion (98.67%); ภาพ​เดี่ยว: median_L2 (97.67%)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Poisson–Gaussian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0.6344</w:t>
            </w:r>
          </w:p>
        </w:tc>
        <w:tc>
          <w:tcPr>
            <w:tcW w:type="dxa" w:w="1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dae_clahe_L3 (0.6796)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96.00% (0.9988)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dft_fusion (98.00%); ภาพ​เดี่ยว: dae_clahe_L1 (97.33%)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Salt-and-Pepper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0.6025</w:t>
            </w:r>
          </w:p>
        </w:tc>
        <w:tc>
          <w:tcPr>
            <w:tcW w:type="dxa" w:w="1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median_L1 (0.6988)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92.33% (0.9903)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dae_clahe_L3 (96.00%) / dft_fusion (95.67%)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Speckle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0.6441</w:t>
            </w:r>
          </w:p>
        </w:tc>
        <w:tc>
          <w:tcPr>
            <w:tcW w:type="dxa" w:w="1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dae_clahe_L2 (0.6873)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95.67% (0.9983)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dft_fusion (98.33%); ภาพ​เดี่ยว: dae_clahe_L1 (97.67%)</w:t>
            </w:r>
          </w:p>
        </w:tc>
      </w:tr>
    </w:tbl>
    <w:p>
      <w:pPr>
        <w:spacing w:after="120" w:line="240"/>
      </w:pPr>
    </w:p>
    <w:p>
      <w:pPr>
        <w:keepNext/>
        <w:spacing w:after="120" w:before="240" w:line="240"/>
        <w:jc w:val="center"/>
      </w:pPr>
      <w:r>
        <w:drawing>
          <wp:inline distT="0" distB="0" distL="0" distR="0">
            <wp:extent cx="5334000" cy="1247775"/>
            <wp:effectExtent t="0" r="0" b="0" l="0"/>
            <wp:docPr id="4" name="fig4" descr="เมทริกซ์ความสับสนรวม 16 สภาวะ (1,600 การทำนายต่อวิธี) ของ 4 วิธีสำคัญในการทดลองที่ 2 บนชุดข้อมูล NIH ChestX-ray14" title="ภาพที่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240"/>
        <w:jc w:val="center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ภาพที่ 4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  เม​ทริกซ์​ความ​สับสน​รวม 16 สภาวะ (1,600 การ​ทำนาย​ต่อ​วิธี) ของ 4 วิธี​สำคัญ​ใน​การ​ทดลอง​ที่ 2 บน​ชุด​ข้อมูล NIH ChestX-ray14</w:t>
      </w:r>
    </w:p>
    <w:p>
      <w:pPr>
        <w:keepNext/>
        <w:spacing w:after="120" w:before="240" w:line="240"/>
        <w:jc w:val="center"/>
      </w:pPr>
      <w:r>
        <w:drawing>
          <wp:inline distT="0" distB="0" distL="0" distR="0">
            <wp:extent cx="5334000" cy="1247775"/>
            <wp:effectExtent t="0" r="0" b="0" l="0"/>
            <wp:docPr id="5" name="fig5" descr="เมทริกซ์ความสับสนรวม 16 สภาวะ (1,600 การทำนายต่อวิธี) ของ 4 วิธีสำคัญในการทดลองที่ 2 บนชุดข้อมูล VinBigData" title="ภาพที่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240"/>
        <w:jc w:val="center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ภาพที่ 5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  เม​ทริกซ์​ความ​สับสน​รวม 16 สภาวะ (1,600 การ​ทำนาย​ต่อ​วิธี) ของ 4 วิธี​สำคัญ​ใน​การ​ทดลอง​ที่ 2 บน​ชุด​ข้อมูล VinBigData</w:t>
      </w:r>
    </w:p>
    <w:p>
      <w:pPr>
        <w:keepNext/>
        <w:spacing w:after="120" w:before="240" w:line="240"/>
        <w:ind w:left="1080" w:hanging="108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ตารางที่ 9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  คุณภาพ​ภาพ (PSNR/SSIM) เทียบ​กับ​ประสิทธิภาพ​การ​จำแนก​โรค กรณี​ศึกษา Gaussian N3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6"/>
        <w:gridCol w:w="950"/>
        <w:gridCol w:w="950"/>
        <w:gridCol w:w="1050"/>
        <w:gridCol w:w="950"/>
        <w:gridCol w:w="950"/>
        <w:gridCol w:w="1150"/>
      </w:tblGrid>
      <w:tr>
        <w:trPr>
          <w:cantSplit/>
          <w:tblHeader/>
        </w:trPr>
        <w:tc>
          <w:tcPr>
            <w:tcW w:type="dxa" w:w="23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วิธี</w:t>
            </w:r>
          </w:p>
        </w:tc>
        <w:tc>
          <w:tcPr>
            <w:tcW w:type="dxa" w:w="295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NIH ChestX-ray14</w:t>
            </w:r>
          </w:p>
        </w:tc>
        <w:tc>
          <w:tcPr>
            <w:tcW w:type="dxa" w:w="305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VinBigData</w:t>
            </w:r>
          </w:p>
        </w:tc>
      </w:tr>
      <w:tr>
        <w:trPr>
          <w:cantSplit/>
          <w:tblHeader/>
        </w:trPr>
        <w:tc>
          <w:tcPr>
            <w:tcW w:type="dxa" w:w="23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PSNR (dB)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SSIM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ROC-AUC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PSNR (dB)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SSIM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ROC-AUC (Acc.)</w:t>
            </w:r>
          </w:p>
        </w:tc>
      </w:tr>
      <w:tr>
        <w:trPr>
          <w:cantSplit/>
        </w:trPr>
        <w:tc>
          <w:tcPr>
            <w:tcW w:type="dxa" w:w="23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baseline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20.56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0.2161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0.6688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20.53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0.2655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0.9996 (99%)</w:t>
            </w:r>
          </w:p>
        </w:tc>
      </w:tr>
      <w:tr>
        <w:trPr>
          <w:cantSplit/>
        </w:trPr>
        <w:tc>
          <w:tcPr>
            <w:tcW w:type="dxa" w:w="23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median_L3 (7×7)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29.79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0.7775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0.5624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29.85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0.7964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0.9940 (94%)</w:t>
            </w:r>
          </w:p>
        </w:tc>
      </w:tr>
      <w:tr>
        <w:trPr>
          <w:cantSplit/>
        </w:trPr>
        <w:tc>
          <w:tcPr>
            <w:tcW w:type="dxa" w:w="23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dae_clahe (NIH: L3, VinBigData: L2)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20.64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0.5501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0.7036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17.68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0.2757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1.0000 (99%)</w:t>
            </w:r>
          </w:p>
        </w:tc>
      </w:tr>
    </w:tbl>
    <w:p>
      <w:pPr>
        <w:spacing w:after="120" w:line="240"/>
      </w:pPr>
    </w:p>
    <w:p>
      <w:pPr>
        <w:keepNext/>
        <w:spacing w:after="120" w:before="240" w:line="240"/>
        <w:jc w:val="center"/>
      </w:pPr>
      <w:r>
        <w:drawing>
          <wp:inline distT="0" distB="0" distL="0" distR="0">
            <wp:extent cx="4572000" cy="2790825"/>
            <wp:effectExtent t="0" r="0" b="0" l="0"/>
            <wp:docPr id="6" name="fig6" descr="ความสัมพันธ์ระหว่างค่า PSNR เฉลี่ยกับ ROC-AUC ของแต่ละวิธีที่สภาวะ Gaussian N3 บนชุดข้อมูล NIH ChestX-ray14" title="ภาพที่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240"/>
        <w:jc w:val="center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ภาพที่ 6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  ความ​สัมพันธ์​ระหว่าง​ค่า PSNR เฉลี่ย​กับ ROC-AUC ของ​แต่ละ​วิธี​ที่​สภาวะ Gaussian N3 บน​ชุด​ข้อมูล NIH ChestX-ray14</w:t>
      </w:r>
    </w:p>
    <w:p>
      <w:pPr>
        <w:keepNext/>
        <w:spacing w:after="0" w:before="60" w:line="240"/>
        <w:ind w:left="72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การ​วิเคราะห์​ผล​การ​ทดลอง</w:t>
      </w:r>
    </w:p>
    <w:p>
      <w:pPr>
        <w:spacing w:after="0" w:before="0" w:line="240"/>
        <w:ind w:left="0" w:firstLine="720"/>
        <w:jc w:val="both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1. ผลก​ระ​ทบ​ของ​การ​เพิ่ม​ระดับ​เป็น L4 และ​หลัก​ฐาน​เชิง​ประจักษ์​ของ​ภาวะ Over-smoothing: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 ใน​การ​ทดลอง​ที่ 1 เมื่อ​เพิ่ม​ขนาด​ตัว​กรอง Median Filter จาก L3 (7×7) เป็น L4 (9×9) ความ​แม่นยำ​ลด​ลง​ทั้ง​ใน​ชุด​ข้อมูล NIH (จาก 59.00% เหลือ 57.00% และ F1-Score ลด​จาก 0.7007 เหลือ 0.6767) และ​ชุด​ข้อมูล VinBigData (จาก 91.00% เหลือ 87.00% และ F1-Score ลด​จาก 0.9072 เหลือ 0.8762) สอดคล้อง​กับ​ผล​ใน​การ​ทดลอง​ที่ 2 ที่​สภาวะ Gaussian N3 ซึ่ง Median L3 ให้​ค่า PSNR สูง​ที่สุด (29.79 dB บน NIH และ 29.85 dB บน VinBigData) แต่​ค่า ROC-AUC บน NIH ลด​ลง​จาก 0.6688 เหลือ 0.5624 และ Accuracy บน VinBigData ลด​ลง​จาก 99% เหลือ 94% (ตาราง​ที่ 9 และ​ภาพ​ที่ 6) แสดง​ว่าการ​เกลี่ย​ภาพ​ที่​รุนแรง​เกิน​ไป​ทำให้​ภาพ "ใกล้​ภาพ​อ้างอิง" มาก​ขึ้น​ใน​เชิง​สถิติ แต่​ลบ​เลือน​ขอบ​ฝ้า​จาง ๆ ของ Infiltration ที่​แบบ​จำลอง​ต้อง​ใช้​ใน​การ​จำแนก</w:t>
      </w:r>
    </w:p>
    <w:p>
      <w:pPr>
        <w:spacing w:after="0" w:before="0" w:line="240"/>
        <w:ind w:left="0" w:firstLine="720"/>
        <w:jc w:val="both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2. ผล​ของ​การ​ทดลอง​ที่ 1 บน​ภาพ​ต้นฉบับ​ยัง​ไม่​ชี้​ผู้​ชนะ​ที่​ชัดเจน: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 บน NIH ค่า Accuracy ของ​ทุก​สภาวะ​อยู่​ใน​ช่วง 49–59% โดย Pure DWT L1 ให้ ROC-AUC สูงสุด (0.6616) และ CLAHE + DWT L1 ให้ Recall สูงสุด (0.9800) แต่​แบบ​จำลอง​ส่วน​ใหญ่​มี​แนว​โน้ม​ทำนาย​เป็น Infiltration มาก​เกิน​ไป (Specificity ต่ำ) บน VinBigData ภาพ​ดิบ (Baseline) ให้ Accuracy และ F1-Score สูงสุด (0.9200 และ 0.9231) ขณะ​ที่​การ​สังเคราะห์​ภาพ​เฉพาะ​ย่าน​ความถี่​เดียว (Low, Mid หรือ High Only) ทำให้ Accuracy ลด​ลง​เหลือ 78–85% แสดง​ว่า​ข้อมูล​ที่​จำเป็น​ต่อ​การ​จำแนก​กระจาย​อยู่​หลาย​ย่าน​ความถี่ ผล​นี้​เป็น​เหตุผล​ให้​พัฒนาการ​รวม​หลาย​มุม​มอง​ความถี่​ใน​การ​ทดลอง​ที่ 2</w:t>
      </w:r>
    </w:p>
    <w:p>
      <w:pPr>
        <w:spacing w:after="0" w:before="0" w:line="240"/>
        <w:ind w:left="0" w:firstLine="720"/>
        <w:jc w:val="both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3. ประสิทธิภาพ​ของ DAE + CLAHE (โดย​เฉพาะ dae_clahe_strength_L2):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 ใน​การ​ทดสอบ​ความ​ทนทาน​ต่อ​สัญญาณ​รบกวน 16 สภาวะ DAE → CLAHE L2 ได้​อันดับ 1 ใน​กลุ่ม​ภาพ​เดี่ยว (1 View) ตรง​กัน​ทั้ง 2 ชุด​ข้อมูล โดย​บน NIH ได้ Mean ROC-AUC = 0.6711 และ Mean Accuracy = 62.13% (เพิ่ม​ขึ้น​จาก Baseline 4.69 จุด​เปอร์เซ็นต์ และ​เพิ่ม Specificity จาก 48.63% เป็น 60.88%) และ​บน VinBigData ได้ Mean ROC-AUC = 0.9970 และ Mean Accuracy = 96.50% (เพิ่ม​ขึ้น​จาก Baseline 1.13 จุด​เปอร์เซ็นต์ และ​เพิ่ม Recall จาก 93.50% เป็น 97.50%)</w:t>
      </w:r>
    </w:p>
    <w:p>
      <w:pPr>
        <w:spacing w:after="0" w:before="0" w:line="240"/>
        <w:ind w:left="0" w:firstLine="720"/>
        <w:jc w:val="both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4. ประสิทธิภาพ​ของ​การ​รวม​เทคนิค​เชิง​ความถี่: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 การ​รวม​ย่าน​ความถี่​ต่ำ–กลาง–สูง​ด้วย DFT (3 Views) ช่วย​ยก​ระดับ Mean ROC-AUC บน NIH เป็น 0.6401 (สูง​กว่า Baseline 0.6367 เล็ก​น้อย) และ​ได้​อันดับ 1 โดย​รวม​บน VinBigData ด้วย Mean ROC-AUC = 0.9991, Mean Accuracy = 97.81% และ Recall = 98.38% ขณะ​ที่​การ​รวม DWT ระดับ 1–4 (5 Views) ให้​ผล​ต่ำ​กว่า Baseline ทั้ง 2 ชุด​ข้อมูล แสดง​ว่าการ​เพิ่ม​จำนวน​มุม​มอง​ไม่​ได้​ช่วย​เสมอ​ไป และ​วิธี​แยก​ย่าน​ความถี่​มี​ผล​ต่อ​ประสิทธิภาพ</w:t>
      </w:r>
    </w:p>
    <w:p>
      <w:pPr>
        <w:spacing w:after="0" w:before="0" w:line="240"/>
        <w:ind w:left="0" w:firstLine="720"/>
        <w:jc w:val="both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5. ความ​จำเพาะ​ของ​แต่ละ​เทคนิค​ต่อ​ชนิด​สัญญาณ​รบกวน (Noise Family Specificity):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 DAE → CLAHE (L2/L3) เด่น​ที่สุด​ใน​การ​รับมือ​สัญญาณ​รบกวน​แบบ​กระจาย​ตัว​ต่อ​เนื่อง ได้แก่ Gaussian, Poisson, Poisson–Gaussian และ Speckle ส่วน Median Filter เด่น​ที่สุด​ใน​การ​ขจัด​สัญญาณ​รบกวน​แบบ​จุด (Salt-and-Pepper) โดย Median L1 กู้​คืน​ค่า ROC-AUC บน NIH จาก 0.6025 (Baseline) เป็น 0.6988 และ​บน VinBigData ที่​สภาวะ salt_pepper_N2 ซึ่ง​เป็น​จุด​อ่อนข​อง Baseline (Accuracy 89.00%) วิธี​ลด​สัญญาณ​รบกวน​ช่วย​กู้​คืน Accuracy เป็น 93.00–96.00% (ตาราง​ที่ 8)</w:t>
      </w:r>
    </w:p>
    <w:p>
      <w:pPr>
        <w:spacing w:after="0" w:before="0" w:line="240"/>
        <w:ind w:left="0" w:firstLine="720"/>
        <w:jc w:val="both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สรุป: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 ผล​เบื้อง​ต้น​สนับสนุน​ให้​เลือก DAE → CLAHE L2 เป็น​วิธี​หลัก​สำหรับ​การ​ประเมิน XAI ใน​ระยะ​ถัด​ไป โดย​เก็บ Baseline, Median L1 (สำหรับ Salt-and-Pepper) และ DFT Fusion ไว้​เป็น​คู่​เปรียบ​เทียบ ทั้งนี้​ผล​ดัง​กล่าว​มา​จาก​การ​ฝึก​ด้วย Random Seed เดียว​และ​ชุด​ทดสอบ 100 ภาพ จึง​ควร​ยืนยัน​ด้วย​การ​ฝึก​หลาย Seed ก่อน​สรุป​ผล​ทั่วไป</w:t>
      </w:r>
    </w:p>
    <w:p>
      <w:pPr>
        <w:keepNext/>
        <w:spacing w:after="60" w:before="240" w:line="24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6. ขอบเขต​และ​ข้อ​จำกัด​ของ​การ​วิจัย</w:t>
      </w:r>
    </w:p>
    <w:p>
      <w:pPr>
        <w:keepNext/>
        <w:spacing w:after="0" w:before="120" w:line="240"/>
        <w:ind w:left="36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6.1 ขอบเขต​การ​วิจัย (Research Scope)</w:t>
      </w:r>
    </w:p>
    <w:p>
      <w:pPr>
        <w:tabs>
          <w:tab w:val="left" w:pos="1080"/>
        </w:tabs>
        <w:spacing w:after="0" w:before="0" w:line="240"/>
        <w:ind w:left="1080" w:hanging="360"/>
        <w:jc w:val="both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1.	</w:t>
      </w: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ชุด​ข้อมูล​ที่​ใช้: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 มุ่ง​เน้น​การ​ตรวจ​จับ​ภาวะ​ปอด​อักเสบ (Infiltration) เทียบ​กับ​ปอด​ปกติ (No Finding) บน​ชุด​ข้อมูล​มาตรฐาน 2 ชุด ได้แก่ NIH ChestX-ray14 และ VinBigData Chest X-ray โดย​แบ่ง​ชุด​ข้อมูล​ระดับ​ผู้​ป่วย (Patient-level Split) เพื่อ​ป้องกัน​การ​รั่ว​ไหล​ของ​ข้อมูล (Data Leakage)</w:t>
      </w:r>
    </w:p>
    <w:p>
      <w:pPr>
        <w:tabs>
          <w:tab w:val="left" w:pos="1080"/>
        </w:tabs>
        <w:spacing w:after="0" w:before="0" w:line="240"/>
        <w:ind w:left="1080" w:hanging="360"/>
        <w:jc w:val="both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2.	</w:t>
      </w: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แบบ​จำ​ลอง​และ​อัล​กอ​ริ​ทึม: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 ใช้ ResNet-50 เป็น​สถาปัตยกรรม​หลัก​ภาย​ใต้​สภาวะ​ควบคุม​คงที่ (Fair Comparison) ร่วม​กับ​เทคนิค​การ​ลด​สัญญาณ​รบกวน​หลาย​ระดับ (L1–L4) ได้แก่ Median Filter, CLAHE + DWT, DAE + CLAHE และ Pure DWT การ​แยก​ย่าน​ความถี่ (DWT/DFT) และ​การ​รวม​เทคนิค (Multi-view Fusion) รวม​ถึง​การ​ทดสอบ​บน​ภาพ​จำลอง​สัญญาณ​รบกวน 5 ตระกูล 3 ระดับ​ความ​แรง</w:t>
      </w:r>
    </w:p>
    <w:p>
      <w:pPr>
        <w:tabs>
          <w:tab w:val="left" w:pos="1080"/>
        </w:tabs>
        <w:spacing w:after="0" w:before="0" w:line="240"/>
        <w:ind w:left="1080" w:hanging="360"/>
        <w:jc w:val="both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3.	</w:t>
      </w: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ปัญญา​ประดิษฐ์​ที่​อธิบาย​ได้ (Explainable AI):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 ประยุกต์​ใช้​เทคนิค Grad-CAM และ SHAP เพื่อ​สร้าง​แผนที่​ความ​สนใจ​เชิง​พื้นที่ (Saliency Map)</w:t>
      </w:r>
    </w:p>
    <w:p>
      <w:pPr>
        <w:tabs>
          <w:tab w:val="left" w:pos="1080"/>
        </w:tabs>
        <w:spacing w:after="0" w:before="0" w:line="240"/>
        <w:ind w:left="1080" w:hanging="360"/>
        <w:jc w:val="both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4.	</w:t>
      </w: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การ​ประเมิน​ผล: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 ประเมิน​ประสิทธิภาพ​การ​จำแนก​โรค (Accuracy, Precision, Sensitivity, Specificity, F1-Score, ROC-AUC, PR-AUC) คุณภาพ​ภาพ (PSNR, SSIM) และ​ความ​ถูก​ต้อง​ของ​การ​ชี้​ตำแหน่ง​รอย​โรค​เชิง​สถิติ (Pointing Game Hit Rate, Energy Inside Bounding Box, IoU) เทียบ​กับ​พิกัด​รอย​โรค​จริง​ของ​รังสีแพทย์</w:t>
      </w:r>
    </w:p>
    <w:p>
      <w:pPr>
        <w:keepNext/>
        <w:spacing w:after="0" w:before="120" w:line="240"/>
        <w:ind w:left="36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6.2 ขอบเขต​ด้าน​เครื่อง​มือ ซอฟต์แวร์ และ​ทรัพยากร​การ​ประมวล​ผล (Tools &amp; Computing Scope)</w:t>
      </w:r>
    </w:p>
    <w:p>
      <w:pPr>
        <w:tabs>
          <w:tab w:val="left" w:pos="1080"/>
        </w:tabs>
        <w:spacing w:after="0" w:before="0" w:line="240"/>
        <w:ind w:left="1080" w:hanging="360"/>
        <w:jc w:val="both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1.	</w:t>
      </w: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ภาษา​และ​ไลบรารี​หลัก: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 ใช้​ภาษา Python ร่วม​กับ​เฟรม​เวิร์ก PyTorch และ Torchvision ใน​การ​พัฒนา​และ​ฝึกสอน​แบบ​จำลอง, Scikit-learn สำหรับ​การ​ประเมิน​ตัว​ชี้​วัด, OpenCV และ PyWavelets สำหรับ​การ​ประมวล​ผล​ภาพ​และ​การ​แป​ลง​เวฟ​เล็ต และ Scikit-image สำหรับ​การ​จำลอง​สัญญาณ​รบกวน​และ​วัด​คุณภาพ​ภาพ</w:t>
      </w:r>
    </w:p>
    <w:p>
      <w:pPr>
        <w:tabs>
          <w:tab w:val="left" w:pos="1080"/>
        </w:tabs>
        <w:spacing w:after="0" w:before="0" w:line="240"/>
        <w:ind w:left="1080" w:hanging="360"/>
        <w:jc w:val="both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2.	</w:t>
      </w: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เครื่อง​มือ​สำหรับ​ปัญญา​ประดิษฐ์​ที่​อธิบาย​ได้ (XAI):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 ใช้​ไลบรารี PyTorch Grad-CAM สำหรับ​สร้าง Saliency Map และ​ไลบรารี SHAP สำหรับ​วิเคราะห์​การ​มี​ส่วน​ร่วม​ของ​พิกเซล (Pixel Attribution)</w:t>
      </w:r>
    </w:p>
    <w:p>
      <w:pPr>
        <w:tabs>
          <w:tab w:val="left" w:pos="1080"/>
        </w:tabs>
        <w:spacing w:after="0" w:before="0" w:line="240"/>
        <w:ind w:left="1080" w:hanging="360"/>
        <w:jc w:val="both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3.	</w:t>
      </w: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สภาพ​แวดล้อม​และ​ทรัพยากร​การ​ประมวล​ผล: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 ดำเนิน​การ​บน Google Colab Pro โดย​ใช้​หน่วย​ประมวล​ผลก​รา​ฟิก (GPU) สำหรับ​การ​ฝึกสอน​และ​ทดสอบ​แบบ​จำลอง ResNet-50 และ Denoising Autoencoder (DAE)</w:t>
      </w:r>
    </w:p>
    <w:p>
      <w:pPr>
        <w:keepNext/>
        <w:spacing w:after="0" w:before="120" w:line="240"/>
        <w:ind w:left="36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6.3 ข้อ​จำกัด​ของ​การ​วิจัย (Limitations)</w:t>
      </w:r>
    </w:p>
    <w:p>
      <w:pPr>
        <w:tabs>
          <w:tab w:val="left" w:pos="1080"/>
        </w:tabs>
        <w:spacing w:after="0" w:before="0" w:line="240"/>
        <w:ind w:left="1080" w:hanging="360"/>
        <w:jc w:val="both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1.	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โครง​งาน​นี้​จัด​ทำ​ขึ้น​เพื่อ​วัตถุประสงค์​ทางการ​ศึกษา​และ​การ​วิจัย​เบื้อง​ต้น​เท่านั้น มิได้​มุ่ง​หมาย​ให้​นำ​ไป​ใช้​วินิจฉัย​โรค​ทาง​คลินิก​จริง​โดย​ไม่​ผ่าน​การ​ตรวจ​สอบ​และ​รับรอง​จาก​ผู้​เชี่ยวชาญ​ทางการ​แพทย์</w:t>
      </w:r>
    </w:p>
    <w:p>
      <w:pPr>
        <w:tabs>
          <w:tab w:val="left" w:pos="1080"/>
        </w:tabs>
        <w:spacing w:after="0" w:before="0" w:line="240"/>
        <w:ind w:left="1080" w:hanging="360"/>
        <w:jc w:val="both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2.	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รอย​โรค Infiltration มี​ลักษณะ​เป็น​ฝ้า​กระจาย​ตัว ขอบเขต​ไม่​ชัดเจน และ​มี​ความ​แปรปรวน​ของ​การ​อ่าน​ผล​ระหว่าง​แพทย์​ผู้​เชี่ยวชาญ (Inter-observer Variability) ซึ่ง​อาจ​ส่ง​ผล​ต่อ​ความ​แม่นยำ​ของ​ฉลาก​และ​กรอบ Bounding Box อ้างอิง</w:t>
      </w:r>
    </w:p>
    <w:p>
      <w:pPr>
        <w:tabs>
          <w:tab w:val="left" w:pos="1080"/>
        </w:tabs>
        <w:spacing w:after="0" w:before="0" w:line="240"/>
        <w:ind w:left="1080" w:hanging="360"/>
        <w:jc w:val="both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3.	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สัญญาณ​รบกวน​จำลอง​ใช้​เพื่อ​วัด​ความ​ทนทาน​ของ​แบบ​จำลอง​ภาย​ใต้​เงื่อนไข​ควบคุม ไม่​ได้​เป็น​ตัวแทน​สัญญาณ​รบกวน​ทาง​กายภาพ​ของ​เครื่อง​เอกซเรย์​จริง​ทุก​รูป​แบบ</w:t>
      </w:r>
    </w:p>
    <w:p>
      <w:pPr>
        <w:tabs>
          <w:tab w:val="left" w:pos="1080"/>
        </w:tabs>
        <w:spacing w:after="0" w:before="0" w:line="240"/>
        <w:ind w:left="1080" w:hanging="360"/>
        <w:jc w:val="both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4.	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ผล​การ​ทดลอง​เบื้อง​ต้น​มา​จาก​การ​ฝึก​ด้วย Random Seed เดียว​และ​ชุด​ทดสอบ​ขนาด 100 ภาพ​ต่อ​ชุด​ข้อมูล ความ​แตก​ต่าง​เล็ก​น้อย​ระหว่าง​วิธี​จึง​อาจ​ยัง​ไม่มี​นัย​สำคัญ​ทาง​สถิติ</w:t>
      </w:r>
    </w:p>
    <w:p>
      <w:pPr>
        <w:keepNext/>
        <w:spacing w:after="60" w:before="240" w:line="24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7. สถาน​ที่​ทำ​วิจัย</w:t>
      </w:r>
    </w:p>
    <w:p>
      <w:pPr>
        <w:spacing w:after="0" w:before="0" w:line="240"/>
        <w:ind w:left="0" w:firstLine="720"/>
        <w:jc w:val="both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สาขา​วิชา​วิทยาการ​คอมพิวเตอร์ วิทยาลัย​การ​คอมพิวเตอร์ มหาวิทยาลัย​ขอนแก่น</w:t>
      </w:r>
    </w:p>
    <w:p>
      <w:pPr>
        <w:keepNext/>
        <w:spacing w:after="60" w:before="240" w:line="24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8. ประโยชน์​ที่​คาด​ว่า​จะ​ได้​รับ</w:t>
      </w:r>
    </w:p>
    <w:p>
      <w:pPr>
        <w:tabs>
          <w:tab w:val="left" w:pos="1080"/>
        </w:tabs>
        <w:spacing w:after="0" w:before="0" w:line="240"/>
        <w:ind w:left="1080" w:hanging="360"/>
        <w:jc w:val="both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1.	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ได้​แนวทาง​การ​เพิ่ม​ประสิทธิภาพ​การ​ตรวจ​จับ​ภาวะ​ปอด​อักเสบ​จาก​ภาพ​เอกซเรย์​ทรวงอก​ด้วย​การ​ลด​สัญญาณ​รบกวน​ร่วม​กับ​ปัญญา​ประดิษฐ์ พร้อม​ข้อ​แนะนำ​การ​เลือก​เทคนิค​ให้​เหมาะ​กับ​ชนิด​ของ​สัญญาณ​รบกวน</w:t>
      </w:r>
    </w:p>
    <w:p>
      <w:pPr>
        <w:tabs>
          <w:tab w:val="left" w:pos="1080"/>
        </w:tabs>
        <w:spacing w:after="0" w:before="0" w:line="240"/>
        <w:ind w:left="1080" w:hanging="360"/>
        <w:jc w:val="both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2.	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ได้​แบบ​จำลอง​ปัญญา​ประดิษฐ์​ที่​สามารถ​อธิบาย​เหตุผล​ของ​ผล​การ​ทำนาย​ได้ ซึ่ง​ช่วย​เพิ่ม​ความ​น่า​เชื่อ​ถือ​และ​ความ​โปร่งใส​ใน​การนำ​ไป​ใช้​สนับสนุน​การ​วินิจฉัย​ของ​บุคลากร​ทางการ​แพทย์</w:t>
      </w:r>
    </w:p>
    <w:p>
      <w:pPr>
        <w:tabs>
          <w:tab w:val="left" w:pos="1080"/>
        </w:tabs>
        <w:spacing w:after="0" w:before="0" w:line="240"/>
        <w:ind w:left="1080" w:hanging="360"/>
        <w:jc w:val="both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3.	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เป็น​แนวทาง​และ​องค์​ความ​รู้​พื้น​ฐาน​สำหรับ​การ​ต่อย​อด​งาน​วิจัย​ด้าน​การ​ประยุกต์​ใช้​ปัญญา​ประดิษฐ์​ที่​อธิบาย​ได้​ใน​ภาพ​ทางการ​แพทย์​ประเภท​อื่น ๆ ต่อ​ไป</w:t>
      </w:r>
    </w:p>
    <w:p>
      <w:pPr>
        <w:tabs>
          <w:tab w:val="left" w:pos="1080"/>
        </w:tabs>
        <w:spacing w:after="0" w:before="0" w:line="240"/>
        <w:ind w:left="1080" w:hanging="360"/>
        <w:jc w:val="both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4.	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ผู้​จัด​ทำได้​ฝึกฝน​ทักษะ​การ​ทบทวน​วรรณกรรม การ​พัฒนา​แบบ​จำลอง​ปัญญา​ประดิษฐ์ และ​การ​วิเคราะห์​ผลอ​ย่าง​เป็น​ระบบ ซึ่ง​เป็น​ประโยชน์​ต่อ​การ​ศึกษา​และ​การ​ทำงาน​ใน​อนาคต</w:t>
      </w:r>
    </w:p>
    <w:p>
      <w:pPr>
        <w:keepNext/>
        <w:spacing w:after="60" w:before="240" w:line="24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9. แผน​และ​ระยะ​เวลา​ดำเนิน​การ</w:t>
      </w:r>
    </w:p>
    <w:p>
      <w:pPr>
        <w:keepNext/>
        <w:spacing w:after="120" w:before="240" w:line="240"/>
        <w:ind w:left="1080" w:hanging="108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ตารางที่ 10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  แผน​และ​ระยะ​เวลา​ดำเนิน​การ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26"/>
        <w:gridCol w:w="640"/>
        <w:gridCol w:w="640"/>
        <w:gridCol w:w="640"/>
        <w:gridCol w:w="640"/>
        <w:gridCol w:w="640"/>
        <w:gridCol w:w="640"/>
        <w:gridCol w:w="640"/>
      </w:tblGrid>
      <w:tr>
        <w:trPr>
          <w:tblHeader/>
        </w:trPr>
        <w:tc>
          <w:tcPr>
            <w:tcW w:type="dxa" w:w="3826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การ​ดำเนิน​งาน</w:t>
            </w:r>
          </w:p>
        </w:tc>
        <w:tc>
          <w:tcPr>
            <w:tcW w:type="dxa" w:w="2560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พ.ศ. 2569</w:t>
            </w:r>
          </w:p>
        </w:tc>
        <w:tc>
          <w:tcPr>
            <w:tcW w:type="dxa" w:w="192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พ.ศ. 2570</w:t>
            </w:r>
          </w:p>
        </w:tc>
      </w:tr>
      <w:tr>
        <w:trPr>
          <w:tblHeader/>
        </w:trPr>
        <w:tc>
          <w:tcPr>
            <w:tcW w:type="dxa" w:w="3826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ก.ย.</w:t>
            </w:r>
          </w:p>
        </w:tc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ต.ค.</w:t>
            </w:r>
          </w:p>
        </w:tc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พ.ย.</w:t>
            </w:r>
          </w:p>
        </w:tc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ธ.ค.</w:t>
            </w:r>
          </w:p>
        </w:tc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ม.ค.</w:t>
            </w:r>
          </w:p>
        </w:tc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ก.พ.</w:t>
            </w:r>
          </w:p>
        </w:tc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มี.ค.</w:t>
            </w:r>
          </w:p>
        </w:tc>
      </w:tr>
      <w:tr>
        <w:trPr>
          <w:cantSplit/>
        </w:trPr>
        <w:tc>
          <w:tcPr>
            <w:tcW w:type="dxa" w:w="3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1. การ​จัดหา​และ​คัด​เลือก​ชุด​ข้อมูล NIH ChestX-ray14 และ VinBigData</w:t>
            </w:r>
          </w:p>
        </w:tc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7F7F7F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</w:p>
        </w:tc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</w:p>
        </w:tc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</w:p>
        </w:tc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</w:p>
        </w:tc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</w:p>
        </w:tc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</w:p>
        </w:tc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</w:p>
        </w:tc>
      </w:tr>
      <w:tr>
        <w:trPr>
          <w:cantSplit/>
        </w:trPr>
        <w:tc>
          <w:tcPr>
            <w:tcW w:type="dxa" w:w="3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2. การเต​รี​ยม​และ​การ​ปรับ​สภาพ​ข้อมูล​ภาพ (Data Preprocessing)</w:t>
            </w:r>
          </w:p>
        </w:tc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7F7F7F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</w:p>
        </w:tc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</w:p>
        </w:tc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</w:p>
        </w:tc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</w:p>
        </w:tc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</w:p>
        </w:tc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</w:p>
        </w:tc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</w:p>
        </w:tc>
      </w:tr>
      <w:tr>
        <w:trPr>
          <w:cantSplit/>
        </w:trPr>
        <w:tc>
          <w:tcPr>
            <w:tcW w:type="dxa" w:w="3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3. การ​ทดลอง​ที่ 1: ลด​สัญญาณ​รบกวน L1–L4 และ​แยก​ย่าน​ความถี่ (21 สภาวะ)</w:t>
            </w:r>
          </w:p>
        </w:tc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7F7F7F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</w:p>
        </w:tc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7F7F7F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</w:p>
        </w:tc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</w:p>
        </w:tc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</w:p>
        </w:tc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</w:p>
        </w:tc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</w:p>
        </w:tc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</w:p>
        </w:tc>
      </w:tr>
      <w:tr>
        <w:trPr>
          <w:cantSplit/>
        </w:trPr>
        <w:tc>
          <w:tcPr>
            <w:tcW w:type="dxa" w:w="3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4. การ​ทดลอง​ที่ 2: จำลอง​สัญญาณ​รบกวน 16 สภาวะ​และ​การ​รวม​เทคนิค</w:t>
            </w:r>
          </w:p>
        </w:tc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</w:p>
        </w:tc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7F7F7F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</w:p>
        </w:tc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</w:p>
        </w:tc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</w:p>
        </w:tc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</w:p>
        </w:tc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</w:p>
        </w:tc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</w:p>
        </w:tc>
      </w:tr>
      <w:tr>
        <w:trPr>
          <w:cantSplit/>
        </w:trPr>
        <w:tc>
          <w:tcPr>
            <w:tcW w:type="dxa" w:w="3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5. การ​ประเมิน​คุณภาพ​การ​กู้​คืน​ภาพ (PSNR, SSIM)</w:t>
            </w:r>
          </w:p>
        </w:tc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</w:p>
        </w:tc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7F7F7F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</w:p>
        </w:tc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</w:p>
        </w:tc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</w:p>
        </w:tc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</w:p>
        </w:tc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</w:p>
        </w:tc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</w:p>
        </w:tc>
      </w:tr>
      <w:tr>
        <w:trPr>
          <w:cantSplit/>
        </w:trPr>
        <w:tc>
          <w:tcPr>
            <w:tcW w:type="dxa" w:w="3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6. การ​ฝึกสอน​แบบ​จำลอง​ยืนยัน​ผล​หลาย Seed (Fair Comparison)</w:t>
            </w:r>
          </w:p>
        </w:tc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</w:p>
        </w:tc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</w:p>
        </w:tc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7F7F7F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</w:p>
        </w:tc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7F7F7F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</w:p>
        </w:tc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7F7F7F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</w:p>
        </w:tc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</w:p>
        </w:tc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</w:p>
        </w:tc>
      </w:tr>
      <w:tr>
        <w:trPr>
          <w:cantSplit/>
        </w:trPr>
        <w:tc>
          <w:tcPr>
            <w:tcW w:type="dxa" w:w="3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7. การ​สกัด​และ​สร้าง​แผนภาพ​อธิบาย​ผล (XAI Implementation)</w:t>
            </w:r>
          </w:p>
        </w:tc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</w:p>
        </w:tc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</w:p>
        </w:tc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</w:p>
        </w:tc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</w:p>
        </w:tc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7F7F7F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</w:p>
        </w:tc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7F7F7F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</w:p>
        </w:tc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</w:p>
        </w:tc>
      </w:tr>
      <w:tr>
        <w:trPr>
          <w:cantSplit/>
        </w:trPr>
        <w:tc>
          <w:tcPr>
            <w:tcW w:type="dxa" w:w="3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8. การ​ประเมิน​ประสิทธิภาพ​การ​จำแนก​โรค</w:t>
            </w:r>
          </w:p>
        </w:tc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</w:p>
        </w:tc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</w:p>
        </w:tc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</w:p>
        </w:tc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</w:p>
        </w:tc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</w:p>
        </w:tc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7F7F7F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</w:p>
        </w:tc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7F7F7F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</w:p>
        </w:tc>
      </w:tr>
      <w:tr>
        <w:trPr>
          <w:cantSplit/>
        </w:trPr>
        <w:tc>
          <w:tcPr>
            <w:tcW w:type="dxa" w:w="3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9. การ​ประเมิน​ความ​แม่นยำ​ของ​การ​อธิบาย​ผล​เชิง​สถิติ (XAI Localization)</w:t>
            </w:r>
          </w:p>
        </w:tc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</w:p>
        </w:tc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</w:p>
        </w:tc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</w:p>
        </w:tc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</w:p>
        </w:tc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</w:p>
        </w:tc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7F7F7F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</w:p>
        </w:tc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7F7F7F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</w:p>
        </w:tc>
      </w:tr>
      <w:tr>
        <w:trPr>
          <w:cantSplit/>
        </w:trPr>
        <w:tc>
          <w:tcPr>
            <w:tcW w:type="dxa" w:w="3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left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10. สรุป​ผล​และ​จัด​ทำ​รายงาน​ฉบับ​สมบูรณ์</w:t>
            </w:r>
          </w:p>
        </w:tc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</w:p>
        </w:tc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</w:p>
        </w:tc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</w:p>
        </w:tc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</w:p>
        </w:tc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</w:p>
        </w:tc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</w:p>
        </w:tc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7F7F7F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/>
              <w:spacing w:line="240"/>
              <w:jc w:val="center"/>
            </w:pPr>
          </w:p>
        </w:tc>
      </w:tr>
    </w:tbl>
    <w:p>
      <w:pPr>
        <w:spacing w:after="120" w:line="240"/>
      </w:pPr>
    </w:p>
    <w:p>
      <w:pPr>
        <w:keepNext/>
        <w:spacing w:after="60" w:before="240" w:line="24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10. งบ​ประมาณ (Budget)</w:t>
      </w:r>
    </w:p>
    <w:p>
      <w:pPr>
        <w:spacing w:after="0" w:before="0" w:line="240"/>
        <w:ind w:left="0" w:firstLine="720"/>
        <w:jc w:val="both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ใน​การ​ดำเนิน​โครง​งาน​วิจัย​นี้ มี​การ​ประมาณ​การ​ค่า​ใช้​จ่าย​แยก​ตาม​หมวด​หมู่ ดังนี้</w:t>
      </w:r>
    </w:p>
    <w:p>
      <w:pPr>
        <w:tabs>
          <w:tab w:val="left" w:pos="1080"/>
        </w:tabs>
        <w:spacing w:after="0" w:before="0" w:line="240"/>
        <w:ind w:left="1080" w:hanging="360"/>
        <w:jc w:val="both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1.	</w:t>
      </w: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หมวด​ค่า​บริการ​ระบบ​คลา​วด์​และ​ทรัพยากร​คำนวณ</w:t>
      </w:r>
    </w:p>
    <w:p>
      <w:pPr>
        <w:tabs>
          <w:tab w:val="left" w:pos="1710"/>
        </w:tabs>
        <w:spacing w:after="0" w:before="0" w:line="240"/>
        <w:ind w:left="1710" w:hanging="540"/>
        <w:jc w:val="both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1.1	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ค่า​บริการ Google AI Pro (1,500 บาท/เดือน × 6 เดือน) เป็น​เงิน 9,000 บาท</w:t>
      </w:r>
    </w:p>
    <w:p>
      <w:pPr>
        <w:tabs>
          <w:tab w:val="left" w:pos="1080"/>
        </w:tabs>
        <w:spacing w:after="0" w:before="0" w:line="240"/>
        <w:ind w:left="1080" w:hanging="360"/>
        <w:jc w:val="both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2.	</w:t>
      </w: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หมวด​วัสดุ​คอมพิวเตอร์​และ​อุปกรณ์​สำรอง​ข้อมูล</w:t>
      </w:r>
    </w:p>
    <w:p>
      <w:pPr>
        <w:tabs>
          <w:tab w:val="left" w:pos="1710"/>
        </w:tabs>
        <w:spacing w:after="0" w:before="0" w:line="240"/>
        <w:ind w:left="1710" w:hanging="540"/>
        <w:jc w:val="both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2.1	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ค่า​อุปกรณ์​สำรอง​ข้อมูล​ความเร็ว​สูง (Portable SSD/Flash Drive) จำนวน 1 ชุด เป็น​เงิน 1,200 บาท</w:t>
      </w:r>
    </w:p>
    <w:p>
      <w:pPr>
        <w:tabs>
          <w:tab w:val="left" w:pos="1080"/>
        </w:tabs>
        <w:spacing w:after="0" w:before="0" w:line="240"/>
        <w:ind w:left="1080" w:hanging="360"/>
        <w:jc w:val="both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3.	</w:t>
      </w: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หมวด​ค่า​ใช้สอย​และ​การ​จัด​พิมพ์​เอกสาร</w:t>
      </w:r>
    </w:p>
    <w:p>
      <w:pPr>
        <w:tabs>
          <w:tab w:val="left" w:pos="1710"/>
        </w:tabs>
        <w:spacing w:after="0" w:before="0" w:line="240"/>
        <w:ind w:left="1710" w:hanging="540"/>
        <w:jc w:val="both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3.1	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ค่า​จัด​ทำ​เอกสาร​เสนอ​เค้าโครง​โครง​งาน (4 เล่ม × 60 บาท) เป็น​เงิน 240 บาท</w:t>
      </w:r>
    </w:p>
    <w:p>
      <w:pPr>
        <w:tabs>
          <w:tab w:val="left" w:pos="1710"/>
        </w:tabs>
        <w:spacing w:after="0" w:before="0" w:line="240"/>
        <w:ind w:left="1710" w:hanging="540"/>
        <w:jc w:val="both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3.2	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ค่า​จัด​ทำ​รูป​เล่ม​รายงาน​โครง​งาน​ฉบับ​สมบูรณ์ (4 เล่ม × 150 บาท) เป็น​เงิน 600 บาท</w:t>
      </w:r>
    </w:p>
    <w:p>
      <w:pPr>
        <w:tabs>
          <w:tab w:val="left" w:pos="1710"/>
        </w:tabs>
        <w:spacing w:after="0" w:before="0" w:line="240"/>
        <w:ind w:left="1710" w:hanging="540"/>
        <w:jc w:val="both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3.3	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ค่า​จัด​พิมพ์​โปสเตอร์​นำ​เสนอ​ผล​งาน​วิจัย (1 แผ่น) เป็น​เงิน 400 บาท</w:t>
      </w:r>
    </w:p>
    <w:p>
      <w:pPr>
        <w:spacing w:after="0" w:before="120" w:line="240"/>
        <w:ind w:left="0" w:firstLine="720"/>
        <w:jc w:val="both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รวม​เป็น​เงิน​งบ​ประมาณ​ทั้ง​สิ้น 11,440 บาท (หนึ่ง​หมื่น​หนึ่ง​พัน​สี่​ร้อย​สี่​สิบ​บาท​ถ้วน)</w:t>
      </w:r>
    </w:p>
    <w:p>
      <w:pPr>
        <w:keepNext/>
        <w:spacing w:after="60" w:before="240" w:line="24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11. เอกสาร​อ้างอิง</w:t>
      </w:r>
    </w:p>
    <w:p>
      <w:pPr>
        <w:tabs>
          <w:tab w:val="left" w:pos="720"/>
        </w:tabs>
        <w:spacing w:after="60" w:line="240"/>
        <w:ind w:left="720" w:hanging="720"/>
        <w:jc w:val="left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1.	</w:t>
      </w:r>
      <w:r>
        <w:rPr>
          <w:rFonts w:ascii="TH Sarabun New" w:cs="TH Sarabun New" w:eastAsia="TH Sarabun New" w:hAnsi="TH Sarabun New"/>
          <w:i w:val="false"/>
          <w:iCs w:val="false"/>
          <w:sz w:val="28"/>
          <w:szCs w:val="28"/>
        </w:rPr>
        <w:t xml:space="preserve">Adebayo, J., Gilmer, J., Muelly, M., Goodfellow, I., Hardt, M., &amp; Kim, B. (2018). Sanity checks for saliency maps. In </w:t>
      </w:r>
      <w:r>
        <w:rPr>
          <w:rFonts w:ascii="TH Sarabun New" w:cs="TH Sarabun New" w:eastAsia="TH Sarabun New" w:hAnsi="TH Sarabun New"/>
          <w:i/>
          <w:iCs/>
          <w:sz w:val="28"/>
          <w:szCs w:val="28"/>
        </w:rPr>
        <w:t xml:space="preserve">Advances in Neural Information Processing Systems</w:t>
      </w:r>
      <w:r>
        <w:rPr>
          <w:rFonts w:ascii="TH Sarabun New" w:cs="TH Sarabun New" w:eastAsia="TH Sarabun New" w:hAnsi="TH Sarabun New"/>
          <w:i w:val="false"/>
          <w:iCs w:val="false"/>
          <w:sz w:val="28"/>
          <w:szCs w:val="28"/>
        </w:rPr>
        <w:t xml:space="preserve"> (Vol. 31, pp. 9505–9515). https://proceedings.neurips.cc/paper/2018/hash/294a8ed24b1ad22ec2e7efea049b873a-Abstract.html</w:t>
      </w:r>
    </w:p>
    <w:p>
      <w:pPr>
        <w:tabs>
          <w:tab w:val="left" w:pos="720"/>
        </w:tabs>
        <w:spacing w:after="60" w:line="240"/>
        <w:ind w:left="720" w:hanging="720"/>
        <w:jc w:val="left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2.	</w:t>
      </w:r>
      <w:r>
        <w:rPr>
          <w:rFonts w:ascii="TH Sarabun New" w:cs="TH Sarabun New" w:eastAsia="TH Sarabun New" w:hAnsi="TH Sarabun New"/>
          <w:i w:val="false"/>
          <w:iCs w:val="false"/>
          <w:sz w:val="28"/>
          <w:szCs w:val="28"/>
        </w:rPr>
        <w:t xml:space="preserve">Byeon, H., Seno, M. E., Nimma, D., Ramesh, J. V. N., Zaidi, A., AlGhamdi, A., ... &amp; Shabaz, M. (2025). Privacy-preserving explainable AI enable federated learning-based denoising fingerprint recognition model. </w:t>
      </w:r>
      <w:r>
        <w:rPr>
          <w:rFonts w:ascii="TH Sarabun New" w:cs="TH Sarabun New" w:eastAsia="TH Sarabun New" w:hAnsi="TH Sarabun New"/>
          <w:i/>
          <w:iCs/>
          <w:sz w:val="28"/>
          <w:szCs w:val="28"/>
        </w:rPr>
        <w:t xml:space="preserve">Image and Vision Computing, 154</w:t>
      </w:r>
      <w:r>
        <w:rPr>
          <w:rFonts w:ascii="TH Sarabun New" w:cs="TH Sarabun New" w:eastAsia="TH Sarabun New" w:hAnsi="TH Sarabun New"/>
          <w:i w:val="false"/>
          <w:iCs w:val="false"/>
          <w:sz w:val="28"/>
          <w:szCs w:val="28"/>
        </w:rPr>
        <w:t xml:space="preserve">, 105420. https://doi.org/10.1016/j.imavis.2025.105420</w:t>
      </w:r>
    </w:p>
    <w:p>
      <w:pPr>
        <w:tabs>
          <w:tab w:val="left" w:pos="720"/>
        </w:tabs>
        <w:spacing w:after="60" w:line="240"/>
        <w:ind w:left="720" w:hanging="720"/>
        <w:jc w:val="left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3.	</w:t>
      </w:r>
      <w:r>
        <w:rPr>
          <w:rFonts w:ascii="TH Sarabun New" w:cs="TH Sarabun New" w:eastAsia="TH Sarabun New" w:hAnsi="TH Sarabun New"/>
          <w:i w:val="false"/>
          <w:iCs w:val="false"/>
          <w:sz w:val="28"/>
          <w:szCs w:val="28"/>
        </w:rPr>
        <w:t xml:space="preserve">Chattopadhyay, S. (2022). A study on various common denoising methods on chest X-ray images. </w:t>
      </w:r>
      <w:r>
        <w:rPr>
          <w:rFonts w:ascii="TH Sarabun New" w:cs="TH Sarabun New" w:eastAsia="TH Sarabun New" w:hAnsi="TH Sarabun New"/>
          <w:i/>
          <w:iCs/>
          <w:sz w:val="28"/>
          <w:szCs w:val="28"/>
        </w:rPr>
        <w:t xml:space="preserve">Artificial Intelligence Evolution, 3</w:t>
      </w:r>
      <w:r>
        <w:rPr>
          <w:rFonts w:ascii="TH Sarabun New" w:cs="TH Sarabun New" w:eastAsia="TH Sarabun New" w:hAnsi="TH Sarabun New"/>
          <w:i w:val="false"/>
          <w:iCs w:val="false"/>
          <w:sz w:val="28"/>
          <w:szCs w:val="28"/>
        </w:rPr>
        <w:t xml:space="preserve">(2), 87–106. https://doi.org/10.37256/aie.3220221714</w:t>
      </w:r>
    </w:p>
    <w:p>
      <w:pPr>
        <w:tabs>
          <w:tab w:val="left" w:pos="720"/>
        </w:tabs>
        <w:spacing w:after="60" w:line="240"/>
        <w:ind w:left="720" w:hanging="720"/>
        <w:jc w:val="left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4.	</w:t>
      </w:r>
      <w:r>
        <w:rPr>
          <w:rFonts w:ascii="TH Sarabun New" w:cs="TH Sarabun New" w:eastAsia="TH Sarabun New" w:hAnsi="TH Sarabun New"/>
          <w:i w:val="false"/>
          <w:iCs w:val="false"/>
          <w:sz w:val="28"/>
          <w:szCs w:val="28"/>
        </w:rPr>
        <w:t xml:space="preserve">Chrysoula, T. (2023). </w:t>
      </w:r>
      <w:r>
        <w:rPr>
          <w:rFonts w:ascii="TH Sarabun New" w:cs="TH Sarabun New" w:eastAsia="TH Sarabun New" w:hAnsi="TH Sarabun New"/>
          <w:i/>
          <w:iCs/>
          <w:sz w:val="28"/>
          <w:szCs w:val="28"/>
        </w:rPr>
        <w:t xml:space="preserve">Explainable artificial intelligence for deep learning methods in chest X-ray classification</w:t>
      </w:r>
      <w:r>
        <w:rPr>
          <w:rFonts w:ascii="TH Sarabun New" w:cs="TH Sarabun New" w:eastAsia="TH Sarabun New" w:hAnsi="TH Sarabun New"/>
          <w:i w:val="false"/>
          <w:iCs w:val="false"/>
          <w:sz w:val="28"/>
          <w:szCs w:val="28"/>
        </w:rPr>
        <w:t xml:space="preserve"> [Master's thesis, National and Kapodistrian University of Athens]. https://pergamos.lib.uoa.gr/uoa/dl/object/3396182</w:t>
      </w:r>
    </w:p>
    <w:p>
      <w:pPr>
        <w:tabs>
          <w:tab w:val="left" w:pos="720"/>
        </w:tabs>
        <w:spacing w:after="60" w:line="240"/>
        <w:ind w:left="720" w:hanging="720"/>
        <w:jc w:val="left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5.	</w:t>
      </w:r>
      <w:r>
        <w:rPr>
          <w:rFonts w:ascii="TH Sarabun New" w:cs="TH Sarabun New" w:eastAsia="TH Sarabun New" w:hAnsi="TH Sarabun New"/>
          <w:i w:val="false"/>
          <w:iCs w:val="false"/>
          <w:sz w:val="28"/>
          <w:szCs w:val="28"/>
        </w:rPr>
        <w:t xml:space="preserve">Chutia, U., Tewari, A. S., &amp; Singh, J. P. (2024). Collapsed lung disease classification by coupling denoising algorithms and deep learning techniques. </w:t>
      </w:r>
      <w:r>
        <w:rPr>
          <w:rFonts w:ascii="TH Sarabun New" w:cs="TH Sarabun New" w:eastAsia="TH Sarabun New" w:hAnsi="TH Sarabun New"/>
          <w:i/>
          <w:iCs/>
          <w:sz w:val="28"/>
          <w:szCs w:val="28"/>
        </w:rPr>
        <w:t xml:space="preserve">Network Modeling Analysis in Health Informatics and Bioinformatics, 13</w:t>
      </w:r>
      <w:r>
        <w:rPr>
          <w:rFonts w:ascii="TH Sarabun New" w:cs="TH Sarabun New" w:eastAsia="TH Sarabun New" w:hAnsi="TH Sarabun New"/>
          <w:i w:val="false"/>
          <w:iCs w:val="false"/>
          <w:sz w:val="28"/>
          <w:szCs w:val="28"/>
        </w:rPr>
        <w:t xml:space="preserve">(1), 1. https://doi.org/10.1007/s13721-023-00435-0</w:t>
      </w:r>
    </w:p>
    <w:p>
      <w:pPr>
        <w:tabs>
          <w:tab w:val="left" w:pos="720"/>
        </w:tabs>
        <w:spacing w:after="60" w:line="240"/>
        <w:ind w:left="720" w:hanging="720"/>
        <w:jc w:val="left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6.	</w:t>
      </w:r>
      <w:r>
        <w:rPr>
          <w:rFonts w:ascii="TH Sarabun New" w:cs="TH Sarabun New" w:eastAsia="TH Sarabun New" w:hAnsi="TH Sarabun New"/>
          <w:i w:val="false"/>
          <w:iCs w:val="false"/>
          <w:sz w:val="28"/>
          <w:szCs w:val="28"/>
        </w:rPr>
        <w:t xml:space="preserve">Dhar, T., Dey, N., Borra, S., &amp; Sherratt, R. S. (2023). Challenges of deep learning in medical image analysis—Improving explainability and trust. </w:t>
      </w:r>
      <w:r>
        <w:rPr>
          <w:rFonts w:ascii="TH Sarabun New" w:cs="TH Sarabun New" w:eastAsia="TH Sarabun New" w:hAnsi="TH Sarabun New"/>
          <w:i/>
          <w:iCs/>
          <w:sz w:val="28"/>
          <w:szCs w:val="28"/>
        </w:rPr>
        <w:t xml:space="preserve">IEEE Transactions on Technology and Society, 4</w:t>
      </w:r>
      <w:r>
        <w:rPr>
          <w:rFonts w:ascii="TH Sarabun New" w:cs="TH Sarabun New" w:eastAsia="TH Sarabun New" w:hAnsi="TH Sarabun New"/>
          <w:i w:val="false"/>
          <w:iCs w:val="false"/>
          <w:sz w:val="28"/>
          <w:szCs w:val="28"/>
        </w:rPr>
        <w:t xml:space="preserve">(1), 68–75. https://doi.org/10.1109/TTS.2023.3234203</w:t>
      </w:r>
    </w:p>
    <w:p>
      <w:pPr>
        <w:tabs>
          <w:tab w:val="left" w:pos="720"/>
        </w:tabs>
        <w:spacing w:after="60" w:line="240"/>
        <w:ind w:left="720" w:hanging="720"/>
        <w:jc w:val="left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7.	</w:t>
      </w:r>
      <w:r>
        <w:rPr>
          <w:rFonts w:ascii="TH Sarabun New" w:cs="TH Sarabun New" w:eastAsia="TH Sarabun New" w:hAnsi="TH Sarabun New"/>
          <w:i w:val="false"/>
          <w:iCs w:val="false"/>
          <w:sz w:val="28"/>
          <w:szCs w:val="28"/>
        </w:rPr>
        <w:t xml:space="preserve">Foi, A., Trimeche, M., Katkovnik, V., &amp; Egiazarian, K. (2008). Practical Poissonian-Gaussian noise modeling and fitting for single-image raw-data. </w:t>
      </w:r>
      <w:r>
        <w:rPr>
          <w:rFonts w:ascii="TH Sarabun New" w:cs="TH Sarabun New" w:eastAsia="TH Sarabun New" w:hAnsi="TH Sarabun New"/>
          <w:i/>
          <w:iCs/>
          <w:sz w:val="28"/>
          <w:szCs w:val="28"/>
        </w:rPr>
        <w:t xml:space="preserve">IEEE Transactions on Image Processing, 17</w:t>
      </w:r>
      <w:r>
        <w:rPr>
          <w:rFonts w:ascii="TH Sarabun New" w:cs="TH Sarabun New" w:eastAsia="TH Sarabun New" w:hAnsi="TH Sarabun New"/>
          <w:i w:val="false"/>
          <w:iCs w:val="false"/>
          <w:sz w:val="28"/>
          <w:szCs w:val="28"/>
        </w:rPr>
        <w:t xml:space="preserve">(10), 1737–1754. https://doi.org/10.1109/TIP.2008.2001399</w:t>
      </w:r>
    </w:p>
    <w:p>
      <w:pPr>
        <w:tabs>
          <w:tab w:val="left" w:pos="720"/>
        </w:tabs>
        <w:spacing w:after="60" w:line="240"/>
        <w:ind w:left="720" w:hanging="720"/>
        <w:jc w:val="left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8.	</w:t>
      </w:r>
      <w:r>
        <w:rPr>
          <w:rFonts w:ascii="TH Sarabun New" w:cs="TH Sarabun New" w:eastAsia="TH Sarabun New" w:hAnsi="TH Sarabun New"/>
          <w:i w:val="false"/>
          <w:iCs w:val="false"/>
          <w:sz w:val="28"/>
          <w:szCs w:val="28"/>
        </w:rPr>
        <w:t xml:space="preserve">He, K., Zhang, X., Ren, S., &amp; Sun, J. (2016). Deep residual learning for image recognition. In </w:t>
      </w:r>
      <w:r>
        <w:rPr>
          <w:rFonts w:ascii="TH Sarabun New" w:cs="TH Sarabun New" w:eastAsia="TH Sarabun New" w:hAnsi="TH Sarabun New"/>
          <w:i/>
          <w:iCs/>
          <w:sz w:val="28"/>
          <w:szCs w:val="28"/>
        </w:rPr>
        <w:t xml:space="preserve">Proceedings of the IEEE Conference on Computer Vision and Pattern Recognition (CVPR)</w:t>
      </w:r>
      <w:r>
        <w:rPr>
          <w:rFonts w:ascii="TH Sarabun New" w:cs="TH Sarabun New" w:eastAsia="TH Sarabun New" w:hAnsi="TH Sarabun New"/>
          <w:i w:val="false"/>
          <w:iCs w:val="false"/>
          <w:sz w:val="28"/>
          <w:szCs w:val="28"/>
        </w:rPr>
        <w:t xml:space="preserve"> (pp. 770–778). https://doi.org/10.1109/CVPR.2016.90</w:t>
      </w:r>
    </w:p>
    <w:p>
      <w:pPr>
        <w:tabs>
          <w:tab w:val="left" w:pos="720"/>
        </w:tabs>
        <w:spacing w:after="60" w:line="240"/>
        <w:ind w:left="720" w:hanging="720"/>
        <w:jc w:val="left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9.	</w:t>
      </w:r>
      <w:r>
        <w:rPr>
          <w:rFonts w:ascii="TH Sarabun New" w:cs="TH Sarabun New" w:eastAsia="TH Sarabun New" w:hAnsi="TH Sarabun New"/>
          <w:i w:val="false"/>
          <w:iCs w:val="false"/>
          <w:sz w:val="28"/>
          <w:szCs w:val="28"/>
        </w:rPr>
        <w:t xml:space="preserve">Lundberg, S. M., &amp; Lee, S.-I. (2017). A unified approach to interpreting model predictions. In </w:t>
      </w:r>
      <w:r>
        <w:rPr>
          <w:rFonts w:ascii="TH Sarabun New" w:cs="TH Sarabun New" w:eastAsia="TH Sarabun New" w:hAnsi="TH Sarabun New"/>
          <w:i/>
          <w:iCs/>
          <w:sz w:val="28"/>
          <w:szCs w:val="28"/>
        </w:rPr>
        <w:t xml:space="preserve">Advances in Neural Information Processing Systems</w:t>
      </w:r>
      <w:r>
        <w:rPr>
          <w:rFonts w:ascii="TH Sarabun New" w:cs="TH Sarabun New" w:eastAsia="TH Sarabun New" w:hAnsi="TH Sarabun New"/>
          <w:i w:val="false"/>
          <w:iCs w:val="false"/>
          <w:sz w:val="28"/>
          <w:szCs w:val="28"/>
        </w:rPr>
        <w:t xml:space="preserve"> (Vol. 30, pp. 4765–4774). https://doi.org/10.48550/arXiv.1705.07874</w:t>
      </w:r>
    </w:p>
    <w:p>
      <w:pPr>
        <w:tabs>
          <w:tab w:val="left" w:pos="720"/>
        </w:tabs>
        <w:spacing w:after="60" w:line="240"/>
        <w:ind w:left="720" w:hanging="720"/>
        <w:jc w:val="left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10.	</w:t>
      </w:r>
      <w:r>
        <w:rPr>
          <w:rFonts w:ascii="TH Sarabun New" w:cs="TH Sarabun New" w:eastAsia="TH Sarabun New" w:hAnsi="TH Sarabun New"/>
          <w:i w:val="false"/>
          <w:iCs w:val="false"/>
          <w:sz w:val="28"/>
          <w:szCs w:val="28"/>
        </w:rPr>
        <w:t xml:space="preserve">Nguyen, H. Q., Lam, K., Le, L. T., Pham, H. H., Tran, D. Q., Nguyen, D. B., ... &amp; Vu, V. (2022). VinDr-CXR: An open dataset of chest X-rays with radiologist's annotations. </w:t>
      </w:r>
      <w:r>
        <w:rPr>
          <w:rFonts w:ascii="TH Sarabun New" w:cs="TH Sarabun New" w:eastAsia="TH Sarabun New" w:hAnsi="TH Sarabun New"/>
          <w:i/>
          <w:iCs/>
          <w:sz w:val="28"/>
          <w:szCs w:val="28"/>
        </w:rPr>
        <w:t xml:space="preserve">Scientific Data, 9</w:t>
      </w:r>
      <w:r>
        <w:rPr>
          <w:rFonts w:ascii="TH Sarabun New" w:cs="TH Sarabun New" w:eastAsia="TH Sarabun New" w:hAnsi="TH Sarabun New"/>
          <w:i w:val="false"/>
          <w:iCs w:val="false"/>
          <w:sz w:val="28"/>
          <w:szCs w:val="28"/>
        </w:rPr>
        <w:t xml:space="preserve">, 429. https://doi.org/10.1038/s41597-022-01498-w</w:t>
      </w:r>
    </w:p>
    <w:p>
      <w:pPr>
        <w:tabs>
          <w:tab w:val="left" w:pos="720"/>
        </w:tabs>
        <w:spacing w:after="60" w:line="240"/>
        <w:ind w:left="720" w:hanging="720"/>
        <w:jc w:val="left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11.	</w:t>
      </w:r>
      <w:r>
        <w:rPr>
          <w:rFonts w:ascii="TH Sarabun New" w:cs="TH Sarabun New" w:eastAsia="TH Sarabun New" w:hAnsi="TH Sarabun New"/>
          <w:i w:val="false"/>
          <w:iCs w:val="false"/>
          <w:sz w:val="28"/>
          <w:szCs w:val="28"/>
        </w:rPr>
        <w:t xml:space="preserve">Parra-Cabrera, G., Jimenez-Delgado, J. J., &amp; Perez-Cano, F. D. (2026). Artificial intelligence for pulmonary abnormality detection in chest X-ray imaging: A detailed review of methods, datasets and future directions. </w:t>
      </w:r>
      <w:r>
        <w:rPr>
          <w:rFonts w:ascii="TH Sarabun New" w:cs="TH Sarabun New" w:eastAsia="TH Sarabun New" w:hAnsi="TH Sarabun New"/>
          <w:i/>
          <w:iCs/>
          <w:sz w:val="28"/>
          <w:szCs w:val="28"/>
        </w:rPr>
        <w:t xml:space="preserve">Technologies, 14</w:t>
      </w:r>
      <w:r>
        <w:rPr>
          <w:rFonts w:ascii="TH Sarabun New" w:cs="TH Sarabun New" w:eastAsia="TH Sarabun New" w:hAnsi="TH Sarabun New"/>
          <w:i w:val="false"/>
          <w:iCs w:val="false"/>
          <w:sz w:val="28"/>
          <w:szCs w:val="28"/>
        </w:rPr>
        <w:t xml:space="preserve">(3), 147. https://doi.org/10.3390/technologies14030147</w:t>
      </w:r>
    </w:p>
    <w:p>
      <w:pPr>
        <w:tabs>
          <w:tab w:val="left" w:pos="720"/>
        </w:tabs>
        <w:spacing w:after="60" w:line="240"/>
        <w:ind w:left="720" w:hanging="720"/>
        <w:jc w:val="left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12.	</w:t>
      </w:r>
      <w:r>
        <w:rPr>
          <w:rFonts w:ascii="TH Sarabun New" w:cs="TH Sarabun New" w:eastAsia="TH Sarabun New" w:hAnsi="TH Sarabun New"/>
          <w:i w:val="false"/>
          <w:iCs w:val="false"/>
          <w:sz w:val="28"/>
          <w:szCs w:val="28"/>
        </w:rPr>
        <w:t xml:space="preserve">Rahman, T., Khandakar, A., Qiblawey, Y., Tahir, A., Kiranyaz, S., Kashem, S. B. A., ... &amp; Chowdhury, M. E. (2021). Exploring the effect of image enhancement techniques on COVID-19 detection using chest X-ray images. </w:t>
      </w:r>
      <w:r>
        <w:rPr>
          <w:rFonts w:ascii="TH Sarabun New" w:cs="TH Sarabun New" w:eastAsia="TH Sarabun New" w:hAnsi="TH Sarabun New"/>
          <w:i/>
          <w:iCs/>
          <w:sz w:val="28"/>
          <w:szCs w:val="28"/>
        </w:rPr>
        <w:t xml:space="preserve">Computers in Biology and Medicine, 132</w:t>
      </w:r>
      <w:r>
        <w:rPr>
          <w:rFonts w:ascii="TH Sarabun New" w:cs="TH Sarabun New" w:eastAsia="TH Sarabun New" w:hAnsi="TH Sarabun New"/>
          <w:i w:val="false"/>
          <w:iCs w:val="false"/>
          <w:sz w:val="28"/>
          <w:szCs w:val="28"/>
        </w:rPr>
        <w:t xml:space="preserve">, 104319. https://doi.org/10.1016/j.compbiomed.2021.104319</w:t>
      </w:r>
    </w:p>
    <w:p>
      <w:pPr>
        <w:tabs>
          <w:tab w:val="left" w:pos="720"/>
        </w:tabs>
        <w:spacing w:after="60" w:line="240"/>
        <w:ind w:left="720" w:hanging="720"/>
        <w:jc w:val="left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13.	</w:t>
      </w:r>
      <w:r>
        <w:rPr>
          <w:rFonts w:ascii="TH Sarabun New" w:cs="TH Sarabun New" w:eastAsia="TH Sarabun New" w:hAnsi="TH Sarabun New"/>
          <w:i w:val="false"/>
          <w:iCs w:val="false"/>
          <w:sz w:val="28"/>
          <w:szCs w:val="28"/>
        </w:rPr>
        <w:t xml:space="preserve">Rajpurkar, P., Irvin, J., Zhu, K., Yang, B., Mehta, H., Duan, T., Ding, D., Bagul, A., Langlotz, C., Shpanskaya, K., Lungren, M. P., &amp; Ng, A. Y. (2017). CheXNet: Radiologist-level pneumonia detection on chest X-rays with deep learning. </w:t>
      </w:r>
      <w:r>
        <w:rPr>
          <w:rFonts w:ascii="TH Sarabun New" w:cs="TH Sarabun New" w:eastAsia="TH Sarabun New" w:hAnsi="TH Sarabun New"/>
          <w:i/>
          <w:iCs/>
          <w:sz w:val="28"/>
          <w:szCs w:val="28"/>
        </w:rPr>
        <w:t xml:space="preserve">arXiv</w:t>
      </w:r>
      <w:r>
        <w:rPr>
          <w:rFonts w:ascii="TH Sarabun New" w:cs="TH Sarabun New" w:eastAsia="TH Sarabun New" w:hAnsi="TH Sarabun New"/>
          <w:i w:val="false"/>
          <w:iCs w:val="false"/>
          <w:sz w:val="28"/>
          <w:szCs w:val="28"/>
        </w:rPr>
        <w:t xml:space="preserve">. https://doi.org/10.48550/arXiv.1711.05225</w:t>
      </w:r>
    </w:p>
    <w:p>
      <w:pPr>
        <w:tabs>
          <w:tab w:val="left" w:pos="720"/>
        </w:tabs>
        <w:spacing w:after="60" w:line="240"/>
        <w:ind w:left="720" w:hanging="720"/>
        <w:jc w:val="left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14.	</w:t>
      </w:r>
      <w:r>
        <w:rPr>
          <w:rFonts w:ascii="TH Sarabun New" w:cs="TH Sarabun New" w:eastAsia="TH Sarabun New" w:hAnsi="TH Sarabun New"/>
          <w:i w:val="false"/>
          <w:iCs w:val="false"/>
          <w:sz w:val="28"/>
          <w:szCs w:val="28"/>
        </w:rPr>
        <w:t xml:space="preserve">Raoof, S., Feigin, D., Sung, A., Raoof, S., Irugulpati, L., &amp; Rosenow, E. C. (2012). Interpretation of plain chest roentgenogram. </w:t>
      </w:r>
      <w:r>
        <w:rPr>
          <w:rFonts w:ascii="TH Sarabun New" w:cs="TH Sarabun New" w:eastAsia="TH Sarabun New" w:hAnsi="TH Sarabun New"/>
          <w:i/>
          <w:iCs/>
          <w:sz w:val="28"/>
          <w:szCs w:val="28"/>
        </w:rPr>
        <w:t xml:space="preserve">Chest, 141</w:t>
      </w:r>
      <w:r>
        <w:rPr>
          <w:rFonts w:ascii="TH Sarabun New" w:cs="TH Sarabun New" w:eastAsia="TH Sarabun New" w:hAnsi="TH Sarabun New"/>
          <w:i w:val="false"/>
          <w:iCs w:val="false"/>
          <w:sz w:val="28"/>
          <w:szCs w:val="28"/>
        </w:rPr>
        <w:t xml:space="preserve">(2), 545–558. https://doi.org/10.1378/chest.10-1302</w:t>
      </w:r>
    </w:p>
    <w:p>
      <w:pPr>
        <w:tabs>
          <w:tab w:val="left" w:pos="720"/>
        </w:tabs>
        <w:spacing w:after="60" w:line="240"/>
        <w:ind w:left="720" w:hanging="720"/>
        <w:jc w:val="left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15.	</w:t>
      </w:r>
      <w:r>
        <w:rPr>
          <w:rFonts w:ascii="TH Sarabun New" w:cs="TH Sarabun New" w:eastAsia="TH Sarabun New" w:hAnsi="TH Sarabun New"/>
          <w:i w:val="false"/>
          <w:iCs w:val="false"/>
          <w:sz w:val="28"/>
          <w:szCs w:val="28"/>
        </w:rPr>
        <w:t xml:space="preserve">Rudin, C. (2019). Stop explaining black box machine learning models for high stakes decisions and use interpretable models instead. </w:t>
      </w:r>
      <w:r>
        <w:rPr>
          <w:rFonts w:ascii="TH Sarabun New" w:cs="TH Sarabun New" w:eastAsia="TH Sarabun New" w:hAnsi="TH Sarabun New"/>
          <w:i/>
          <w:iCs/>
          <w:sz w:val="28"/>
          <w:szCs w:val="28"/>
        </w:rPr>
        <w:t xml:space="preserve">Nature Machine Intelligence, 1</w:t>
      </w:r>
      <w:r>
        <w:rPr>
          <w:rFonts w:ascii="TH Sarabun New" w:cs="TH Sarabun New" w:eastAsia="TH Sarabun New" w:hAnsi="TH Sarabun New"/>
          <w:i w:val="false"/>
          <w:iCs w:val="false"/>
          <w:sz w:val="28"/>
          <w:szCs w:val="28"/>
        </w:rPr>
        <w:t xml:space="preserve">(5), 206–215. https://doi.org/10.1038/s42256-019-0048-x</w:t>
      </w:r>
    </w:p>
    <w:p>
      <w:pPr>
        <w:tabs>
          <w:tab w:val="left" w:pos="720"/>
        </w:tabs>
        <w:spacing w:after="60" w:line="240"/>
        <w:ind w:left="720" w:hanging="720"/>
        <w:jc w:val="left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16.	</w:t>
      </w:r>
      <w:r>
        <w:rPr>
          <w:rFonts w:ascii="TH Sarabun New" w:cs="TH Sarabun New" w:eastAsia="TH Sarabun New" w:hAnsi="TH Sarabun New"/>
          <w:i w:val="false"/>
          <w:iCs w:val="false"/>
          <w:sz w:val="28"/>
          <w:szCs w:val="28"/>
        </w:rPr>
        <w:t xml:space="preserve">Selvaraju, R. R., Cogswell, M., Das, A., Vedantam, R., Parikh, D., &amp; Batra, D. (2017). Grad-CAM: Visual explanations from deep networks via gradient-based localization. In </w:t>
      </w:r>
      <w:r>
        <w:rPr>
          <w:rFonts w:ascii="TH Sarabun New" w:cs="TH Sarabun New" w:eastAsia="TH Sarabun New" w:hAnsi="TH Sarabun New"/>
          <w:i/>
          <w:iCs/>
          <w:sz w:val="28"/>
          <w:szCs w:val="28"/>
        </w:rPr>
        <w:t xml:space="preserve">Proceedings of the IEEE International Conference on Computer Vision (ICCV)</w:t>
      </w:r>
      <w:r>
        <w:rPr>
          <w:rFonts w:ascii="TH Sarabun New" w:cs="TH Sarabun New" w:eastAsia="TH Sarabun New" w:hAnsi="TH Sarabun New"/>
          <w:i w:val="false"/>
          <w:iCs w:val="false"/>
          <w:sz w:val="28"/>
          <w:szCs w:val="28"/>
        </w:rPr>
        <w:t xml:space="preserve"> (pp. 618–626). https://doi.org/10.1109/ICCV.2017.74</w:t>
      </w:r>
    </w:p>
    <w:p>
      <w:pPr>
        <w:tabs>
          <w:tab w:val="left" w:pos="720"/>
        </w:tabs>
        <w:spacing w:after="60" w:line="240"/>
        <w:ind w:left="720" w:hanging="720"/>
        <w:jc w:val="left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17.	</w:t>
      </w:r>
      <w:r>
        <w:rPr>
          <w:rFonts w:ascii="TH Sarabun New" w:cs="TH Sarabun New" w:eastAsia="TH Sarabun New" w:hAnsi="TH Sarabun New"/>
          <w:i w:val="false"/>
          <w:iCs w:val="false"/>
          <w:sz w:val="28"/>
          <w:szCs w:val="28"/>
        </w:rPr>
        <w:t xml:space="preserve">Sheu, R. K., Pardeshi, M. S., Pai, K. C., Chen, L. C., Wu, C. L., &amp; Chen, W. C. (2023). Interpretable classification of pneumonia infection using eXplainable AI (XAI-ICP). </w:t>
      </w:r>
      <w:r>
        <w:rPr>
          <w:rFonts w:ascii="TH Sarabun New" w:cs="TH Sarabun New" w:eastAsia="TH Sarabun New" w:hAnsi="TH Sarabun New"/>
          <w:i/>
          <w:iCs/>
          <w:sz w:val="28"/>
          <w:szCs w:val="28"/>
        </w:rPr>
        <w:t xml:space="preserve">IEEE Access, 11</w:t>
      </w:r>
      <w:r>
        <w:rPr>
          <w:rFonts w:ascii="TH Sarabun New" w:cs="TH Sarabun New" w:eastAsia="TH Sarabun New" w:hAnsi="TH Sarabun New"/>
          <w:i w:val="false"/>
          <w:iCs w:val="false"/>
          <w:sz w:val="28"/>
          <w:szCs w:val="28"/>
        </w:rPr>
        <w:t xml:space="preserve">, 28896–28919. https://doi.org/10.1109/ACCESS.2023.3255403</w:t>
      </w:r>
    </w:p>
    <w:p>
      <w:pPr>
        <w:tabs>
          <w:tab w:val="left" w:pos="720"/>
        </w:tabs>
        <w:spacing w:after="60" w:line="240"/>
        <w:ind w:left="720" w:hanging="720"/>
        <w:jc w:val="left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18.	</w:t>
      </w:r>
      <w:r>
        <w:rPr>
          <w:rFonts w:ascii="TH Sarabun New" w:cs="TH Sarabun New" w:eastAsia="TH Sarabun New" w:hAnsi="TH Sarabun New"/>
          <w:i w:val="false"/>
          <w:iCs w:val="false"/>
          <w:sz w:val="28"/>
          <w:szCs w:val="28"/>
        </w:rPr>
        <w:t xml:space="preserve">Song, L., Sun, H., Xiao, H., Lam, S. K., Zhan, Y., Ren, G., &amp; Cai, J. (2025). Artificial intelligence for chest X-ray image enhancement. </w:t>
      </w:r>
      <w:r>
        <w:rPr>
          <w:rFonts w:ascii="TH Sarabun New" w:cs="TH Sarabun New" w:eastAsia="TH Sarabun New" w:hAnsi="TH Sarabun New"/>
          <w:i/>
          <w:iCs/>
          <w:sz w:val="28"/>
          <w:szCs w:val="28"/>
        </w:rPr>
        <w:t xml:space="preserve">Radiation Medicine and Protection, 6</w:t>
      </w:r>
      <w:r>
        <w:rPr>
          <w:rFonts w:ascii="TH Sarabun New" w:cs="TH Sarabun New" w:eastAsia="TH Sarabun New" w:hAnsi="TH Sarabun New"/>
          <w:i w:val="false"/>
          <w:iCs w:val="false"/>
          <w:sz w:val="28"/>
          <w:szCs w:val="28"/>
        </w:rPr>
        <w:t xml:space="preserve">(1), 61–68. https://doi.org/10.1016/j.radmp.2024.12.003</w:t>
      </w:r>
    </w:p>
    <w:p>
      <w:pPr>
        <w:tabs>
          <w:tab w:val="left" w:pos="720"/>
        </w:tabs>
        <w:spacing w:after="60" w:line="240"/>
        <w:ind w:left="720" w:hanging="720"/>
        <w:jc w:val="left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19.	</w:t>
      </w:r>
      <w:r>
        <w:rPr>
          <w:rFonts w:ascii="TH Sarabun New" w:cs="TH Sarabun New" w:eastAsia="TH Sarabun New" w:hAnsi="TH Sarabun New"/>
          <w:i w:val="false"/>
          <w:iCs w:val="false"/>
          <w:sz w:val="28"/>
          <w:szCs w:val="28"/>
        </w:rPr>
        <w:t xml:space="preserve">Thamilarasi, V., Asaithambi, A., &amp; Roselin, R. (2025). Enhanced ensemble segmentation of lung chest X-ray images by denoising autoencoder and CLAHE. </w:t>
      </w:r>
      <w:r>
        <w:rPr>
          <w:rFonts w:ascii="TH Sarabun New" w:cs="TH Sarabun New" w:eastAsia="TH Sarabun New" w:hAnsi="TH Sarabun New"/>
          <w:i/>
          <w:iCs/>
          <w:sz w:val="28"/>
          <w:szCs w:val="28"/>
        </w:rPr>
        <w:t xml:space="preserve">ICTACT Journal on Image and Video Processing, 15</w:t>
      </w:r>
      <w:r>
        <w:rPr>
          <w:rFonts w:ascii="TH Sarabun New" w:cs="TH Sarabun New" w:eastAsia="TH Sarabun New" w:hAnsi="TH Sarabun New"/>
          <w:i w:val="false"/>
          <w:iCs w:val="false"/>
          <w:sz w:val="28"/>
          <w:szCs w:val="28"/>
        </w:rPr>
        <w:t xml:space="preserve">(3), 3501–3508. https://doi.org/10.21917/ijivp.2025.0496</w:t>
      </w:r>
    </w:p>
    <w:p>
      <w:pPr>
        <w:tabs>
          <w:tab w:val="left" w:pos="720"/>
        </w:tabs>
        <w:spacing w:after="60" w:line="240"/>
        <w:ind w:left="720" w:hanging="720"/>
        <w:jc w:val="left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20.	</w:t>
      </w:r>
      <w:r>
        <w:rPr>
          <w:rFonts w:ascii="TH Sarabun New" w:cs="TH Sarabun New" w:eastAsia="TH Sarabun New" w:hAnsi="TH Sarabun New"/>
          <w:i w:val="false"/>
          <w:iCs w:val="false"/>
          <w:sz w:val="28"/>
          <w:szCs w:val="28"/>
        </w:rPr>
        <w:t xml:space="preserve">van der Velden, B. H. M., Kuijf, H. J., Gilhuijs, K. G. A., &amp; Viergever, M. A. (2022). Explainable artificial intelligence (XAI) in deep learning-based medical image analysis. </w:t>
      </w:r>
      <w:r>
        <w:rPr>
          <w:rFonts w:ascii="TH Sarabun New" w:cs="TH Sarabun New" w:eastAsia="TH Sarabun New" w:hAnsi="TH Sarabun New"/>
          <w:i/>
          <w:iCs/>
          <w:sz w:val="28"/>
          <w:szCs w:val="28"/>
        </w:rPr>
        <w:t xml:space="preserve">Medical Image Analysis, 79</w:t>
      </w:r>
      <w:r>
        <w:rPr>
          <w:rFonts w:ascii="TH Sarabun New" w:cs="TH Sarabun New" w:eastAsia="TH Sarabun New" w:hAnsi="TH Sarabun New"/>
          <w:i w:val="false"/>
          <w:iCs w:val="false"/>
          <w:sz w:val="28"/>
          <w:szCs w:val="28"/>
        </w:rPr>
        <w:t xml:space="preserve">, 102470. https://doi.org/10.1016/j.media.2022.102470</w:t>
      </w:r>
    </w:p>
    <w:p>
      <w:pPr>
        <w:tabs>
          <w:tab w:val="left" w:pos="720"/>
        </w:tabs>
        <w:spacing w:after="60" w:line="240"/>
        <w:ind w:left="720" w:hanging="720"/>
        <w:jc w:val="left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21.	</w:t>
      </w:r>
      <w:r>
        <w:rPr>
          <w:rFonts w:ascii="TH Sarabun New" w:cs="TH Sarabun New" w:eastAsia="TH Sarabun New" w:hAnsi="TH Sarabun New"/>
          <w:i w:val="false"/>
          <w:iCs w:val="false"/>
          <w:sz w:val="28"/>
          <w:szCs w:val="28"/>
        </w:rPr>
        <w:t xml:space="preserve">Wang, X., Peng, Y., Lu, L., Lu, Z., Bagheri, M., &amp; Summers, R. M. (2017). ChestX-ray8: Hospital-scale chest X-ray database and benchmarks on weakly-supervised classification and localization of common thorax diseases. In </w:t>
      </w:r>
      <w:r>
        <w:rPr>
          <w:rFonts w:ascii="TH Sarabun New" w:cs="TH Sarabun New" w:eastAsia="TH Sarabun New" w:hAnsi="TH Sarabun New"/>
          <w:i/>
          <w:iCs/>
          <w:sz w:val="28"/>
          <w:szCs w:val="28"/>
        </w:rPr>
        <w:t xml:space="preserve">Proceedings of the IEEE Conference on Computer Vision and Pattern Recognition (CVPR)</w:t>
      </w:r>
      <w:r>
        <w:rPr>
          <w:rFonts w:ascii="TH Sarabun New" w:cs="TH Sarabun New" w:eastAsia="TH Sarabun New" w:hAnsi="TH Sarabun New"/>
          <w:i w:val="false"/>
          <w:iCs w:val="false"/>
          <w:sz w:val="28"/>
          <w:szCs w:val="28"/>
        </w:rPr>
        <w:t xml:space="preserve"> (pp. 2097–2106). https://doi.org/10.1109/CVPR.2017.369</w:t>
      </w:r>
    </w:p>
    <w:p>
      <w:pPr>
        <w:tabs>
          <w:tab w:val="left" w:pos="720"/>
        </w:tabs>
        <w:spacing w:after="60" w:line="240"/>
        <w:ind w:left="720" w:hanging="720"/>
        <w:jc w:val="left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22.	</w:t>
      </w:r>
      <w:r>
        <w:rPr>
          <w:rFonts w:ascii="TH Sarabun New" w:cs="TH Sarabun New" w:eastAsia="TH Sarabun New" w:hAnsi="TH Sarabun New"/>
          <w:i w:val="false"/>
          <w:iCs w:val="false"/>
          <w:sz w:val="28"/>
          <w:szCs w:val="28"/>
        </w:rPr>
        <w:t xml:space="preserve">Wang, Z., Bovik, A. C., Sheikh, H. R., &amp; Simoncelli, E. P. (2004). Image quality assessment: From error visibility to structural similarity. </w:t>
      </w:r>
      <w:r>
        <w:rPr>
          <w:rFonts w:ascii="TH Sarabun New" w:cs="TH Sarabun New" w:eastAsia="TH Sarabun New" w:hAnsi="TH Sarabun New"/>
          <w:i/>
          <w:iCs/>
          <w:sz w:val="28"/>
          <w:szCs w:val="28"/>
        </w:rPr>
        <w:t xml:space="preserve">IEEE Transactions on Image Processing, 13</w:t>
      </w:r>
      <w:r>
        <w:rPr>
          <w:rFonts w:ascii="TH Sarabun New" w:cs="TH Sarabun New" w:eastAsia="TH Sarabun New" w:hAnsi="TH Sarabun New"/>
          <w:i w:val="false"/>
          <w:iCs w:val="false"/>
          <w:sz w:val="28"/>
          <w:szCs w:val="28"/>
        </w:rPr>
        <w:t xml:space="preserve">(4), 600–612. https://doi.org/10.1109/TIP.2003.819861</w:t>
      </w:r>
    </w:p>
    <w:p>
      <w:pPr>
        <w:tabs>
          <w:tab w:val="left" w:pos="720"/>
        </w:tabs>
        <w:spacing w:after="60" w:line="240"/>
        <w:ind w:left="720" w:hanging="720"/>
        <w:jc w:val="left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23.	</w:t>
      </w:r>
      <w:r>
        <w:rPr>
          <w:rFonts w:ascii="TH Sarabun New" w:cs="TH Sarabun New" w:eastAsia="TH Sarabun New" w:hAnsi="TH Sarabun New"/>
          <w:i w:val="false"/>
          <w:iCs w:val="false"/>
          <w:sz w:val="28"/>
          <w:szCs w:val="28"/>
        </w:rPr>
        <w:t xml:space="preserve">World Health Organization. (2024). </w:t>
      </w:r>
      <w:r>
        <w:rPr>
          <w:rFonts w:ascii="TH Sarabun New" w:cs="TH Sarabun New" w:eastAsia="TH Sarabun New" w:hAnsi="TH Sarabun New"/>
          <w:i/>
          <w:iCs/>
          <w:sz w:val="28"/>
          <w:szCs w:val="28"/>
        </w:rPr>
        <w:t xml:space="preserve">The top 10 causes of death</w:t>
      </w:r>
      <w:r>
        <w:rPr>
          <w:rFonts w:ascii="TH Sarabun New" w:cs="TH Sarabun New" w:eastAsia="TH Sarabun New" w:hAnsi="TH Sarabun New"/>
          <w:i w:val="false"/>
          <w:iCs w:val="false"/>
          <w:sz w:val="28"/>
          <w:szCs w:val="28"/>
        </w:rPr>
        <w:t xml:space="preserve">. https://www.who.int/news-room/fact-sheets/detail/the-top-10-causes-of-death</w:t>
      </w:r>
    </w:p>
    <w:p>
      <w:r>
        <w:br w:type="page"/>
      </w:r>
    </w:p>
    <w:p>
      <w:pPr>
        <w:spacing w:after="0" w:before="0" w:line="24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spacing w:after="0" w:before="0" w:line="240"/>
        <w:ind w:left="360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ลงชื่อ​ผู้​ทำ​โครง​งาน .............................................</w:t>
      </w:r>
    </w:p>
    <w:p>
      <w:pPr>
        <w:spacing w:after="0" w:before="0" w:line="240"/>
        <w:ind w:left="360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                       (นาย​ปิยะ​พล ตุ่น​ป่า)</w:t>
      </w:r>
    </w:p>
    <w:p>
      <w:pPr>
        <w:spacing w:after="0" w:before="0" w:line="240"/>
        <w:ind w:left="360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วัน​ที่ ............................................................</w:t>
      </w:r>
    </w:p>
    <w:p>
      <w:pPr>
        <w:spacing w:after="0" w:before="0" w:line="24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spacing w:after="0" w:before="0" w:line="240"/>
        <w:ind w:left="360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ลงชื่อ​ผู้​ทำ​โครง​งาน .............................................</w:t>
      </w:r>
    </w:p>
    <w:p>
      <w:pPr>
        <w:spacing w:after="0" w:before="0" w:line="240"/>
        <w:ind w:left="360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                       (นาย​สัพพัญญู คำ​ตุ้ม)</w:t>
      </w:r>
    </w:p>
    <w:p>
      <w:pPr>
        <w:spacing w:after="0" w:before="0" w:line="240"/>
        <w:ind w:left="360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วัน​ที่ ............................................................</w:t>
      </w:r>
    </w:p>
    <w:p>
      <w:pPr>
        <w:spacing w:after="0" w:before="0" w:line="24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spacing w:after="0" w:before="0" w:line="24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spacing w:after="0" w:before="0" w:line="24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การ​ตรวจ​สอบ​จาก​อาจารย์​ที่​ปรึกษา​โครง​งาน</w:t>
      </w:r>
    </w:p>
    <w:p>
      <w:pPr>
        <w:spacing w:after="0" w:before="0" w:line="240"/>
        <w:jc w:val="left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(   ) ตรวจ​สอบ​แล้ว เห็น​ชอบ​ตาม​เสนอ</w:t>
      </w:r>
    </w:p>
    <w:p>
      <w:pPr>
        <w:spacing w:after="0" w:before="0" w:line="240"/>
        <w:jc w:val="left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(   ) อื่น ๆ .........................................................................................................................</w:t>
      </w:r>
    </w:p>
    <w:p>
      <w:pPr>
        <w:spacing w:after="0" w:before="0" w:line="24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spacing w:after="0" w:before="0" w:line="240"/>
        <w:ind w:left="360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(ลงชื่อ) ....................................................</w:t>
      </w:r>
    </w:p>
    <w:p>
      <w:pPr>
        <w:spacing w:after="0" w:before="0" w:line="240"/>
        <w:ind w:left="360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              (อ.ดร.พบพร ด่าน​วิ​รุ​ทัย)</w:t>
      </w:r>
    </w:p>
    <w:p>
      <w:pPr>
        <w:spacing w:after="0" w:before="0" w:line="240"/>
        <w:ind w:left="360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วัน​ที่ ......................................................</w:t>
      </w:r>
    </w:p>
    <w:sectPr>
      <w:headerReference w:type="default" r:id="rId6"/>
      <w:headerReference w:type="first" r:id="rId7"/>
      <w:pgSz w:w="11906" w:h="16838" w:orient="portrait"/>
      <w:pgMar w:top="2160" w:right="1440" w:bottom="1440" w:left="2160" w:header="720" w:footer="720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H Sarabun New" w:cs="TH Sarabun New" w:eastAsia="TH Sarabun New" w:hAnsi="TH Sarabun New"/>
        <w:sz w:val="28"/>
        <w:szCs w:val="28"/>
      </w:rPr>
      <w:fldChar w:fldCharType="begin"/>
    </w:r>
    <w:r>
      <w:rPr>
        <w:rFonts w:ascii="TH Sarabun New" w:cs="TH Sarabun New" w:eastAsia="TH Sarabun New" w:hAnsi="TH Sarabun New"/>
        <w:sz w:val="28"/>
        <w:szCs w:val="28"/>
      </w:rPr>
      <w:instrText xml:space="preserve">PAGE</w:instrText>
    </w:r>
    <w:r>
      <w:rPr>
        <w:rFonts w:ascii="TH Sarabun New" w:cs="TH Sarabun New" w:eastAsia="TH Sarabun New" w:hAnsi="TH Sarabun New"/>
        <w:sz w:val="28"/>
        <w:szCs w:val="28"/>
      </w:rPr>
      <w:fldChar w:fldCharType="separate"/>
    </w:r>
    <w:r>
      <w:rPr>
        <w:rFonts w:ascii="TH Sarabun New" w:cs="TH Sarabun New" w:eastAsia="TH Sarabun New" w:hAnsi="TH Sarabun New"/>
        <w:sz w:val="28"/>
        <w:szCs w:val="28"/>
      </w:rPr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28"/>
        <w:szCs w:val="28"/>
        <w:lang w:val="en-US" w:eastAsia="en-US" w:bidi="th-TH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theme" Target="theme/theme1.xml"/><Relationship Id="rId9" Type="http://schemas.openxmlformats.org/officeDocument/2006/relationships/image" Target="media/56322c84728fecfbaac31c1a82ae1e0c19a56fc2.png"/><Relationship Id="rId10" Type="http://schemas.openxmlformats.org/officeDocument/2006/relationships/image" Target="media/35a0032027f2df0132d21bb0e11efcea7cea5466.png"/><Relationship Id="rId11" Type="http://schemas.openxmlformats.org/officeDocument/2006/relationships/image" Target="media/1155a3461e276a58fe7e826e8a2433fffa278fd9.png"/><Relationship Id="rId12" Type="http://schemas.openxmlformats.org/officeDocument/2006/relationships/image" Target="media/f931884146c9118577efb229e1e1e94307381687.png"/><Relationship Id="rId13" Type="http://schemas.openxmlformats.org/officeDocument/2006/relationships/image" Target="media/f3da2b2bea55d99becd671d08664a5e49b234287.png"/><Relationship Id="rId14" Type="http://schemas.openxmlformats.org/officeDocument/2006/relationships/image" Target="media/7b0f3b127506bae01c2f8363857d80587ee15508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เค้าโครงโครงงานคอมพิวเตอร์ (ฉบับปรับปรุง)</dc:title>
  <dc:creator>Piyapon Tunpa, Sapphanyu Khamtoom</dc:creator>
  <cp:lastModifiedBy>Un-named</cp:lastModifiedBy>
  <cp:revision>1</cp:revision>
  <dcterms:created xsi:type="dcterms:W3CDTF">2026-10-17T21:17:21.233Z</dcterms:created>
  <dcterms:modified xsi:type="dcterms:W3CDTF">2026-10-17T21:17:21.235Z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