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jc w:val="both"/>
        <w:rPr>
          <w:sz w:val="22"/>
          <w:szCs w:val="22"/>
        </w:rPr>
      </w:pPr>
      <w:r w:rsidDel="00000000" w:rsidR="00000000" w:rsidRPr="00000000">
        <w:rPr>
          <w:sz w:val="48"/>
          <w:szCs w:val="48"/>
          <w:rtl w:val="0"/>
        </w:rPr>
        <w:t xml:space="preserve">Saptarshi Datta </w:t>
      </w:r>
      <w:r w:rsidDel="00000000" w:rsidR="00000000" w:rsidRPr="00000000">
        <w:rPr>
          <w:rtl w:val="0"/>
        </w:rPr>
      </w:r>
    </w:p>
    <w:p w:rsidR="00000000" w:rsidDel="00000000" w:rsidP="00000000" w:rsidRDefault="00000000" w:rsidRPr="00000000" w14:paraId="00000002">
      <w:pPr>
        <w:pStyle w:val="Subtitle"/>
        <w:keepNext w:val="0"/>
        <w:keepLines w:val="0"/>
        <w:pBdr>
          <w:top w:space="0" w:sz="0" w:val="nil"/>
          <w:left w:space="0" w:sz="0" w:val="nil"/>
          <w:bottom w:space="0" w:sz="0" w:val="nil"/>
          <w:right w:space="0" w:sz="0" w:val="nil"/>
          <w:between w:space="0" w:sz="0" w:val="nil"/>
        </w:pBdr>
        <w:jc w:val="both"/>
        <w:rPr>
          <w:sz w:val="32"/>
          <w:szCs w:val="32"/>
        </w:rPr>
      </w:pPr>
      <w:bookmarkStart w:colFirst="0" w:colLast="0" w:name="_heading=h.gjdgxs" w:id="0"/>
      <w:bookmarkEnd w:id="0"/>
      <w:r w:rsidDel="00000000" w:rsidR="00000000" w:rsidRPr="00000000">
        <w:rPr>
          <w:sz w:val="32"/>
          <w:szCs w:val="32"/>
          <w:rtl w:val="0"/>
        </w:rPr>
        <w:t xml:space="preserve">Assistant Systems Engineer</w:t>
      </w:r>
    </w:p>
    <w:p w:rsidR="00000000" w:rsidDel="00000000" w:rsidP="00000000" w:rsidRDefault="00000000" w:rsidRPr="00000000" w14:paraId="00000003">
      <w:pPr>
        <w:jc w:val="both"/>
        <w:rPr/>
      </w:pPr>
      <w:r w:rsidDel="00000000" w:rsidR="00000000" w:rsidRPr="00000000">
        <w:rPr>
          <w:rtl w:val="0"/>
        </w:rPr>
        <w:t xml:space="preserve">Professional Member - </w:t>
      </w:r>
      <w:hyperlink r:id="rId7">
        <w:r w:rsidDel="00000000" w:rsidR="00000000" w:rsidRPr="00000000">
          <w:rPr>
            <w:color w:val="1155cc"/>
            <w:u w:val="single"/>
            <w:rtl w:val="0"/>
          </w:rPr>
          <w:t xml:space="preserve">Association of Computing Machinery</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8">
        <w:r w:rsidDel="00000000" w:rsidR="00000000" w:rsidRPr="00000000">
          <w:rPr>
            <w:rFonts w:ascii="Times New Roman" w:cs="Times New Roman" w:eastAsia="Times New Roman" w:hAnsi="Times New Roman"/>
            <w:b w:val="0"/>
            <w:i w:val="0"/>
            <w:smallCaps w:val="0"/>
            <w:strike w:val="0"/>
            <w:color w:val="1155cc"/>
            <w:sz w:val="21"/>
            <w:szCs w:val="21"/>
            <w:u w:val="single"/>
            <w:shd w:fill="auto" w:val="clear"/>
            <w:vertAlign w:val="baseline"/>
            <w:rtl w:val="0"/>
          </w:rPr>
          <w:t xml:space="preserve">Linked IN</w:t>
        </w:r>
      </w:hyperlink>
      <w:r w:rsidDel="00000000" w:rsidR="00000000" w:rsidRPr="00000000">
        <w:rPr>
          <w:rFonts w:ascii="Times New Roman" w:cs="Times New Roman" w:eastAsia="Times New Roman" w:hAnsi="Times New Roman"/>
          <w:sz w:val="24"/>
          <w:szCs w:val="24"/>
          <w:rtl w:val="0"/>
        </w:rPr>
        <w:t xml:space="preserve"> | </w:t>
      </w:r>
      <w:hyperlink r:id="rId9">
        <w:r w:rsidDel="00000000" w:rsidR="00000000" w:rsidRPr="00000000">
          <w:rPr>
            <w:color w:val="1155cc"/>
            <w:sz w:val="21"/>
            <w:szCs w:val="21"/>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hyperlink r:id="rId10">
        <w:r w:rsidDel="00000000" w:rsidR="00000000" w:rsidRPr="00000000">
          <w:rPr>
            <w:color w:val="1155cc"/>
            <w:sz w:val="21"/>
            <w:szCs w:val="21"/>
            <w:u w:val="single"/>
            <w:rtl w:val="0"/>
          </w:rPr>
          <w:t xml:space="preserve">Website</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1155cc"/>
          <w:sz w:val="21"/>
          <w:szCs w:val="21"/>
          <w:u w:val="singl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1155cc"/>
          <w:sz w:val="21"/>
          <w:szCs w:val="21"/>
          <w:u w:val="single"/>
        </w:rPr>
      </w:pPr>
      <w:r w:rsidDel="00000000" w:rsidR="00000000" w:rsidRPr="00000000">
        <w:rPr>
          <w:rtl w:val="0"/>
        </w:rPr>
      </w:r>
    </w:p>
    <w:p w:rsidR="00000000" w:rsidDel="00000000" w:rsidP="00000000" w:rsidRDefault="00000000" w:rsidRPr="00000000" w14:paraId="00000007">
      <w:pPr>
        <w:pStyle w:val="Heading1"/>
        <w:spacing w:before="0" w:line="240" w:lineRule="auto"/>
        <w:jc w:val="both"/>
        <w:rPr/>
      </w:pPr>
      <w:bookmarkStart w:colFirst="0" w:colLast="0" w:name="_heading=h.30j0zll" w:id="1"/>
      <w:bookmarkEnd w:id="1"/>
      <w:r w:rsidDel="00000000" w:rsidR="00000000" w:rsidRPr="00000000">
        <w:rPr>
          <w:rtl w:val="0"/>
        </w:rPr>
        <w:t xml:space="preserve">Career Objective</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jc w:val="both"/>
        <w:rPr>
          <w:b w:val="0"/>
          <w:color w:val="000000"/>
          <w:sz w:val="22"/>
          <w:szCs w:val="22"/>
        </w:rPr>
      </w:pPr>
      <w:bookmarkStart w:colFirst="0" w:colLast="0" w:name="_heading=h.1fob9te" w:id="2"/>
      <w:bookmarkEnd w:id="2"/>
      <w:r w:rsidDel="00000000" w:rsidR="00000000" w:rsidRPr="00000000">
        <w:rPr>
          <w:b w:val="0"/>
          <w:color w:val="000000"/>
          <w:sz w:val="22"/>
          <w:szCs w:val="22"/>
          <w:rtl w:val="0"/>
        </w:rPr>
        <w:t xml:space="preserve">To work in a challenging and motivating career that provides an opportunity to work with the latest technologies.</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jc w:val="both"/>
        <w:rPr/>
      </w:pPr>
      <w:r w:rsidDel="00000000" w:rsidR="00000000" w:rsidRPr="00000000">
        <w:rPr>
          <w:rtl w:val="0"/>
        </w:rPr>
        <w:t xml:space="preserve">SKILLS</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pPr>
      <w:r w:rsidDel="00000000" w:rsidR="00000000" w:rsidRPr="00000000">
        <w:rPr>
          <w:b w:val="1"/>
          <w:color w:val="353744"/>
          <w:rtl w:val="0"/>
        </w:rPr>
        <w:t xml:space="preserve">Machine Learning:</w:t>
      </w:r>
      <w:r w:rsidDel="00000000" w:rsidR="00000000" w:rsidRPr="00000000">
        <w:rPr>
          <w:rtl w:val="0"/>
        </w:rPr>
        <w:t xml:space="preserve"> Classification, Regression, Clustering, Decision Trees </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353744"/>
          <w:rtl w:val="0"/>
        </w:rPr>
        <w:t xml:space="preserve">Deep Learning: </w:t>
      </w:r>
      <w:r w:rsidDel="00000000" w:rsidR="00000000" w:rsidRPr="00000000">
        <w:rPr>
          <w:color w:val="000000"/>
          <w:rtl w:val="0"/>
        </w:rPr>
        <w:t xml:space="preserve">Forward Propagation, Backward propagation, Hyper parameter Tuning, Regularization &amp; Optimization, CNN &amp; RNN models. </w:t>
      </w:r>
      <w:r w:rsidDel="00000000" w:rsidR="00000000" w:rsidRPr="00000000">
        <w:rPr>
          <w:rtl w:val="0"/>
        </w:rPr>
        <w:t xml:space="preserve">Experience </w:t>
      </w:r>
      <w:r w:rsidDel="00000000" w:rsidR="00000000" w:rsidRPr="00000000">
        <w:rPr>
          <w:color w:val="000000"/>
          <w:rtl w:val="0"/>
        </w:rPr>
        <w:t xml:space="preserve">with</w:t>
      </w:r>
      <w:r w:rsidDel="00000000" w:rsidR="00000000" w:rsidRPr="00000000">
        <w:rPr>
          <w:rtl w:val="0"/>
        </w:rPr>
        <w:t xml:space="preserve"> Keras API (Tensorflow Backend) snd PyTorch.</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color w:val="353744"/>
        </w:rPr>
      </w:pPr>
      <w:r w:rsidDel="00000000" w:rsidR="00000000" w:rsidRPr="00000000">
        <w:rPr>
          <w:b w:val="1"/>
          <w:color w:val="353744"/>
          <w:rtl w:val="0"/>
        </w:rPr>
        <w:t xml:space="preserve">Statistical Methods: </w:t>
      </w:r>
      <w:r w:rsidDel="00000000" w:rsidR="00000000" w:rsidRPr="00000000">
        <w:rPr>
          <w:color w:val="000000"/>
          <w:rtl w:val="0"/>
        </w:rPr>
        <w:t xml:space="preserve">Predictive Analysis &amp; Hypothesis Testing, Principal Component Analysis and dimensionality reduction techniques, Market Basket Analysis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both"/>
        <w:rPr/>
      </w:pPr>
      <w:r w:rsidDel="00000000" w:rsidR="00000000" w:rsidRPr="00000000">
        <w:rPr>
          <w:b w:val="1"/>
          <w:color w:val="353744"/>
          <w:rtl w:val="0"/>
        </w:rPr>
        <w:t xml:space="preserve">Programming Languages:</w:t>
      </w:r>
      <w:r w:rsidDel="00000000" w:rsidR="00000000" w:rsidRPr="00000000">
        <w:rPr>
          <w:rtl w:val="0"/>
        </w:rPr>
        <w:t xml:space="preserve"> R, Python | </w:t>
      </w:r>
      <w:r w:rsidDel="00000000" w:rsidR="00000000" w:rsidRPr="00000000">
        <w:rPr>
          <w:b w:val="1"/>
          <w:color w:val="353744"/>
          <w:rtl w:val="0"/>
        </w:rPr>
        <w:t xml:space="preserve">Big Data Language:</w:t>
      </w:r>
      <w:r w:rsidDel="00000000" w:rsidR="00000000" w:rsidRPr="00000000">
        <w:rPr>
          <w:rtl w:val="0"/>
        </w:rPr>
        <w:t xml:space="preserve"> Hadoop</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pPr>
      <w:r w:rsidDel="00000000" w:rsidR="00000000" w:rsidRPr="00000000">
        <w:rPr>
          <w:b w:val="1"/>
          <w:color w:val="353744"/>
          <w:rtl w:val="0"/>
        </w:rPr>
        <w:t xml:space="preserve">Scripting Language:</w:t>
      </w:r>
      <w:r w:rsidDel="00000000" w:rsidR="00000000" w:rsidRPr="00000000">
        <w:rPr>
          <w:rtl w:val="0"/>
        </w:rPr>
        <w:t xml:space="preserve"> Unix | </w:t>
      </w:r>
      <w:r w:rsidDel="00000000" w:rsidR="00000000" w:rsidRPr="00000000">
        <w:rPr>
          <w:b w:val="1"/>
          <w:color w:val="353744"/>
          <w:rtl w:val="0"/>
        </w:rPr>
        <w:t xml:space="preserve">Database Language:</w:t>
      </w:r>
      <w:r w:rsidDel="00000000" w:rsidR="00000000" w:rsidRPr="00000000">
        <w:rPr>
          <w:rtl w:val="0"/>
        </w:rPr>
        <w:t xml:space="preserve"> SQL</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pPr>
      <w:r w:rsidDel="00000000" w:rsidR="00000000" w:rsidRPr="00000000">
        <w:rPr>
          <w:b w:val="1"/>
          <w:color w:val="353744"/>
          <w:rtl w:val="0"/>
        </w:rPr>
        <w:t xml:space="preserve">Data Extraction Tool:</w:t>
      </w:r>
      <w:r w:rsidDel="00000000" w:rsidR="00000000" w:rsidRPr="00000000">
        <w:rPr>
          <w:rtl w:val="0"/>
        </w:rPr>
        <w:t xml:space="preserve"> Informatica PowerCenter, IBM Infosphere DataStage</w:t>
      </w:r>
    </w:p>
    <w:p w:rsidR="00000000" w:rsidDel="00000000" w:rsidP="00000000" w:rsidRDefault="00000000" w:rsidRPr="00000000" w14:paraId="00000010">
      <w:pPr>
        <w:pBdr>
          <w:top w:space="0" w:sz="0" w:val="nil"/>
          <w:left w:space="0" w:sz="0" w:val="nil"/>
          <w:bottom w:space="0" w:sz="0" w:val="nil"/>
          <w:right w:space="0" w:sz="0" w:val="nil"/>
          <w:between w:space="0" w:sz="0" w:val="nil"/>
        </w:pBdr>
        <w:jc w:val="both"/>
        <w:rPr/>
      </w:pPr>
      <w:r w:rsidDel="00000000" w:rsidR="00000000" w:rsidRPr="00000000">
        <w:rPr>
          <w:b w:val="1"/>
          <w:color w:val="353744"/>
          <w:rtl w:val="0"/>
        </w:rPr>
        <w:t xml:space="preserve">Data Reporting Tool:</w:t>
      </w:r>
      <w:r w:rsidDel="00000000" w:rsidR="00000000" w:rsidRPr="00000000">
        <w:rPr>
          <w:b w:val="1"/>
          <w:rtl w:val="0"/>
        </w:rPr>
        <w:t xml:space="preserve"> </w:t>
      </w:r>
      <w:r w:rsidDel="00000000" w:rsidR="00000000" w:rsidRPr="00000000">
        <w:rPr>
          <w:rtl w:val="0"/>
        </w:rPr>
        <w:t xml:space="preserve">Tableau</w:t>
      </w:r>
    </w:p>
    <w:p w:rsidR="00000000" w:rsidDel="00000000" w:rsidP="00000000" w:rsidRDefault="00000000" w:rsidRPr="00000000" w14:paraId="00000011">
      <w:pPr>
        <w:pStyle w:val="Heading1"/>
        <w:keepNext w:val="0"/>
        <w:keepLines w:val="0"/>
        <w:pBdr>
          <w:top w:space="0" w:sz="0" w:val="nil"/>
          <w:left w:space="0" w:sz="0" w:val="nil"/>
          <w:bottom w:space="0" w:sz="0" w:val="nil"/>
          <w:right w:space="0" w:sz="0" w:val="nil"/>
          <w:between w:space="0" w:sz="0" w:val="nil"/>
        </w:pBdr>
        <w:jc w:val="both"/>
        <w:rPr>
          <w:color w:val="53bb84"/>
        </w:rPr>
      </w:pPr>
      <w:bookmarkStart w:colFirst="0" w:colLast="0" w:name="_heading=h.3znysh7" w:id="3"/>
      <w:bookmarkEnd w:id="3"/>
      <w:r w:rsidDel="00000000" w:rsidR="00000000" w:rsidRPr="00000000">
        <w:rPr>
          <w:rtl w:val="0"/>
        </w:rPr>
        <w:t xml:space="preserve">EXPERIENCE</w:t>
      </w:r>
      <w:r w:rsidDel="00000000" w:rsidR="00000000" w:rsidRPr="00000000">
        <w:rPr>
          <w:rtl w:val="0"/>
        </w:rPr>
      </w:r>
    </w:p>
    <w:p w:rsidR="00000000" w:rsidDel="00000000" w:rsidP="00000000" w:rsidRDefault="00000000" w:rsidRPr="00000000" w14:paraId="00000012">
      <w:pPr>
        <w:pStyle w:val="Heading2"/>
        <w:jc w:val="both"/>
        <w:rPr>
          <w:b w:val="0"/>
          <w:i w:val="1"/>
          <w:color w:val="666666"/>
        </w:rPr>
      </w:pPr>
      <w:bookmarkStart w:colFirst="0" w:colLast="0" w:name="_heading=h.2et92p0" w:id="4"/>
      <w:bookmarkEnd w:id="4"/>
      <w:r w:rsidDel="00000000" w:rsidR="00000000" w:rsidRPr="00000000">
        <w:rPr>
          <w:color w:val="000000"/>
          <w:rtl w:val="0"/>
        </w:rPr>
        <w:t xml:space="preserve">Tata Consultancy Services, Kolkata</w:t>
      </w:r>
      <w:r w:rsidDel="00000000" w:rsidR="00000000" w:rsidRPr="00000000">
        <w:rPr>
          <w:b w:val="0"/>
          <w:i w:val="1"/>
          <w:color w:val="666666"/>
          <w:rtl w:val="0"/>
        </w:rPr>
        <w:t xml:space="preserve"> - Assistant Systems Engineer</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0"/>
          <w:i w:val="0"/>
          <w:smallCaps w:val="0"/>
          <w:strike w:val="0"/>
          <w:color w:val="666666"/>
          <w:sz w:val="20"/>
          <w:szCs w:val="20"/>
          <w:u w:val="none"/>
          <w:shd w:fill="auto" w:val="clear"/>
          <w:vertAlign w:val="baseline"/>
          <w:rtl w:val="0"/>
        </w:rPr>
        <w:t xml:space="preserve">November 2018 - PRESENT</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ROLE: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ETL Developer - Informatica PowerCenter</w:t>
      </w:r>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Client: Confidential (A major Financial Services Company in BFSI Segment)</w:t>
      </w:r>
      <w:r w:rsidDel="00000000" w:rsidR="00000000" w:rsidRPr="00000000">
        <w:rPr>
          <w:rtl w:val="0"/>
        </w:rPr>
      </w:r>
    </w:p>
    <w:p w:rsidR="00000000" w:rsidDel="00000000" w:rsidP="00000000" w:rsidRDefault="00000000" w:rsidRPr="00000000" w14:paraId="00000017">
      <w:pPr>
        <w:jc w:val="both"/>
        <w:rPr>
          <w:color w:val="000000"/>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Assisted </w:t>
      </w:r>
      <w:r w:rsidDel="00000000" w:rsidR="00000000" w:rsidRPr="00000000">
        <w:rPr>
          <w:sz w:val="20"/>
          <w:szCs w:val="20"/>
          <w:rtl w:val="0"/>
        </w:rPr>
        <w:t xml:space="preserve">during the designing</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 and development phase of complex ETL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structures for transformation of data sources into data warehouses.</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Analysed database designs, system integration processes and 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to Target Mappings to make suggestions for further enhancements</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Implemented procedures for validation, reconciliation of metadata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error handling in ETL processes</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Resolved problems relating to ETL applications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data issues.</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Suggested improvements in processes for managing data 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and quality for overall enterprise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Designed and implemented processes for manual loading of catch 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loads including scheduling and unscheduling of jobs taking care of dependencies between various jobs.</w:t>
      </w:r>
      <w:r w:rsidDel="00000000" w:rsidR="00000000" w:rsidRPr="00000000">
        <w:rPr>
          <w:rtl w:val="0"/>
        </w:rPr>
      </w:r>
    </w:p>
    <w:p w:rsidR="00000000" w:rsidDel="00000000" w:rsidP="00000000" w:rsidRDefault="00000000" w:rsidRPr="00000000" w14:paraId="0000001E">
      <w:pPr>
        <w:pStyle w:val="Heading1"/>
        <w:keepNext w:val="0"/>
        <w:keepLines w:val="0"/>
        <w:jc w:val="both"/>
        <w:rPr/>
      </w:pPr>
      <w:bookmarkStart w:colFirst="0" w:colLast="0" w:name="_heading=h.tyjcwt" w:id="5"/>
      <w:bookmarkEnd w:id="5"/>
      <w:r w:rsidDel="00000000" w:rsidR="00000000" w:rsidRPr="00000000">
        <w:rPr>
          <w:rtl w:val="0"/>
        </w:rPr>
        <w:t xml:space="preserve">PROJECTS</w:t>
      </w:r>
    </w:p>
    <w:p w:rsidR="00000000" w:rsidDel="00000000" w:rsidP="00000000" w:rsidRDefault="00000000" w:rsidRPr="00000000" w14:paraId="0000001F">
      <w:pPr>
        <w:pStyle w:val="Heading2"/>
        <w:keepNext w:val="0"/>
        <w:keepLines w:val="0"/>
        <w:numPr>
          <w:ilvl w:val="0"/>
          <w:numId w:val="2"/>
        </w:numPr>
        <w:spacing w:before="0" w:line="336" w:lineRule="auto"/>
        <w:ind w:left="720" w:hanging="360"/>
        <w:jc w:val="both"/>
        <w:rPr>
          <w:sz w:val="22"/>
          <w:szCs w:val="22"/>
        </w:rPr>
      </w:pPr>
      <w:bookmarkStart w:colFirst="0" w:colLast="0" w:name="_heading=h.3dy6vkm" w:id="6"/>
      <w:bookmarkEnd w:id="6"/>
      <w:r w:rsidDel="00000000" w:rsidR="00000000" w:rsidRPr="00000000">
        <w:rPr>
          <w:b w:val="0"/>
          <w:color w:val="226e93"/>
          <w:sz w:val="22"/>
          <w:szCs w:val="22"/>
          <w:rtl w:val="0"/>
        </w:rPr>
        <w:t xml:space="preserve">Creation of an India Credit Risk Default Model Using Logistic Regression</w:t>
      </w:r>
      <w:r w:rsidDel="00000000" w:rsidR="00000000" w:rsidRPr="00000000">
        <w:rPr>
          <w:rtl w:val="0"/>
        </w:rPr>
      </w:r>
    </w:p>
    <w:p w:rsidR="00000000" w:rsidDel="00000000" w:rsidP="00000000" w:rsidRDefault="00000000" w:rsidRPr="00000000" w14:paraId="00000020">
      <w:pPr>
        <w:spacing w:before="180" w:line="240" w:lineRule="auto"/>
        <w:ind w:left="720" w:firstLine="0"/>
        <w:jc w:val="both"/>
        <w:rPr>
          <w:color w:val="212121"/>
        </w:rPr>
      </w:pPr>
      <w:r w:rsidDel="00000000" w:rsidR="00000000" w:rsidRPr="00000000">
        <w:rPr>
          <w:color w:val="212121"/>
          <w:rtl w:val="0"/>
        </w:rPr>
        <w:t xml:space="preserve">The project involved developing a credit risk default model using a given data which had to be checked for outliers, missing values, multicollinearity etc. Univariate and Bivariate Analysis had to be conducted and the model had to be built using Logistic Regression on most important variables. Model Performance Measures were undertaken that included predicting the accuracy of the model on certain datasets. </w:t>
      </w:r>
    </w:p>
    <w:p w:rsidR="00000000" w:rsidDel="00000000" w:rsidP="00000000" w:rsidRDefault="00000000" w:rsidRPr="00000000" w14:paraId="00000021">
      <w:pPr>
        <w:spacing w:before="180" w:line="240" w:lineRule="auto"/>
        <w:ind w:left="720" w:firstLine="0"/>
        <w:jc w:val="both"/>
        <w:rPr>
          <w:b w:val="1"/>
          <w:color w:val="212121"/>
        </w:rPr>
      </w:pPr>
      <w:r w:rsidDel="00000000" w:rsidR="00000000" w:rsidRPr="00000000">
        <w:rPr>
          <w:b w:val="1"/>
          <w:color w:val="212121"/>
          <w:rtl w:val="0"/>
        </w:rPr>
        <w:t xml:space="preserve">Tools</w:t>
      </w:r>
    </w:p>
    <w:p w:rsidR="00000000" w:rsidDel="00000000" w:rsidP="00000000" w:rsidRDefault="00000000" w:rsidRPr="00000000" w14:paraId="00000022">
      <w:pPr>
        <w:spacing w:before="180" w:line="240" w:lineRule="auto"/>
        <w:ind w:left="720" w:firstLine="0"/>
        <w:jc w:val="both"/>
        <w:rPr>
          <w:color w:val="212121"/>
        </w:rPr>
      </w:pPr>
      <w:r w:rsidDel="00000000" w:rsidR="00000000" w:rsidRPr="00000000">
        <w:rPr>
          <w:color w:val="212121"/>
          <w:rtl w:val="0"/>
        </w:rPr>
        <w:t xml:space="preserve">Logistic Regression, Univariate &amp; Bivariate Analysis, Outlier Treatment, Model Performance Measures</w:t>
      </w:r>
    </w:p>
    <w:p w:rsidR="00000000" w:rsidDel="00000000" w:rsidP="00000000" w:rsidRDefault="00000000" w:rsidRPr="00000000" w14:paraId="00000023">
      <w:pPr>
        <w:pStyle w:val="Heading2"/>
        <w:keepNext w:val="0"/>
        <w:keepLines w:val="0"/>
        <w:numPr>
          <w:ilvl w:val="0"/>
          <w:numId w:val="4"/>
        </w:numPr>
        <w:spacing w:before="0" w:line="336" w:lineRule="auto"/>
        <w:ind w:left="720" w:hanging="360"/>
        <w:jc w:val="both"/>
        <w:rPr>
          <w:color w:val="212121"/>
          <w:sz w:val="22"/>
          <w:szCs w:val="22"/>
        </w:rPr>
      </w:pPr>
      <w:bookmarkStart w:colFirst="0" w:colLast="0" w:name="_heading=h.1t3h5sf" w:id="7"/>
      <w:bookmarkEnd w:id="7"/>
      <w:r w:rsidDel="00000000" w:rsidR="00000000" w:rsidRPr="00000000">
        <w:rPr>
          <w:b w:val="0"/>
          <w:color w:val="226e93"/>
          <w:sz w:val="22"/>
          <w:szCs w:val="22"/>
          <w:rtl w:val="0"/>
        </w:rPr>
        <w:t xml:space="preserve">Visualizing Car Insurance Claims using Tableau</w:t>
      </w:r>
      <w:r w:rsidDel="00000000" w:rsidR="00000000" w:rsidRPr="00000000">
        <w:rPr>
          <w:rtl w:val="0"/>
        </w:rPr>
      </w:r>
    </w:p>
    <w:p w:rsidR="00000000" w:rsidDel="00000000" w:rsidP="00000000" w:rsidRDefault="00000000" w:rsidRPr="00000000" w14:paraId="00000024">
      <w:pPr>
        <w:spacing w:before="180" w:line="240" w:lineRule="auto"/>
        <w:ind w:left="720" w:firstLine="0"/>
        <w:jc w:val="both"/>
        <w:rPr>
          <w:color w:val="212121"/>
        </w:rPr>
      </w:pPr>
      <w:r w:rsidDel="00000000" w:rsidR="00000000" w:rsidRPr="00000000">
        <w:rPr>
          <w:color w:val="212121"/>
          <w:rtl w:val="0"/>
        </w:rPr>
        <w:t xml:space="preserve">This project explored the art of problem-solving with the aid of visual analytics. Tableau’s data visualization tools were used to create interactive dashboards to provide high-level insights to an Insurance company to drive the company's car insurance schemes. </w:t>
      </w:r>
    </w:p>
    <w:p w:rsidR="00000000" w:rsidDel="00000000" w:rsidP="00000000" w:rsidRDefault="00000000" w:rsidRPr="00000000" w14:paraId="00000025">
      <w:pPr>
        <w:spacing w:before="180" w:line="240" w:lineRule="auto"/>
        <w:ind w:left="720" w:firstLine="0"/>
        <w:jc w:val="both"/>
        <w:rPr>
          <w:b w:val="1"/>
          <w:color w:val="212121"/>
        </w:rPr>
      </w:pPr>
      <w:r w:rsidDel="00000000" w:rsidR="00000000" w:rsidRPr="00000000">
        <w:rPr>
          <w:b w:val="1"/>
          <w:color w:val="212121"/>
          <w:rtl w:val="0"/>
        </w:rPr>
        <w:t xml:space="preserve">Tools</w:t>
      </w:r>
    </w:p>
    <w:p w:rsidR="00000000" w:rsidDel="00000000" w:rsidP="00000000" w:rsidRDefault="00000000" w:rsidRPr="00000000" w14:paraId="00000026">
      <w:pPr>
        <w:spacing w:before="180" w:line="240" w:lineRule="auto"/>
        <w:ind w:left="720" w:firstLine="0"/>
        <w:jc w:val="both"/>
        <w:rPr>
          <w:color w:val="212121"/>
        </w:rPr>
      </w:pPr>
      <w:r w:rsidDel="00000000" w:rsidR="00000000" w:rsidRPr="00000000">
        <w:rPr>
          <w:color w:val="212121"/>
          <w:rtl w:val="0"/>
        </w:rPr>
        <w:t xml:space="preserve">Data Visualization, Tableau, Business Intelligence</w:t>
      </w:r>
    </w:p>
    <w:p w:rsidR="00000000" w:rsidDel="00000000" w:rsidP="00000000" w:rsidRDefault="00000000" w:rsidRPr="00000000" w14:paraId="00000027">
      <w:pPr>
        <w:pStyle w:val="Heading1"/>
        <w:keepNext w:val="0"/>
        <w:keepLines w:val="0"/>
        <w:jc w:val="both"/>
        <w:rPr/>
      </w:pPr>
      <w:bookmarkStart w:colFirst="0" w:colLast="0" w:name="_heading=h.4d34og8" w:id="8"/>
      <w:bookmarkEnd w:id="8"/>
      <w:r w:rsidDel="00000000" w:rsidR="00000000" w:rsidRPr="00000000">
        <w:rPr>
          <w:rtl w:val="0"/>
        </w:rPr>
        <w:t xml:space="preserve">CERTIFICATIONS</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80" w:line="288" w:lineRule="auto"/>
        <w:ind w:left="720" w:right="0" w:hanging="360"/>
        <w:jc w:val="both"/>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Python for Data Science and Machine Learning Bootcamp, Udemy</w:t>
      </w:r>
      <w:r w:rsidDel="00000000" w:rsidR="00000000" w:rsidRPr="00000000">
        <w:rPr>
          <w:rtl w:val="0"/>
        </w:rPr>
      </w:r>
    </w:p>
    <w:p w:rsidR="00000000" w:rsidDel="00000000" w:rsidP="00000000" w:rsidRDefault="00000000" w:rsidRPr="00000000" w14:paraId="00000029">
      <w:pPr>
        <w:numPr>
          <w:ilvl w:val="0"/>
          <w:numId w:val="1"/>
        </w:numPr>
        <w:spacing w:before="0" w:lineRule="auto"/>
        <w:ind w:left="720" w:hanging="360"/>
        <w:jc w:val="both"/>
        <w:rPr>
          <w:sz w:val="20"/>
          <w:szCs w:val="20"/>
        </w:rPr>
      </w:pPr>
      <w:r w:rsidDel="00000000" w:rsidR="00000000" w:rsidRPr="00000000">
        <w:rPr>
          <w:sz w:val="20"/>
          <w:szCs w:val="20"/>
          <w:rtl w:val="0"/>
        </w:rPr>
        <w:t xml:space="preserve">Deep Learning Specialization, Coursera</w:t>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b w:val="1"/>
          <w:color w:val="00ab44"/>
          <w:sz w:val="28"/>
          <w:szCs w:val="28"/>
          <w:rtl w:val="0"/>
        </w:rPr>
        <w:t xml:space="preserve">EDUCATION</w:t>
      </w:r>
      <w:r w:rsidDel="00000000" w:rsidR="00000000" w:rsidRPr="00000000">
        <w:rPr>
          <w:rtl w:val="0"/>
        </w:rPr>
      </w:r>
    </w:p>
    <w:p w:rsidR="00000000" w:rsidDel="00000000" w:rsidP="00000000" w:rsidRDefault="00000000" w:rsidRPr="00000000" w14:paraId="0000002C">
      <w:pPr>
        <w:spacing w:before="0" w:line="240" w:lineRule="auto"/>
        <w:jc w:val="both"/>
        <w:rPr>
          <w:rFonts w:ascii="Proxima Nova" w:cs="Proxima Nova" w:eastAsia="Proxima Nova" w:hAnsi="Proxima Nova"/>
          <w:i w:val="1"/>
          <w:color w:val="666666"/>
          <w:sz w:val="24"/>
          <w:szCs w:val="24"/>
        </w:rPr>
      </w:pPr>
      <w:bookmarkStart w:colFirst="0" w:colLast="0" w:name="_heading=h.2s8eyo1" w:id="9"/>
      <w:bookmarkEnd w:id="9"/>
      <w:r w:rsidDel="00000000" w:rsidR="00000000" w:rsidRPr="00000000">
        <w:rPr>
          <w:rFonts w:ascii="Proxima Nova" w:cs="Proxima Nova" w:eastAsia="Proxima Nova" w:hAnsi="Proxima Nova"/>
          <w:b w:val="1"/>
          <w:color w:val="353744"/>
          <w:sz w:val="24"/>
          <w:szCs w:val="24"/>
          <w:rtl w:val="0"/>
        </w:rPr>
        <w:t xml:space="preserve">Great Lakes Institute of Management</w:t>
      </w:r>
      <w:r w:rsidDel="00000000" w:rsidR="00000000" w:rsidRPr="00000000">
        <w:rPr>
          <w:rtl w:val="0"/>
        </w:rPr>
      </w:r>
    </w:p>
    <w:p w:rsidR="00000000" w:rsidDel="00000000" w:rsidP="00000000" w:rsidRDefault="00000000" w:rsidRPr="00000000" w14:paraId="0000002D">
      <w:pPr>
        <w:spacing w:before="0" w:line="240" w:lineRule="auto"/>
        <w:jc w:val="both"/>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Post Graduate Program - Business Analytics &amp; Business Intelligence</w:t>
      </w:r>
    </w:p>
    <w:p w:rsidR="00000000" w:rsidDel="00000000" w:rsidP="00000000" w:rsidRDefault="00000000" w:rsidRPr="00000000" w14:paraId="0000002E">
      <w:pPr>
        <w:jc w:val="both"/>
        <w:rPr/>
      </w:pPr>
      <w:r w:rsidDel="00000000" w:rsidR="00000000" w:rsidRPr="00000000">
        <w:rPr>
          <w:rtl w:val="0"/>
        </w:rPr>
        <w:t xml:space="preserve">(May 2019 – May 2020)</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spacing w:before="0" w:line="240" w:lineRule="auto"/>
        <w:jc w:val="both"/>
        <w:rPr>
          <w:rFonts w:ascii="Proxima Nova" w:cs="Proxima Nova" w:eastAsia="Proxima Nova" w:hAnsi="Proxima Nova"/>
          <w:i w:val="1"/>
          <w:color w:val="666666"/>
          <w:sz w:val="24"/>
          <w:szCs w:val="24"/>
        </w:rPr>
      </w:pPr>
      <w:r w:rsidDel="00000000" w:rsidR="00000000" w:rsidRPr="00000000">
        <w:rPr>
          <w:rFonts w:ascii="Proxima Nova" w:cs="Proxima Nova" w:eastAsia="Proxima Nova" w:hAnsi="Proxima Nova"/>
          <w:b w:val="1"/>
          <w:color w:val="353744"/>
          <w:sz w:val="24"/>
          <w:szCs w:val="24"/>
          <w:rtl w:val="0"/>
        </w:rPr>
        <w:t xml:space="preserve">Maulana Abul Kalam Azad University of Technology, West Bengal</w:t>
      </w:r>
      <w:r w:rsidDel="00000000" w:rsidR="00000000" w:rsidRPr="00000000">
        <w:rPr>
          <w:rtl w:val="0"/>
        </w:rPr>
      </w:r>
    </w:p>
    <w:p w:rsidR="00000000" w:rsidDel="00000000" w:rsidP="00000000" w:rsidRDefault="00000000" w:rsidRPr="00000000" w14:paraId="00000031">
      <w:pPr>
        <w:spacing w:before="0" w:line="240" w:lineRule="auto"/>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color w:val="000000"/>
          <w:sz w:val="24"/>
          <w:szCs w:val="24"/>
          <w:rtl w:val="0"/>
        </w:rPr>
        <w:t xml:space="preserve">Bachelor’s Degree in Electrical Engineering, </w:t>
      </w:r>
      <w:r w:rsidDel="00000000" w:rsidR="00000000" w:rsidRPr="00000000">
        <w:rPr>
          <w:rFonts w:ascii="Proxima Nova" w:cs="Proxima Nova" w:eastAsia="Proxima Nova" w:hAnsi="Proxima Nova"/>
          <w:color w:val="000000"/>
          <w:rtl w:val="0"/>
        </w:rPr>
        <w:t xml:space="preserve">DGPA: 8.46/10</w:t>
      </w:r>
      <w:r w:rsidDel="00000000" w:rsidR="00000000" w:rsidRPr="00000000">
        <w:rPr>
          <w:rtl w:val="0"/>
        </w:rPr>
      </w:r>
    </w:p>
    <w:p w:rsidR="00000000" w:rsidDel="00000000" w:rsidP="00000000" w:rsidRDefault="00000000" w:rsidRPr="00000000" w14:paraId="00000032">
      <w:pPr>
        <w:spacing w:before="0" w:line="240" w:lineRule="auto"/>
        <w:jc w:val="both"/>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(August 2014 – June 2018)</w:t>
      </w:r>
    </w:p>
    <w:p w:rsidR="00000000" w:rsidDel="00000000" w:rsidP="00000000" w:rsidRDefault="00000000" w:rsidRPr="00000000" w14:paraId="00000033">
      <w:pPr>
        <w:rPr/>
      </w:pPr>
      <w:r w:rsidDel="00000000" w:rsidR="00000000" w:rsidRPr="00000000">
        <w:rPr>
          <w:rtl w:val="0"/>
        </w:rPr>
      </w:r>
    </w:p>
    <w:sectPr>
      <w:headerReference r:id="rId11" w:type="default"/>
      <w:footerReference r:id="rId12" w:type="default"/>
      <w:pgSz w:h="15840" w:w="12240"/>
      <w:pgMar w:bottom="720" w:top="720" w:left="1440" w:right="1353" w:header="144"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center"/>
      <w:rPr>
        <w:i w:val="1"/>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400" w:lineRule="auto"/>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rPr/>
    </w:pPr>
    <w:r w:rsidDel="00000000" w:rsidR="00000000" w:rsidRPr="00000000">
      <w:rPr/>
      <w:drawing>
        <wp:inline distB="114300" distT="114300" distL="114300" distR="114300">
          <wp:extent cx="5943600" cy="635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240" w:lineRule="auto"/>
    </w:pPr>
    <w:rPr>
      <w:b w:val="1"/>
      <w:color w:val="00ab44"/>
      <w:sz w:val="28"/>
      <w:szCs w:val="28"/>
    </w:rPr>
  </w:style>
  <w:style w:type="paragraph" w:styleId="Heading2">
    <w:name w:val="heading 2"/>
    <w:basedOn w:val="Normal"/>
    <w:next w:val="Normal"/>
    <w:pPr>
      <w:keepNext w:val="1"/>
      <w:keepLines w:val="1"/>
      <w:spacing w:before="200" w:line="240" w:lineRule="auto"/>
    </w:pPr>
    <w:rPr>
      <w:b w:val="1"/>
      <w:color w:val="353744"/>
      <w:sz w:val="24"/>
      <w:szCs w:val="24"/>
    </w:rPr>
  </w:style>
  <w:style w:type="paragraph" w:styleId="Heading3">
    <w:name w:val="heading 3"/>
    <w:basedOn w:val="Normal"/>
    <w:next w:val="Normal"/>
    <w:pPr>
      <w:keepNext w:val="1"/>
      <w:keepLines w:val="1"/>
      <w:spacing w:before="200" w:line="240" w:lineRule="auto"/>
    </w:pPr>
    <w:rPr>
      <w:b w:val="1"/>
      <w:color w:val="35374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before="120" w:line="240" w:lineRule="auto"/>
    </w:pPr>
    <w:rPr>
      <w:color w:val="353744"/>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240" w:lineRule="auto"/>
    </w:pPr>
    <w:rPr>
      <w:b w:val="1"/>
      <w:color w:val="00ab44"/>
      <w:sz w:val="28"/>
      <w:szCs w:val="28"/>
    </w:rPr>
  </w:style>
  <w:style w:type="paragraph" w:styleId="Heading2">
    <w:name w:val="heading 2"/>
    <w:basedOn w:val="Normal"/>
    <w:next w:val="Normal"/>
    <w:pPr>
      <w:keepNext w:val="1"/>
      <w:keepLines w:val="1"/>
      <w:spacing w:before="200" w:line="240" w:lineRule="auto"/>
    </w:pPr>
    <w:rPr>
      <w:b w:val="1"/>
      <w:color w:val="353744"/>
      <w:sz w:val="24"/>
      <w:szCs w:val="24"/>
    </w:rPr>
  </w:style>
  <w:style w:type="paragraph" w:styleId="Heading3">
    <w:name w:val="heading 3"/>
    <w:basedOn w:val="Normal"/>
    <w:next w:val="Normal"/>
    <w:pPr>
      <w:keepNext w:val="1"/>
      <w:keepLines w:val="1"/>
      <w:spacing w:before="200" w:line="240" w:lineRule="auto"/>
    </w:pPr>
    <w:rPr>
      <w:b w:val="1"/>
      <w:color w:val="35374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before="120" w:line="240" w:lineRule="auto"/>
    </w:pPr>
    <w:rPr>
      <w:color w:val="353744"/>
      <w:sz w:val="60"/>
      <w:szCs w:val="60"/>
    </w:rPr>
  </w:style>
  <w:style w:type="paragraph" w:styleId="Subtitle">
    <w:name w:val="Subtitle"/>
    <w:basedOn w:val="Normal"/>
    <w:next w:val="Normal"/>
    <w:pPr>
      <w:keepNext w:val="1"/>
      <w:keepLines w:val="1"/>
      <w:spacing w:before="0" w:line="240" w:lineRule="auto"/>
    </w:pPr>
    <w:rPr>
      <w:color w:val="00ab44"/>
      <w:sz w:val="36"/>
      <w:szCs w:val="36"/>
    </w:rPr>
  </w:style>
  <w:style w:type="paragraph" w:styleId="Subtitle">
    <w:name w:val="Subtitle"/>
    <w:basedOn w:val="Normal"/>
    <w:next w:val="Normal"/>
    <w:pPr>
      <w:keepNext w:val="1"/>
      <w:keepLines w:val="1"/>
      <w:spacing w:before="0" w:line="240" w:lineRule="auto"/>
    </w:pPr>
    <w:rPr>
      <w:color w:val="00ab44"/>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saptarshidatta.in/home" TargetMode="External"/><Relationship Id="rId12" Type="http://schemas.openxmlformats.org/officeDocument/2006/relationships/footer" Target="footer1.xml"/><Relationship Id="rId9" Type="http://schemas.openxmlformats.org/officeDocument/2006/relationships/hyperlink" Target="https://github.com/saptarshidatta9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member.acm.org/~saptarshidatta" TargetMode="External"/><Relationship Id="rId8" Type="http://schemas.openxmlformats.org/officeDocument/2006/relationships/hyperlink" Target="https://www.linkedin.com/in/saptarshi-datta-2b5b70a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9ySTCOq9+a4nU3fzf1ghv1tDvA==">AMUW2mUrFOW1SXRBhqkpTl9Xr82nTOlRDMxMudcd/qgPrfYbR7uYF120CBlVDwXglzNY9QAF/m6DR7AVBxukTJ6EZhU9JRNo+YjPz3NL5ClZ75fUbxUum8NhTttkyBeRPYqL4PMDbNzN7IVSqavnwyg2tZIcXblIf+9qhmnHAT3j6JskoyQpepuDJaA/KRUo5oXpvY8VroCiEVXlw3Nkiv4QxGWzVi2d3NURVlofWQ9+YBbKmcIkOdjdY3nkoa59E5HuewAyg4Ml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