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8399E" w14:textId="77777777" w:rsidR="008D4AC1" w:rsidRPr="000076C3" w:rsidRDefault="00000000">
      <w:pPr>
        <w:pStyle w:val="Title"/>
        <w:jc w:val="center"/>
        <w:rPr>
          <w:color w:val="auto"/>
        </w:rPr>
      </w:pPr>
      <w:r w:rsidRPr="000076C3">
        <w:rPr>
          <w:color w:val="auto"/>
        </w:rPr>
        <w:t>ACPET Power Quality Dashboard</w:t>
      </w:r>
      <w:r w:rsidRPr="000076C3">
        <w:rPr>
          <w:color w:val="auto"/>
        </w:rPr>
        <w:br/>
        <w:t>Project Documentation</w:t>
      </w:r>
    </w:p>
    <w:p w14:paraId="29773A12" w14:textId="68BB63D6" w:rsidR="008D4AC1" w:rsidRPr="000076C3" w:rsidRDefault="00000000">
      <w:r w:rsidRPr="000076C3">
        <w:t>This document presents a polished explanation of the ACPET Gujarat DISCOM Power Quality Intelligence Dashboard, its data sources, methodology, dashboard components, findings, limitations and design decisions.</w:t>
      </w:r>
    </w:p>
    <w:p w14:paraId="5DFB7C95" w14:textId="1A6B2BA2" w:rsidR="008D4AC1" w:rsidRPr="000076C3" w:rsidRDefault="00000000">
      <w:pPr>
        <w:pStyle w:val="Heading1"/>
        <w:rPr>
          <w:color w:val="auto"/>
        </w:rPr>
      </w:pPr>
      <w:r w:rsidRPr="000076C3">
        <w:rPr>
          <w:color w:val="auto"/>
        </w:rPr>
        <w:t>ACPET Power Quality Dashboard</w:t>
      </w:r>
      <w:r w:rsidR="000076C3">
        <w:rPr>
          <w:color w:val="auto"/>
        </w:rPr>
        <w:t>-</w:t>
      </w:r>
      <w:r w:rsidRPr="000076C3">
        <w:rPr>
          <w:color w:val="auto"/>
        </w:rPr>
        <w:t xml:space="preserve"> </w:t>
      </w:r>
      <w:r w:rsidR="000076C3">
        <w:rPr>
          <w:color w:val="auto"/>
        </w:rPr>
        <w:t>P</w:t>
      </w:r>
      <w:r w:rsidRPr="000076C3">
        <w:rPr>
          <w:color w:val="auto"/>
        </w:rPr>
        <w:t>roject Explanation</w:t>
      </w:r>
    </w:p>
    <w:p w14:paraId="13E75B3D" w14:textId="6BC7279C" w:rsidR="008D4AC1" w:rsidRPr="000076C3" w:rsidRDefault="00000000">
      <w:r w:rsidRPr="000076C3">
        <w:t>Project: Gujarat DISCOM Power Quality Intelligence Dashboard</w:t>
      </w:r>
    </w:p>
    <w:p w14:paraId="2DA3F759" w14:textId="672833B6" w:rsidR="008D4AC1" w:rsidRPr="000076C3" w:rsidRDefault="00000000">
      <w:r w:rsidRPr="000076C3">
        <w:t>Data Source: `data/PQ_Dashboard_ACPET.xlsx`</w:t>
      </w:r>
    </w:p>
    <w:p w14:paraId="0654D00D" w14:textId="23279B17" w:rsidR="008D4AC1" w:rsidRPr="000076C3" w:rsidRDefault="00000000">
      <w:r w:rsidRPr="000076C3">
        <w:t>Reporting Period: FY 2024–25 (Annual)</w:t>
      </w:r>
    </w:p>
    <w:p w14:paraId="7EBE3778" w14:textId="45FCBD96" w:rsidR="008D4AC1" w:rsidRPr="000076C3" w:rsidRDefault="00000000">
      <w:r w:rsidRPr="000076C3">
        <w:t>Jurisdiction: Gujarat · GERC</w:t>
      </w:r>
    </w:p>
    <w:p w14:paraId="6262F200" w14:textId="0E1F9EFB" w:rsidR="008D4AC1" w:rsidRPr="000076C3" w:rsidRDefault="00000000">
      <w:r w:rsidRPr="000076C3">
        <w:t>-</w:t>
      </w:r>
    </w:p>
    <w:p w14:paraId="08EACA23" w14:textId="77777777" w:rsidR="008D4AC1" w:rsidRPr="000076C3" w:rsidRDefault="00000000">
      <w:pPr>
        <w:pStyle w:val="Heading2"/>
        <w:rPr>
          <w:color w:val="auto"/>
        </w:rPr>
      </w:pPr>
      <w:r w:rsidRPr="000076C3">
        <w:rPr>
          <w:color w:val="auto"/>
        </w:rPr>
        <w:t>1. What Data Was Used &amp; Where It Came From</w:t>
      </w:r>
    </w:p>
    <w:p w14:paraId="325955EA" w14:textId="77777777" w:rsidR="008D4AC1" w:rsidRPr="000076C3" w:rsidRDefault="00000000">
      <w:r w:rsidRPr="000076C3">
        <w:t>The Excel file contains 8 sheets. Four were dashboardable; the rest are reference/lookup tables.</w:t>
      </w:r>
    </w:p>
    <w:p w14:paraId="2841CA80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Sheet 1 — Reported Data (26 rows)</w:t>
      </w:r>
    </w:p>
    <w:p w14:paraId="7F0257D4" w14:textId="77777777" w:rsidR="008D4AC1" w:rsidRPr="000076C3" w:rsidRDefault="00000000">
      <w:r w:rsidRPr="000076C3">
        <w:t>Raw measurement data. Each row = one DISCOM reporting one indicator for FY 2024-25.</w:t>
      </w:r>
    </w:p>
    <w:p w14:paraId="17F05D39" w14:textId="77777777" w:rsidR="008D4AC1" w:rsidRPr="000076C3" w:rsidRDefault="00000000">
      <w:r w:rsidRPr="000076C3">
        <w:t>Six indicators were reported:</w:t>
      </w:r>
    </w:p>
    <w:p w14:paraId="7B351B43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Sheet 2 — Standard vs Reported Comparison</w:t>
      </w:r>
    </w:p>
    <w:p w14:paraId="3F63C516" w14:textId="77777777" w:rsidR="008D4AC1" w:rsidRPr="000076C3" w:rsidRDefault="00000000">
      <w:r w:rsidRPr="000076C3">
        <w:t>For each DISCOM + indicator, this tracked:</w:t>
      </w:r>
    </w:p>
    <w:p w14:paraId="718CBE9F" w14:textId="77777777" w:rsidR="008D4AC1" w:rsidRPr="000076C3" w:rsidRDefault="00000000">
      <w:pPr>
        <w:pStyle w:val="ListBullet"/>
      </w:pPr>
      <w:r w:rsidRPr="000076C3">
        <w:t>Is a GERC regulatory standard available?</w:t>
      </w:r>
    </w:p>
    <w:p w14:paraId="3F79CD9A" w14:textId="77777777" w:rsidR="008D4AC1" w:rsidRPr="000076C3" w:rsidRDefault="00000000">
      <w:pPr>
        <w:pStyle w:val="ListBullet"/>
      </w:pPr>
      <w:r w:rsidRPr="000076C3">
        <w:t>Can the reported value be directly compared?</w:t>
      </w:r>
    </w:p>
    <w:p w14:paraId="3ED15FE4" w14:textId="77777777" w:rsidR="008D4AC1" w:rsidRPr="000076C3" w:rsidRDefault="00000000">
      <w:pPr>
        <w:pStyle w:val="ListBullet"/>
      </w:pPr>
      <w:r w:rsidRPr="000076C3">
        <w:t>If yes — did the DISCOM pass or fail?</w:t>
      </w:r>
    </w:p>
    <w:p w14:paraId="01588A98" w14:textId="22AD9230" w:rsidR="008D4AC1" w:rsidRPr="000076C3" w:rsidRDefault="00000000">
      <w:r w:rsidRPr="000076C3">
        <w:t>Only MGVCL had full comparison data filled in, so the compliance table in the dashboard is MGVCL-specific.</w:t>
      </w:r>
    </w:p>
    <w:p w14:paraId="3CC997C0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Sheet 3 — Availability, Comparability and Grading</w:t>
      </w:r>
    </w:p>
    <w:p w14:paraId="1CCF72E0" w14:textId="77777777" w:rsidR="008D4AC1" w:rsidRPr="000076C3" w:rsidRDefault="00000000">
      <w:r w:rsidRPr="000076C3">
        <w:t>The scoring engine. Four dimensions, each weighted:</w:t>
      </w:r>
    </w:p>
    <w:p w14:paraId="5D76BD4F" w14:textId="33BA30DD" w:rsidR="008D4AC1" w:rsidRPr="000076C3" w:rsidRDefault="00000000">
      <w:r w:rsidRPr="000076C3">
        <w:t>Total = 100. Grade A = 80–100 · Grade B = 50–79 · Grade C = below 50</w:t>
      </w:r>
    </w:p>
    <w:p w14:paraId="2F4979E9" w14:textId="57D3D610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lastRenderedPageBreak/>
        <w:t xml:space="preserve">Sheet </w:t>
      </w:r>
      <w:proofErr w:type="gramStart"/>
      <w:r w:rsidRPr="000076C3">
        <w:rPr>
          <w:color w:val="auto"/>
        </w:rPr>
        <w:t>4  Dashboard</w:t>
      </w:r>
      <w:proofErr w:type="gramEnd"/>
      <w:r w:rsidRPr="000076C3">
        <w:rPr>
          <w:color w:val="auto"/>
        </w:rPr>
        <w:t xml:space="preserve"> Output Summary View</w:t>
      </w:r>
    </w:p>
    <w:p w14:paraId="30D69CF0" w14:textId="6420C288" w:rsidR="008D4AC1" w:rsidRPr="000076C3" w:rsidRDefault="00000000">
      <w:r w:rsidRPr="000076C3">
        <w:t>The final summary row Grade, total score, key gaps sentence, and indicator counts. This became the scorecard data.</w:t>
      </w:r>
    </w:p>
    <w:p w14:paraId="344F6CFE" w14:textId="6E22C019" w:rsidR="008D4AC1" w:rsidRPr="000076C3" w:rsidRDefault="00000000">
      <w:r w:rsidRPr="000076C3">
        <w:t>-</w:t>
      </w:r>
    </w:p>
    <w:p w14:paraId="661522E3" w14:textId="77777777" w:rsidR="008D4AC1" w:rsidRPr="000076C3" w:rsidRDefault="00000000">
      <w:pPr>
        <w:pStyle w:val="Heading2"/>
        <w:rPr>
          <w:color w:val="auto"/>
        </w:rPr>
      </w:pPr>
      <w:r w:rsidRPr="000076C3">
        <w:rPr>
          <w:color w:val="auto"/>
        </w:rPr>
        <w:t>2. How Each Visual Was Built &amp; Why</w:t>
      </w:r>
    </w:p>
    <w:p w14:paraId="53E85DC4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Scorecards (5 colour-coded cards)</w:t>
      </w:r>
    </w:p>
    <w:p w14:paraId="14621959" w14:textId="238D8023" w:rsidR="008D4AC1" w:rsidRPr="000076C3" w:rsidRDefault="00000000">
      <w:pPr>
        <w:pStyle w:val="ListBullet"/>
      </w:pPr>
      <w:r w:rsidRPr="000076C3">
        <w:t>Why: Immediate DISCOM-level identity. Each DISCOM gets its own accent colour used consistently across all charts.</w:t>
      </w:r>
    </w:p>
    <w:p w14:paraId="12732973" w14:textId="13F95BCC" w:rsidR="008D4AC1" w:rsidRPr="000076C3" w:rsidRDefault="00000000">
      <w:pPr>
        <w:pStyle w:val="ListBullet"/>
      </w:pPr>
      <w:r w:rsidRPr="000076C3">
        <w:t>What: Grade badge + total score + one-line gap description.</w:t>
      </w:r>
    </w:p>
    <w:p w14:paraId="6709EA81" w14:textId="4BAFDACA" w:rsidR="008D4AC1" w:rsidRPr="000076C3" w:rsidRDefault="00000000">
      <w:pPr>
        <w:pStyle w:val="ListBullet"/>
      </w:pPr>
      <w:r w:rsidRPr="000076C3">
        <w:t>Why some are blank: Only MGVCL had grading data completed in the Excel. The other 4 DISCOMs have reported data but the scoring exercise hasn't been run for them yet so those show "Unscored."</w:t>
      </w:r>
    </w:p>
    <w:p w14:paraId="02764CE1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SAIFI &amp; MAIFI Bar Charts</w:t>
      </w:r>
    </w:p>
    <w:p w14:paraId="0F700A70" w14:textId="45412247" w:rsidR="008D4AC1" w:rsidRPr="000076C3" w:rsidRDefault="00000000">
      <w:pPr>
        <w:pStyle w:val="ListBullet"/>
      </w:pPr>
      <w:r w:rsidRPr="000076C3">
        <w:t>Why these two together: Both measure frequency (how often interruptions happen). SAIFI = sustained, MAIFI = momentary. Comparing them side-by-side shows whether a utility has more transient faults vs. sustained outages.</w:t>
      </w:r>
    </w:p>
    <w:p w14:paraId="584D3518" w14:textId="11606D3B" w:rsidR="008D4AC1" w:rsidRPr="000076C3" w:rsidRDefault="00000000">
      <w:pPr>
        <w:pStyle w:val="ListBullet"/>
      </w:pPr>
      <w:r w:rsidRPr="000076C3">
        <w:t>Key finding visible: MGVCL has the highest MAIFI (20.48) but low SAIDI — many brief events, not long ones. PGVCL has high everything.</w:t>
      </w:r>
    </w:p>
    <w:p w14:paraId="24FAB25C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SAIDI &amp; CAIDI Bar Charts</w:t>
      </w:r>
    </w:p>
    <w:p w14:paraId="409948B1" w14:textId="0BE54916" w:rsidR="008D4AC1" w:rsidRPr="000076C3" w:rsidRDefault="00000000">
      <w:pPr>
        <w:pStyle w:val="ListBullet"/>
      </w:pPr>
      <w:r w:rsidRPr="000076C3">
        <w:t>Why these two together: Both measure duration. SAIDI = total time customers are without power. CAIDI = how long each individual interruption lasts.</w:t>
      </w:r>
    </w:p>
    <w:p w14:paraId="53867CE6" w14:textId="47A3C236" w:rsidR="008D4AC1" w:rsidRPr="000076C3" w:rsidRDefault="00000000">
      <w:pPr>
        <w:pStyle w:val="ListBullet"/>
      </w:pPr>
      <w:r w:rsidRPr="000076C3">
        <w:t xml:space="preserve">Key finding visible: PGVCL's SAIDI (12.62 hrs) dwarfs every other DISCOM a major outlier. But PGVCL's CAIDI (0.13 </w:t>
      </w:r>
      <w:proofErr w:type="spellStart"/>
      <w:r w:rsidRPr="000076C3">
        <w:t>hrs</w:t>
      </w:r>
      <w:proofErr w:type="spellEnd"/>
      <w:r w:rsidRPr="000076C3">
        <w:t>) is the lowest each interruption is short but they happen very often.</w:t>
      </w:r>
    </w:p>
    <w:p w14:paraId="69727226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Voltage Variation &amp; THD Bar Charts</w:t>
      </w:r>
    </w:p>
    <w:p w14:paraId="6691F98A" w14:textId="7178573C" w:rsidR="008D4AC1" w:rsidRPr="000076C3" w:rsidRDefault="00000000">
      <w:pPr>
        <w:pStyle w:val="ListBullet"/>
      </w:pPr>
      <w:r w:rsidRPr="000076C3">
        <w:t>Why: These are the only two indicators where GERC has set numerical standards so the only ones where a pass/fail comparison is possible.</w:t>
      </w:r>
    </w:p>
    <w:p w14:paraId="091F05E4" w14:textId="29C60203" w:rsidR="008D4AC1" w:rsidRPr="000076C3" w:rsidRDefault="00000000">
      <w:pPr>
        <w:pStyle w:val="ListBullet"/>
      </w:pPr>
      <w:r w:rsidRPr="000076C3">
        <w:t>Why DGVCL &amp; Torrent are absent: DGVCL reported "NIL" (ambiguous possibly zero violations, possibly unreported). Torrent reported only THD, flagged as "data segregated needs clarity." Neither could be plotted as a reliable number.</w:t>
      </w:r>
    </w:p>
    <w:p w14:paraId="0631BEBE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Reliability Composite Radar Chart</w:t>
      </w:r>
    </w:p>
    <w:p w14:paraId="3D6F3A5E" w14:textId="1043D54D" w:rsidR="008D4AC1" w:rsidRPr="000076C3" w:rsidRDefault="00000000">
      <w:pPr>
        <w:pStyle w:val="ListBullet"/>
      </w:pPr>
      <w:r w:rsidRPr="000076C3">
        <w:t>Why radar: Shows all four reliability indicators simultaneously for all four DISCOMs in one view, making each utility's performance profile visible at a glance.</w:t>
      </w:r>
    </w:p>
    <w:p w14:paraId="6F1EFC97" w14:textId="614A5520" w:rsidR="008D4AC1" w:rsidRPr="000076C3" w:rsidRDefault="00000000">
      <w:pPr>
        <w:pStyle w:val="ListBullet"/>
      </w:pPr>
      <w:r w:rsidRPr="000076C3">
        <w:t>Why only 4 DISCOMs: Torrent reported only one indicator not enough to form a radar profile.</w:t>
      </w:r>
    </w:p>
    <w:p w14:paraId="12CD21E6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MGVCL Score Breakdown (progress bars + radar)</w:t>
      </w:r>
    </w:p>
    <w:p w14:paraId="629A1D8A" w14:textId="4073B658" w:rsidR="008D4AC1" w:rsidRPr="000076C3" w:rsidRDefault="00000000">
      <w:pPr>
        <w:pStyle w:val="ListBullet"/>
      </w:pPr>
      <w:r w:rsidRPr="000076C3">
        <w:t>Why only MGVCL: This is the only DISCOM with a completed grading in the Excel.</w:t>
      </w:r>
    </w:p>
    <w:p w14:paraId="4D6C1EAF" w14:textId="4D58B0E9" w:rsidR="008D4AC1" w:rsidRPr="000076C3" w:rsidRDefault="00000000">
      <w:pPr>
        <w:pStyle w:val="ListBullet"/>
      </w:pPr>
      <w:r w:rsidRPr="000076C3">
        <w:lastRenderedPageBreak/>
        <w:t>What it shows: How the 73.1 total score was composed. Strong on Standards (22.2/25) and Accessibility (17.5/20), weaker on Reported Data and Comparability (both 16.7).</w:t>
      </w:r>
    </w:p>
    <w:p w14:paraId="47E1FA76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Compliance Table</w:t>
      </w:r>
    </w:p>
    <w:p w14:paraId="4352675F" w14:textId="3ED2AD04" w:rsidR="008D4AC1" w:rsidRPr="000076C3" w:rsidRDefault="00000000">
      <w:pPr>
        <w:pStyle w:val="ListBullet"/>
      </w:pPr>
      <w:r w:rsidRPr="000076C3">
        <w:t>Why: Most structured view of "can we compare, and did they pass?" row by row per indicator.</w:t>
      </w:r>
    </w:p>
    <w:p w14:paraId="4B546D92" w14:textId="5AF3D02A" w:rsidR="008D4AC1" w:rsidRPr="000076C3" w:rsidRDefault="00000000">
      <w:pPr>
        <w:pStyle w:val="ListBullet"/>
      </w:pPr>
      <w:r w:rsidRPr="000076C3">
        <w:t>Key finding: All four reliability indicators show "No" for comparison possible GERC has set no targets for SAIDI, SAIFI, CAIDI or MAIFI. This is a systemic regulatory gap, not a DISCOM failure. The two power quality indicators pass for MGVCL.</w:t>
      </w:r>
    </w:p>
    <w:p w14:paraId="00FC4D83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Key Gaps Section (6 flag cards)</w:t>
      </w:r>
    </w:p>
    <w:p w14:paraId="6A365B67" w14:textId="77777777" w:rsidR="008D4AC1" w:rsidRPr="000076C3" w:rsidRDefault="00000000">
      <w:r w:rsidRPr="000076C3">
        <w:t>Six data quality / policy issues discovered during analysis:</w:t>
      </w:r>
    </w:p>
    <w:p w14:paraId="425D5CD4" w14:textId="6E8C6561" w:rsidR="008D4AC1" w:rsidRPr="000076C3" w:rsidRDefault="00000000">
      <w:r w:rsidRPr="000076C3">
        <w:t xml:space="preserve">1. No GERC reliability targets </w:t>
      </w:r>
      <w:r w:rsidR="000076C3">
        <w:t xml:space="preserve">- </w:t>
      </w:r>
      <w:r w:rsidRPr="000076C3">
        <w:t>most impactful gap; makes 4 of 6 indicators incomparable across all DISCOMs</w:t>
      </w:r>
    </w:p>
    <w:p w14:paraId="12BF113A" w14:textId="58F30AC7" w:rsidR="008D4AC1" w:rsidRPr="000076C3" w:rsidRDefault="00000000">
      <w:r w:rsidRPr="000076C3">
        <w:t xml:space="preserve">2. NIL reporting by DGVCL </w:t>
      </w:r>
      <w:r w:rsidR="000076C3">
        <w:t>-</w:t>
      </w:r>
      <w:r w:rsidRPr="000076C3">
        <w:t xml:space="preserve"> ambiguous; could be genuine zero violations or missing data</w:t>
      </w:r>
    </w:p>
    <w:p w14:paraId="47049A3D" w14:textId="0D3D7E46" w:rsidR="008D4AC1" w:rsidRPr="000076C3" w:rsidRDefault="00000000">
      <w:r w:rsidRPr="000076C3">
        <w:t xml:space="preserve">3. Torrent data segregation </w:t>
      </w:r>
      <w:r w:rsidR="000076C3">
        <w:t>-</w:t>
      </w:r>
      <w:r w:rsidRPr="000076C3">
        <w:t xml:space="preserve"> only partial data, flagged in source as needing clarity</w:t>
      </w:r>
    </w:p>
    <w:p w14:paraId="169DEA88" w14:textId="326D3CF4" w:rsidR="008D4AC1" w:rsidRPr="000076C3" w:rsidRDefault="00000000">
      <w:r w:rsidRPr="000076C3">
        <w:t xml:space="preserve">4. Unit inconsistency </w:t>
      </w:r>
      <w:r w:rsidR="000076C3">
        <w:t xml:space="preserve">- </w:t>
      </w:r>
      <w:r w:rsidRPr="000076C3">
        <w:t>SAIDI/CAIDI mix HH:</w:t>
      </w:r>
      <w:r w:rsidR="000076C3">
        <w:t xml:space="preserve"> </w:t>
      </w:r>
      <w:r w:rsidRPr="000076C3">
        <w:t>MM format with decimal hours across DISCOMs</w:t>
      </w:r>
    </w:p>
    <w:p w14:paraId="433B2B1D" w14:textId="0D39A409" w:rsidR="008D4AC1" w:rsidRPr="000076C3" w:rsidRDefault="00000000">
      <w:r w:rsidRPr="000076C3">
        <w:t xml:space="preserve">5. PGVCL voltage anomaly </w:t>
      </w:r>
      <w:r w:rsidR="000076C3">
        <w:t>-</w:t>
      </w:r>
      <w:r w:rsidRPr="000076C3">
        <w:t xml:space="preserve"> reported 100% voltage variation, likely a data entry error</w:t>
      </w:r>
    </w:p>
    <w:p w14:paraId="4FF1CADB" w14:textId="5B7DB797" w:rsidR="008D4AC1" w:rsidRPr="000076C3" w:rsidRDefault="00000000">
      <w:r w:rsidRPr="000076C3">
        <w:t xml:space="preserve">6. Only 1 DISCOM </w:t>
      </w:r>
      <w:r w:rsidR="000076C3">
        <w:t xml:space="preserve">is </w:t>
      </w:r>
      <w:r w:rsidRPr="000076C3">
        <w:t xml:space="preserve">graded </w:t>
      </w:r>
      <w:r w:rsidR="000076C3">
        <w:t>-</w:t>
      </w:r>
      <w:r w:rsidRPr="000076C3">
        <w:t xml:space="preserve"> </w:t>
      </w:r>
      <w:r w:rsidR="000076C3">
        <w:t xml:space="preserve">the </w:t>
      </w:r>
      <w:r w:rsidRPr="000076C3">
        <w:t>scoring framework needs extending to all 5 DISCOMs</w:t>
      </w:r>
    </w:p>
    <w:p w14:paraId="0A000CCD" w14:textId="60435868" w:rsidR="008D4AC1" w:rsidRPr="000076C3" w:rsidRDefault="00000000">
      <w:r w:rsidRPr="000076C3">
        <w:t>-</w:t>
      </w:r>
    </w:p>
    <w:p w14:paraId="3EF7D4C3" w14:textId="77777777" w:rsidR="008D4AC1" w:rsidRPr="000076C3" w:rsidRDefault="00000000">
      <w:pPr>
        <w:pStyle w:val="Heading2"/>
        <w:rPr>
          <w:color w:val="auto"/>
        </w:rPr>
      </w:pPr>
      <w:r w:rsidRPr="000076C3">
        <w:rPr>
          <w:color w:val="auto"/>
        </w:rPr>
        <w:t>3. Actual Data Values Used</w:t>
      </w:r>
    </w:p>
    <w:p w14:paraId="44AA10D6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Reliability Indicators</w:t>
      </w:r>
    </w:p>
    <w:p w14:paraId="4B54ACF8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Power Quality Indicators</w:t>
      </w:r>
    </w:p>
    <w:p w14:paraId="0A7C8E06" w14:textId="77777777" w:rsidR="008D4AC1" w:rsidRPr="000076C3" w:rsidRDefault="00000000">
      <w:pPr>
        <w:pStyle w:val="Heading3"/>
        <w:rPr>
          <w:color w:val="auto"/>
        </w:rPr>
      </w:pPr>
      <w:r w:rsidRPr="000076C3">
        <w:rPr>
          <w:color w:val="auto"/>
        </w:rPr>
        <w:t>MGVCL Scoring (Only Graded DISCOM)</w:t>
      </w:r>
    </w:p>
    <w:p w14:paraId="67612D2E" w14:textId="12A36992" w:rsidR="008D4AC1" w:rsidRPr="000076C3" w:rsidRDefault="00000000">
      <w:r w:rsidRPr="000076C3">
        <w:t>-</w:t>
      </w:r>
    </w:p>
    <w:p w14:paraId="160F35F9" w14:textId="77777777" w:rsidR="008D4AC1" w:rsidRPr="000076C3" w:rsidRDefault="00000000">
      <w:pPr>
        <w:pStyle w:val="Heading2"/>
        <w:rPr>
          <w:color w:val="auto"/>
        </w:rPr>
      </w:pPr>
      <w:r w:rsidRPr="000076C3">
        <w:rPr>
          <w:color w:val="auto"/>
        </w:rPr>
        <w:t>4. What Was Left Blank &amp; Why</w:t>
      </w:r>
    </w:p>
    <w:p w14:paraId="60965963" w14:textId="0D26EB4B" w:rsidR="008D4AC1" w:rsidRPr="000076C3" w:rsidRDefault="00000000">
      <w:r w:rsidRPr="000076C3">
        <w:t>Every blank is a real data gap in the source file nothing was invented or skipped. The dashboard accurately reflects exactly what exists in the Excel.</w:t>
      </w:r>
    </w:p>
    <w:p w14:paraId="02F01332" w14:textId="2215CD13" w:rsidR="008D4AC1" w:rsidRPr="000076C3" w:rsidRDefault="00000000">
      <w:r w:rsidRPr="000076C3">
        <w:t>-</w:t>
      </w:r>
    </w:p>
    <w:p w14:paraId="4F1D0BAD" w14:textId="77777777" w:rsidR="008D4AC1" w:rsidRPr="000076C3" w:rsidRDefault="00000000">
      <w:pPr>
        <w:pStyle w:val="Heading2"/>
        <w:rPr>
          <w:color w:val="auto"/>
        </w:rPr>
      </w:pPr>
      <w:r w:rsidRPr="000076C3">
        <w:rPr>
          <w:color w:val="auto"/>
        </w:rPr>
        <w:t>5. Design Decisions</w:t>
      </w:r>
    </w:p>
    <w:p w14:paraId="2855D3A1" w14:textId="68031A0F" w:rsidR="008D4AC1" w:rsidRPr="000076C3" w:rsidRDefault="00000000">
      <w:pPr>
        <w:pStyle w:val="ListBullet"/>
      </w:pPr>
      <w:r w:rsidRPr="000076C3">
        <w:t>Font: Barlow Condensed (Google Fonts) geometric, uppercase, matches the ACPET brand style shown in the reference image</w:t>
      </w:r>
    </w:p>
    <w:p w14:paraId="7FA4818E" w14:textId="4835AFED" w:rsidR="008D4AC1" w:rsidRPr="000076C3" w:rsidRDefault="00000000">
      <w:pPr>
        <w:pStyle w:val="ListBullet"/>
      </w:pPr>
      <w:proofErr w:type="spellStart"/>
      <w:r w:rsidRPr="000076C3">
        <w:lastRenderedPageBreak/>
        <w:t>Colour</w:t>
      </w:r>
      <w:proofErr w:type="spellEnd"/>
      <w:r w:rsidRPr="000076C3">
        <w:t xml:space="preserve"> system: Each DISCOM has a fixed accent colour (MGVCL = red, DGVCL = teal, PGVCL = orange, UGVCL = blue, Torrent = purple) used consistently across all charts and cards</w:t>
      </w:r>
    </w:p>
    <w:p w14:paraId="650B1C05" w14:textId="72C5F73C" w:rsidR="008D4AC1" w:rsidRPr="000076C3" w:rsidRDefault="00000000">
      <w:pPr>
        <w:pStyle w:val="ListBullet"/>
      </w:pPr>
      <w:r w:rsidRPr="000076C3">
        <w:t xml:space="preserve">Chart library: Chart.js 4.4 via </w:t>
      </w:r>
      <w:proofErr w:type="gramStart"/>
      <w:r w:rsidRPr="000076C3">
        <w:t>CDN  no</w:t>
      </w:r>
      <w:proofErr w:type="gramEnd"/>
      <w:r w:rsidRPr="000076C3">
        <w:t xml:space="preserve"> build step, single HTML file</w:t>
      </w:r>
    </w:p>
    <w:p w14:paraId="763EDA55" w14:textId="44A1BA13" w:rsidR="008D4AC1" w:rsidRPr="000076C3" w:rsidRDefault="00000000">
      <w:pPr>
        <w:pStyle w:val="ListBullet"/>
      </w:pPr>
      <w:r w:rsidRPr="000076C3">
        <w:t>Layout: White background, charcoal header, red hero band, thin border cards matching the clean minimal style of the reference image</w:t>
      </w:r>
    </w:p>
    <w:p w14:paraId="644AEC02" w14:textId="337FB77C" w:rsidR="008D4AC1" w:rsidRPr="000076C3" w:rsidRDefault="00000000">
      <w:pPr>
        <w:pStyle w:val="ListBullet"/>
      </w:pPr>
      <w:r w:rsidRPr="000076C3">
        <w:t>No backend: Entire dashboard is a single static `index.html` file; data is embedded as JavaScript arrays extracted from the Excel</w:t>
      </w:r>
    </w:p>
    <w:p w14:paraId="07968F97" w14:textId="0B6C3708" w:rsidR="008D4AC1" w:rsidRPr="000076C3" w:rsidRDefault="008D4AC1"/>
    <w:sectPr w:rsidR="008D4AC1" w:rsidRPr="000076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063740">
    <w:abstractNumId w:val="8"/>
  </w:num>
  <w:num w:numId="2" w16cid:durableId="1799255961">
    <w:abstractNumId w:val="6"/>
  </w:num>
  <w:num w:numId="3" w16cid:durableId="286854545">
    <w:abstractNumId w:val="5"/>
  </w:num>
  <w:num w:numId="4" w16cid:durableId="1401292633">
    <w:abstractNumId w:val="4"/>
  </w:num>
  <w:num w:numId="5" w16cid:durableId="206917789">
    <w:abstractNumId w:val="7"/>
  </w:num>
  <w:num w:numId="6" w16cid:durableId="145054742">
    <w:abstractNumId w:val="3"/>
  </w:num>
  <w:num w:numId="7" w16cid:durableId="981468595">
    <w:abstractNumId w:val="2"/>
  </w:num>
  <w:num w:numId="8" w16cid:durableId="675111542">
    <w:abstractNumId w:val="1"/>
  </w:num>
  <w:num w:numId="9" w16cid:durableId="294214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6C3"/>
    <w:rsid w:val="00034616"/>
    <w:rsid w:val="0006063C"/>
    <w:rsid w:val="0015074B"/>
    <w:rsid w:val="0029639D"/>
    <w:rsid w:val="00326F90"/>
    <w:rsid w:val="005275E2"/>
    <w:rsid w:val="008D4A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C830C7"/>
  <w14:defaultImageDpi w14:val="300"/>
  <w15:docId w15:val="{742FCA85-900C-43A7-B8B5-7F76DCF8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Jolinson Richie</cp:lastModifiedBy>
  <cp:revision>2</cp:revision>
  <dcterms:created xsi:type="dcterms:W3CDTF">2013-12-23T23:15:00Z</dcterms:created>
  <dcterms:modified xsi:type="dcterms:W3CDTF">2026-06-30T06:03:00Z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6e758137-a48b-49ba-ba73-5e827137ccd8</vt:lpwstr>
  </property>
</Properties>
</file>