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70C0"/>
          <w:sz w:val="52"/>
        </w:rPr>
        <w:t>AI-Powered Smart Road Safety</w:t>
        <w:br/>
        <w:t>&amp; Driving Intelligence System</w:t>
      </w:r>
    </w:p>
    <w:p>
      <w:pPr>
        <w:jc w:val="center"/>
      </w:pPr>
      <w:r>
        <w:rPr>
          <w:i/>
          <w:color w:val="595959"/>
          <w:sz w:val="28"/>
        </w:rPr>
        <w:t>Mini-Project Technical Report — Mentor Presentation</w:t>
      </w:r>
    </w:p>
    <w:p/>
    <w:p>
      <w:pPr>
        <w:jc w:val="center"/>
      </w:pPr>
      <w:r>
        <w:rPr>
          <w:sz w:val="22"/>
        </w:rPr>
        <w:t>Date: May 15, 2026</w:t>
      </w:r>
    </w:p>
    <w:p/>
    <w:p>
      <w:pPr>
        <w:jc w:val="center"/>
      </w:pPr>
      <w:r>
        <w:rPr>
          <w:b/>
          <w:sz w:val="24"/>
        </w:rPr>
        <w:t>Submitted by: Saptarshi Roy</w:t>
      </w:r>
    </w:p>
    <w:p>
      <w:r>
        <w:br w:type="page"/>
      </w:r>
    </w:p>
    <w:p>
      <w:pPr>
        <w:pStyle w:val="Heading1"/>
        <w:jc w:val="left"/>
      </w:pPr>
      <w:r>
        <w:rPr>
          <w:color w:val="00B0F0"/>
        </w:rPr>
        <w:t>1. Executive Summary</w:t>
      </w:r>
    </w:p>
    <w:p>
      <w:pPr>
        <w:spacing w:after="120"/>
      </w:pPr>
      <w:r>
        <w:rPr>
          <w:b w:val="0"/>
          <w:i w:val="0"/>
          <w:sz w:val="22"/>
        </w:rPr>
        <w:t>This project is an AI-powered Driver Monitoring System (DMS) that uses Deep Learning and Computer Vision to detect distracted driving behaviours in real-time. The system classifies a driver's state into 10 categories (e.g., Safe Driving, Texting, Talking on Phone) by analysing dashcam frames through a Convolutional Neural Network (CNN).</w:t>
      </w:r>
    </w:p>
    <w:p>
      <w:pPr>
        <w:spacing w:after="120"/>
      </w:pPr>
      <w:r>
        <w:rPr>
          <w:b w:val="0"/>
          <w:i w:val="0"/>
          <w:sz w:val="22"/>
        </w:rPr>
        <w:t>The project is grounded in real-world research, specifically drawing from the iRASTE initiative in Nagpur (a DST-funded project by IIIT Hyderabad and CSIR-CRRI) and the academic paper 'AI-Powered Driver Behavior Analysis and Accident Prevention Systems for Advanced Driver Assistance' (Dinesh Kalla, IJSRMT 2022).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2. Problem Statement</w:t>
      </w:r>
    </w:p>
    <w:p>
      <w:pPr>
        <w:spacing w:after="120"/>
      </w:pPr>
      <w:r>
        <w:rPr>
          <w:b w:val="0"/>
          <w:i w:val="0"/>
          <w:sz w:val="22"/>
        </w:rPr>
        <w:t>Road traffic accidents are a leading global killer. Key statistics from research:</w:t>
      </w:r>
    </w:p>
    <w:p>
      <w:pPr>
        <w:pStyle w:val="ListBullet"/>
        <w:spacing w:after="60"/>
      </w:pPr>
      <w:r>
        <w:t>1.3 million people die each year in road traffic accidents (WHO).</w:t>
      </w:r>
    </w:p>
    <w:p>
      <w:pPr>
        <w:pStyle w:val="ListBullet"/>
        <w:spacing w:after="60"/>
      </w:pPr>
      <w:r>
        <w:t>20–50 million more sustain non-fatal injuries annually.</w:t>
      </w:r>
    </w:p>
    <w:p>
      <w:pPr>
        <w:pStyle w:val="ListBullet"/>
        <w:spacing w:after="60"/>
      </w:pPr>
      <w:r>
        <w:t>The majority of accidents are caused by driver behaviour: fatigue, distraction, drowsiness.</w:t>
      </w:r>
    </w:p>
    <w:p>
      <w:pPr>
        <w:pStyle w:val="ListBullet"/>
        <w:spacing w:after="60"/>
      </w:pPr>
      <w:r>
        <w:t>Road accidents will be the #1 cause of death worldwide by 2030 if unchecked.</w:t>
      </w:r>
    </w:p>
    <w:p>
      <w:pPr>
        <w:spacing w:after="120"/>
      </w:pPr>
      <w:r>
        <w:rPr>
          <w:b w:val="0"/>
          <w:i w:val="0"/>
          <w:sz w:val="22"/>
        </w:rPr>
        <w:br/>
        <w:t>The core challenge: detecting dangerous driver states BEFORE an accident happens, not after. Traditional systems rely on reactive measures (sirens, crash detection). This project implements a proactive, AI-driven monitoring approach.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3. Research Background &amp; Inspiration</w:t>
      </w:r>
    </w:p>
    <w:p>
      <w:pPr>
        <w:pStyle w:val="Heading2"/>
        <w:jc w:val="left"/>
      </w:pPr>
      <w:r>
        <w:rPr>
          <w:color w:val="0070C0"/>
        </w:rPr>
        <w:t>3.1 iRASTE Project (Nagpur, India)</w:t>
      </w:r>
    </w:p>
    <w:p>
      <w:pPr>
        <w:spacing w:after="120"/>
      </w:pPr>
      <w:r>
        <w:rPr>
          <w:b w:val="0"/>
          <w:i w:val="0"/>
          <w:sz w:val="22"/>
        </w:rPr>
        <w:t>The 'Intelligent Solutions for Road Safety through Technology and Engineering' (iRASTE) project, funded by India's Department of Science and Technology (DST) and implemented by IIIT Hyderabad, CSIR-CRRI, with Mahindra and Intel as industry partners, defines a three-pillar framework:</w:t>
      </w:r>
    </w:p>
    <w:p>
      <w:pPr>
        <w:pStyle w:val="ListBullet"/>
        <w:spacing w:after="60"/>
      </w:pPr>
      <w:r>
        <w:rPr>
          <w:b/>
        </w:rPr>
        <w:t>Vehicle Safety:</w:t>
      </w:r>
      <w:r>
        <w:t xml:space="preserve">         ADAS + Driver Training using camera-based alerts.</w:t>
      </w:r>
    </w:p>
    <w:p>
      <w:pPr>
        <w:pStyle w:val="ListBullet"/>
        <w:spacing w:after="60"/>
      </w:pPr>
      <w:r>
        <w:rPr>
          <w:b/>
        </w:rPr>
        <w:t>Mobility Analysis:</w:t>
      </w:r>
      <w:r>
        <w:t xml:space="preserve">      Greyspot mapping — identifying high-risk road locations before they become fatal blackspots.</w:t>
      </w:r>
    </w:p>
    <w:p>
      <w:pPr>
        <w:pStyle w:val="ListBullet"/>
        <w:spacing w:after="60"/>
      </w:pPr>
      <w:r>
        <w:rPr>
          <w:b/>
        </w:rPr>
        <w:t>Infrastructure Safety:</w:t>
      </w:r>
      <w:r>
        <w:t xml:space="preserve">  Using AI data to recommend engineering fixes to dangerous road sections.</w:t>
      </w:r>
    </w:p>
    <w:p>
      <w:pPr>
        <w:pStyle w:val="Heading2"/>
        <w:jc w:val="left"/>
      </w:pPr>
      <w:r>
        <w:rPr>
          <w:color w:val="0070C0"/>
        </w:rPr>
        <w:t>3.2 Key Mathematical Models from Research</w:t>
      </w:r>
    </w:p>
    <w:p>
      <w:pPr>
        <w:spacing w:after="120"/>
      </w:pPr>
      <w:r>
        <w:rPr>
          <w:b/>
          <w:i w:val="0"/>
          <w:sz w:val="22"/>
        </w:rPr>
        <w:t>Equation 1 — Driver Attention Detection (Eye Tracking Model):</w:t>
      </w:r>
    </w:p>
    <w:p>
      <w:pPr>
        <w:spacing w:after="120"/>
      </w:pPr>
      <w:r>
        <w:rPr>
          <w:b w:val="0"/>
          <w:i/>
          <w:color w:val="0070C0"/>
          <w:sz w:val="22"/>
        </w:rPr>
        <w:t xml:space="preserve">     A = t_focus / t_total</w:t>
      </w:r>
    </w:p>
    <w:p>
      <w:pPr>
        <w:pStyle w:val="ListBullet"/>
        <w:spacing w:after="60"/>
      </w:pPr>
      <w:r>
        <w:t>A = Driver attention ratio</w:t>
      </w:r>
    </w:p>
    <w:p>
      <w:pPr>
        <w:pStyle w:val="ListBullet"/>
        <w:spacing w:after="60"/>
      </w:pPr>
      <w:r>
        <w:t>t_focus = Time driver visually focuses on the road</w:t>
      </w:r>
    </w:p>
    <w:p>
      <w:pPr>
        <w:pStyle w:val="ListBullet"/>
        <w:spacing w:after="60"/>
      </w:pPr>
      <w:r>
        <w:t>t_total = Total time analyzed</w:t>
      </w:r>
    </w:p>
    <w:p>
      <w:pPr>
        <w:spacing w:after="120"/>
      </w:pPr>
      <w:r>
        <w:rPr>
          <w:b/>
          <w:i w:val="0"/>
          <w:sz w:val="22"/>
        </w:rPr>
        <w:br/>
        <w:t>Equation 2 — Heart Rate Variability (HRV) for Stress/Fatigue Monitoring:</w:t>
      </w:r>
    </w:p>
    <w:p>
      <w:pPr>
        <w:spacing w:after="120"/>
      </w:pPr>
      <w:r>
        <w:rPr>
          <w:b w:val="0"/>
          <w:i/>
          <w:color w:val="0070C0"/>
          <w:sz w:val="22"/>
        </w:rPr>
        <w:t xml:space="preserve">     HRV = sqrt( (1/N-1) * Σ(RRi - RR_mean)² )</w:t>
      </w:r>
    </w:p>
    <w:p>
      <w:pPr>
        <w:pStyle w:val="ListBullet"/>
        <w:spacing w:after="60"/>
      </w:pPr>
      <w:r>
        <w:t>RRi = Time interval between consecutive heartbeats</w:t>
      </w:r>
    </w:p>
    <w:p>
      <w:pPr>
        <w:pStyle w:val="ListBullet"/>
        <w:spacing w:after="60"/>
      </w:pPr>
      <w:r>
        <w:t>RR_mean = Mean RR interval</w:t>
      </w:r>
    </w:p>
    <w:p>
      <w:pPr>
        <w:pStyle w:val="ListBullet"/>
        <w:spacing w:after="60"/>
      </w:pPr>
      <w:r>
        <w:t>A drop in HRV = increased fatigue or cognitive overload → early warning signal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4. System Architecture — The Three Pillars</w:t>
      </w:r>
    </w:p>
    <w:p>
      <w:pPr>
        <w:pStyle w:val="Heading2"/>
        <w:jc w:val="left"/>
      </w:pPr>
      <w:r>
        <w:rPr>
          <w:color w:val="0070C0"/>
        </w:rPr>
        <w:t>4.1 Vehicle Safety (ADAS &amp; Driver Monitoring)</w:t>
      </w:r>
    </w:p>
    <w:p>
      <w:pPr>
        <w:spacing w:after="120"/>
      </w:pPr>
      <w:r>
        <w:rPr>
          <w:b w:val="0"/>
          <w:i w:val="0"/>
          <w:sz w:val="22"/>
        </w:rPr>
        <w:t>The primary detection layer. A Custom CNN analyses dashcam frames and classifies them into 10 state categories. An alert fires immediately when a non-safe state is detected.</w:t>
      </w:r>
    </w:p>
    <w:p>
      <w:pPr>
        <w:pStyle w:val="ListBullet"/>
        <w:spacing w:after="60"/>
      </w:pPr>
      <w:r>
        <w:t>Custom 3-Block CNN: Grayscale input → Edge detection → Spatial grouping → Deep abstraction</w:t>
      </w:r>
    </w:p>
    <w:p>
      <w:pPr>
        <w:pStyle w:val="ListBullet"/>
        <w:spacing w:after="60"/>
      </w:pPr>
      <w:r>
        <w:t>10 Classes: Safe Driving, Texting (L/R), Talking on Phone (L/R), Operating Radio, Drinking, Reaching Behind, Hair &amp; Makeup, Talking to Passenger</w:t>
      </w:r>
    </w:p>
    <w:p>
      <w:pPr>
        <w:pStyle w:val="ListBullet"/>
        <w:spacing w:after="60"/>
      </w:pPr>
      <w:r>
        <w:t>Dataset: State Farm Distracted Driver Detection (17,939 training images)</w:t>
      </w:r>
    </w:p>
    <w:p>
      <w:pPr>
        <w:pStyle w:val="Heading2"/>
        <w:jc w:val="left"/>
      </w:pPr>
      <w:r>
        <w:rPr>
          <w:color w:val="0070C0"/>
        </w:rPr>
        <w:t>4.2 Mobility Analysis — Greyspot Mapping</w:t>
      </w:r>
    </w:p>
    <w:p>
      <w:pPr>
        <w:spacing w:after="120"/>
      </w:pPr>
      <w:r>
        <w:rPr>
          <w:b w:val="0"/>
          <w:i w:val="0"/>
          <w:sz w:val="22"/>
        </w:rPr>
        <w:t>Inspired by the iRASTE methodology. Instead of fixing blackspots after fatal accidents occur, we proactively identify 'greyspots' — locations where ADAS warnings cluster frequently, indicating high accident risk BEFORE a fatality. The dashboard visualises these on an interactive map of Nagpur city.</w:t>
      </w:r>
    </w:p>
    <w:p>
      <w:pPr>
        <w:pStyle w:val="Heading2"/>
        <w:jc w:val="left"/>
      </w:pPr>
      <w:r>
        <w:rPr>
          <w:color w:val="0070C0"/>
        </w:rPr>
        <w:t>4.3 Unsupervised Behavioral Clustering (K-Means)</w:t>
      </w:r>
    </w:p>
    <w:p>
      <w:pPr>
        <w:spacing w:after="120"/>
      </w:pPr>
      <w:r>
        <w:rPr>
          <w:b w:val="0"/>
          <w:i w:val="0"/>
          <w:sz w:val="22"/>
        </w:rPr>
        <w:t>Goes beyond simple classification. By clustering telemetry data (Attention Ratio + HRV), the system detects novel, unlabelled anomalies — Micro-Sleep Risk, Cognitive Distraction — without needing pre-labelled training data. Three cluster states are modeled:</w:t>
      </w:r>
    </w:p>
    <w:p>
      <w:pPr>
        <w:pStyle w:val="ListBullet"/>
        <w:spacing w:after="60"/>
      </w:pPr>
      <w:r>
        <w:t>Cluster A (Alert):    High attention + Stable HRV → Optimal driving state</w:t>
      </w:r>
    </w:p>
    <w:p>
      <w:pPr>
        <w:pStyle w:val="ListBullet"/>
        <w:spacing w:after="60"/>
      </w:pPr>
      <w:r>
        <w:t>Cluster B (Drowsy):   Low attention + Low HRV    → High fatigue risk</w:t>
      </w:r>
    </w:p>
    <w:p>
      <w:pPr>
        <w:pStyle w:val="ListBullet"/>
        <w:spacing w:after="60"/>
      </w:pPr>
      <w:r>
        <w:t>Cluster C (Stressed): High attention + High HRV  → Cognitive overload / aggression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5. Multi-Model Comparison — The AI Model Zoo</w:t>
      </w:r>
    </w:p>
    <w:p>
      <w:pPr>
        <w:spacing w:after="120"/>
      </w:pPr>
      <w:r>
        <w:rPr>
          <w:b w:val="0"/>
          <w:i w:val="0"/>
          <w:sz w:val="22"/>
        </w:rPr>
        <w:t>A key feature of this project is the comparison of 4 distinct AI architectures on the same dataset. This is designed to demonstrate understanding of model selection trade-offs — a critical skill in applied machine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Accuracy (Est.)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Parameters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Custom CNN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Scratch (Ours)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~85–88%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~6.5M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Academic explanation &amp; transparency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MobileNetV2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Transfer Learning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~90–93%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~3.4M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Edge deployment (Jetson Nano, Phone)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ResNet-18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Deep Transfer Learning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~92–95%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~11.7M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Research benchmarking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EfficientNet-B0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State-of-the-Art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~93–96%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~5.3M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Best accuracy-per-parameter ratio</w:t>
            </w:r>
          </w:p>
        </w:tc>
      </w:tr>
    </w:tbl>
    <w:p/>
    <w:p>
      <w:pPr>
        <w:pStyle w:val="Heading2"/>
        <w:jc w:val="left"/>
      </w:pPr>
      <w:r>
        <w:rPr>
          <w:color w:val="0070C0"/>
        </w:rPr>
        <w:t>5.1 Why Each Model Was Chosen</w:t>
      </w:r>
    </w:p>
    <w:p>
      <w:pPr>
        <w:spacing w:after="120"/>
      </w:pPr>
      <w:r>
        <w:rPr>
          <w:b/>
          <w:i w:val="0"/>
          <w:sz w:val="22"/>
        </w:rPr>
        <w:t>Custom CNN (Built from Scratch):</w:t>
      </w:r>
    </w:p>
    <w:p>
      <w:pPr>
        <w:spacing w:after="120"/>
      </w:pPr>
      <w:r>
        <w:rPr>
          <w:b w:val="0"/>
          <w:i w:val="0"/>
          <w:sz w:val="22"/>
        </w:rPr>
        <w:t>We wrote every layer of this network ourselves using pure PyTorch. It has 3 convolutional blocks — Block 1 detects basic edges, Block 2 groups them into shapes (hands, phone), Block 3 abstracts them into semantic concepts (texting posture vs safe posture). Dropout(0.4) prevents the model from 'cheating' by memorising the background rather than the driver.</w:t>
      </w:r>
    </w:p>
    <w:p>
      <w:pPr>
        <w:spacing w:after="120"/>
      </w:pPr>
      <w:r>
        <w:rPr>
          <w:b/>
          <w:i w:val="0"/>
          <w:sz w:val="22"/>
        </w:rPr>
        <w:t>MobileNetV2 (Depthwise Separable Convolutions):</w:t>
      </w:r>
    </w:p>
    <w:p>
      <w:pPr>
        <w:spacing w:after="120"/>
      </w:pPr>
      <w:r>
        <w:rPr>
          <w:b w:val="0"/>
          <w:i w:val="0"/>
          <w:sz w:val="22"/>
        </w:rPr>
        <w:t>Google's MobileNetV2 was pre-trained on 1.2 million ImageNet images. We apply Transfer Learning — borrowing all that knowledge and only re-training the final classification layer for our 10 classes. It is 8x faster than standard convolutions, making it ideal for real-time inference on resource-constrained edge devices like a Jetson Nano.</w:t>
      </w:r>
    </w:p>
    <w:p>
      <w:pPr>
        <w:spacing w:after="120"/>
      </w:pPr>
      <w:r>
        <w:rPr>
          <w:b/>
          <w:i w:val="0"/>
          <w:sz w:val="22"/>
        </w:rPr>
        <w:t>ResNet-18 (Skip Connections / Residual Learning):</w:t>
      </w:r>
    </w:p>
    <w:p>
      <w:pPr>
        <w:spacing w:after="120"/>
      </w:pPr>
      <w:r>
        <w:rPr>
          <w:b w:val="0"/>
          <w:i w:val="0"/>
          <w:sz w:val="22"/>
        </w:rPr>
        <w:t>ResNet solved a critical problem in deep learning: adding more layers made models WORSE. The solution was 'Skip Connections' — shortcuts that carry the original signal forward, preventing the vanishing gradient problem. ResNet-18 (18 layers) is the most cited model in academic papers and serves as the gold standard benchmark.</w:t>
      </w:r>
    </w:p>
    <w:p>
      <w:pPr>
        <w:spacing w:after="120"/>
      </w:pPr>
      <w:r>
        <w:rPr>
          <w:b/>
          <w:i w:val="0"/>
          <w:sz w:val="22"/>
        </w:rPr>
        <w:t>EfficientNet-B0 (Compound Scaling):</w:t>
      </w:r>
    </w:p>
    <w:p>
      <w:pPr>
        <w:spacing w:after="120"/>
      </w:pPr>
      <w:r>
        <w:rPr>
          <w:b w:val="0"/>
          <w:i w:val="0"/>
          <w:sz w:val="22"/>
        </w:rPr>
        <w:t>Unlike other models that scale only one dimension (depth OR width OR resolution), EfficientNet scales all three simultaneously using a mathematically derived 'compound coefficient'. This gives it state-of-the-art accuracy (~94-96%) with far fewer parameters than ResNet-50, making it the most efficient architecture available.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6. Training Strategy &amp; Engineering Decisions</w:t>
      </w:r>
    </w:p>
    <w:p>
      <w:pPr>
        <w:spacing w:after="120"/>
      </w:pPr>
      <w:r>
        <w:rPr>
          <w:b w:val="0"/>
          <w:i w:val="0"/>
          <w:sz w:val="22"/>
        </w:rPr>
        <w:t>The following engineering decisions were made to ensure realistic, honest accuracy:</w:t>
      </w:r>
    </w:p>
    <w:p>
      <w:pPr>
        <w:pStyle w:val="ListBullet"/>
        <w:spacing w:after="80"/>
      </w:pPr>
      <w:r>
        <w:rPr>
          <w:b/>
        </w:rPr>
        <w:t xml:space="preserve">Epochs: 5 → 25: </w:t>
      </w:r>
      <w:r>
        <w:t>The original 5 epochs was severely undertrained. 25 epochs allows the model to properly converge.</w:t>
      </w:r>
    </w:p>
    <w:p>
      <w:pPr>
        <w:pStyle w:val="ListBullet"/>
        <w:spacing w:after="80"/>
      </w:pPr>
      <w:r>
        <w:rPr>
          <w:b/>
        </w:rPr>
        <w:t xml:space="preserve">LR Scheduler: </w:t>
      </w:r>
      <w:r>
        <w:t>ReduceLROnPlateau halves the learning rate when validation loss stops improving for 2 epochs. This prevents overshooting the optimal weights.</w:t>
      </w:r>
    </w:p>
    <w:p>
      <w:pPr>
        <w:pStyle w:val="ListBullet"/>
        <w:spacing w:after="80"/>
      </w:pPr>
      <w:r>
        <w:rPr>
          <w:b/>
        </w:rPr>
        <w:t xml:space="preserve">Early Stopping: </w:t>
      </w:r>
      <w:r>
        <w:t>Stops training if no improvement occurs for 5 consecutive epochs — saves compute time and prevents overfitting.</w:t>
      </w:r>
    </w:p>
    <w:p>
      <w:pPr>
        <w:pStyle w:val="ListBullet"/>
        <w:spacing w:after="80"/>
      </w:pPr>
      <w:r>
        <w:rPr>
          <w:b/>
        </w:rPr>
        <w:t xml:space="preserve">Data Augmentation: </w:t>
      </w:r>
      <w:r>
        <w:t>Random horizontal flip, ±15° rotation, brightness/contrast jitter applied to training images only. Forces the model to generalise, not memorise.</w:t>
      </w:r>
    </w:p>
    <w:p>
      <w:pPr>
        <w:pStyle w:val="ListBullet"/>
        <w:spacing w:after="80"/>
      </w:pPr>
      <w:r>
        <w:rPr>
          <w:b/>
        </w:rPr>
        <w:t xml:space="preserve">Dual Input Pipeline: </w:t>
      </w:r>
      <w:r>
        <w:t>CustomCNN uses Grayscale (1-channel). Transfer learning models use RGB (3-channel) with ImageNet normalisation (mean=[0.485,0.456,0.406]).</w:t>
      </w:r>
    </w:p>
    <w:p>
      <w:pPr>
        <w:pStyle w:val="ListBullet"/>
        <w:spacing w:after="80"/>
      </w:pPr>
      <w:r>
        <w:rPr>
          <w:b/>
        </w:rPr>
        <w:t xml:space="preserve">JSON Metrics Export: </w:t>
      </w:r>
      <w:r>
        <w:t>Each model's per-epoch accuracy and loss is saved to results/&lt;model&gt;.json. The dashboard reads these to plot real training curves.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7. Interactive Streamlit Dashboard</w:t>
      </w:r>
    </w:p>
    <w:p>
      <w:pPr>
        <w:spacing w:after="120"/>
      </w:pPr>
      <w:r>
        <w:rPr>
          <w:b w:val="0"/>
          <w:i w:val="0"/>
          <w:sz w:val="22"/>
        </w:rPr>
        <w:t>The dashboard is the 'face' of the project — a 7-tab interactive web app: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1 — Live Inference 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Upload a dashcam frame → get real-time AI classification with confidence score and probability distribution.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2 — Model Metrics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Shows training convergence graphs and key performance metrics (accuracy, F1-score, validation loss).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3 — Architecture X-Ray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Visualises internal convolutional feature maps — shows what the AI 'sees' at each layer (edge maps, spatial groupings, abstractions).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4 — ADAS &amp; Biosensors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Simulates the Attention Ratio (A = t_focus/t_total) and HRV ECG monitoring from the research paper, plus sensor fusion status.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5 — K-Means Clustering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Unsupervised behavioural analysis: plots driver telemetry against learned cluster centroids (Alert, Drowsy, Distracted).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6 — iRASTE Mobility Analysis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Interactive map of Nagpur with simulated Greyspot locations from ADAS warning data.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 7 — Model Comparison Lab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Side-by-side metric cards, training history curves, trade-off analysis table, and the Recommendation Engine explaining which model to choose and why.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8. How to Run the Project</w:t>
      </w:r>
    </w:p>
    <w:p>
      <w:pPr>
        <w:spacing w:after="120"/>
      </w:pPr>
      <w:r>
        <w:rPr>
          <w:b/>
          <w:i w:val="0"/>
          <w:sz w:val="22"/>
        </w:rPr>
        <w:t>Step 1 — Launch the Dashboard (Demo Mode, no training required):</w:t>
      </w:r>
    </w:p>
    <w:p>
      <w:pPr>
        <w:pStyle w:val="ListNumber"/>
      </w:pPr>
      <w:r>
        <w:rPr>
          <w:sz w:val="22"/>
        </w:rPr>
        <w:t>Open a terminal and navigate to the project folder.</w:t>
      </w:r>
    </w:p>
    <w:p>
      <w:pPr>
        <w:pStyle w:val="ListNumber"/>
      </w:pPr>
      <w:r>
        <w:rPr>
          <w:rFonts w:ascii="Courier New" w:hAnsi="Courier New"/>
        </w:rPr>
        <w:t>Run:  source venv/bin/activate</w:t>
      </w:r>
    </w:p>
    <w:p>
      <w:pPr>
        <w:pStyle w:val="ListNumber"/>
      </w:pPr>
      <w:r>
        <w:rPr>
          <w:rFonts w:ascii="Courier New" w:hAnsi="Courier New"/>
        </w:rPr>
        <w:t>Run:  streamlit run app.py</w:t>
      </w:r>
    </w:p>
    <w:p>
      <w:pPr>
        <w:pStyle w:val="ListNumber"/>
      </w:pPr>
      <w:r>
        <w:rPr>
          <w:sz w:val="22"/>
        </w:rPr>
        <w:t>Open http://localhost:8501 in your browser.</w:t>
      </w:r>
    </w:p>
    <w:p/>
    <w:p>
      <w:pPr>
        <w:spacing w:after="120"/>
      </w:pPr>
      <w:r>
        <w:rPr>
          <w:b/>
          <w:i w:val="0"/>
          <w:sz w:val="22"/>
        </w:rPr>
        <w:t>Step 2 — Train All 4 Models (requires State Farm dataset):</w:t>
      </w:r>
    </w:p>
    <w:p>
      <w:pPr>
        <w:pStyle w:val="ListNumber"/>
      </w:pPr>
      <w:r>
        <w:rPr>
          <w:rFonts w:ascii="Courier New" w:hAnsi="Courier New"/>
        </w:rPr>
        <w:t>Quick test (5 epochs, 20% data):  python src/engine/train_all.py --quick</w:t>
      </w:r>
    </w:p>
    <w:p>
      <w:pPr>
        <w:pStyle w:val="ListNumber"/>
      </w:pPr>
      <w:r>
        <w:rPr>
          <w:rFonts w:ascii="Courier New" w:hAnsi="Courier New"/>
        </w:rPr>
        <w:t>Full training (25 epochs):         python src/engine/train_all.py</w:t>
      </w:r>
    </w:p>
    <w:p/>
    <w:p>
      <w:pPr>
        <w:spacing w:after="120"/>
      </w:pPr>
      <w:r>
        <w:rPr>
          <w:b/>
          <w:i w:val="0"/>
          <w:sz w:val="22"/>
        </w:rPr>
        <w:t>Step 3 — Train a Single Model:</w:t>
      </w:r>
    </w:p>
    <w:p>
      <w:pPr>
        <w:pStyle w:val="ListNumber"/>
      </w:pPr>
      <w:r>
        <w:rPr>
          <w:rFonts w:ascii="Courier New" w:hAnsi="Courier New"/>
        </w:rPr>
        <w:t>python src/engine/train.py --model resnet18</w:t>
      </w:r>
    </w:p>
    <w:p>
      <w:pPr>
        <w:pStyle w:val="ListNumber"/>
      </w:pPr>
      <w:r>
        <w:rPr>
          <w:rFonts w:ascii="Courier New" w:hAnsi="Courier New"/>
        </w:rPr>
        <w:t>Models: custom_cnn | mobilenet_v2 | resnet18 | efficientnet_b0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9. Tech Stack</w:t>
      </w:r>
    </w:p>
    <w:p>
      <w:pPr>
        <w:pStyle w:val="ListBullet"/>
      </w:pPr>
      <w:r>
        <w:rPr>
          <w:b/>
        </w:rPr>
        <w:t xml:space="preserve">Deep Learning Framework: </w:t>
      </w:r>
      <w:r>
        <w:t>PyTorch — custom model layers, loss functions, optimisers</w:t>
      </w:r>
    </w:p>
    <w:p>
      <w:pPr>
        <w:pStyle w:val="ListBullet"/>
      </w:pPr>
      <w:r>
        <w:rPr>
          <w:b/>
        </w:rPr>
        <w:t xml:space="preserve">Computer Vision: </w:t>
      </w:r>
      <w:r>
        <w:t>torchvision (transforms, pre-trained models), PIL</w:t>
      </w:r>
    </w:p>
    <w:p>
      <w:pPr>
        <w:pStyle w:val="ListBullet"/>
      </w:pPr>
      <w:r>
        <w:rPr>
          <w:b/>
        </w:rPr>
        <w:t xml:space="preserve">Data Processing: </w:t>
      </w:r>
      <w:r>
        <w:t>NumPy, Pandas, scikit-learn (train/val split, K-Means)</w:t>
      </w:r>
    </w:p>
    <w:p>
      <w:pPr>
        <w:pStyle w:val="ListBullet"/>
      </w:pPr>
      <w:r>
        <w:rPr>
          <w:b/>
        </w:rPr>
        <w:t xml:space="preserve">Visualisation: </w:t>
      </w:r>
      <w:r>
        <w:t>Matplotlib (feature maps, cluster plots), Streamlit charts</w:t>
      </w:r>
    </w:p>
    <w:p>
      <w:pPr>
        <w:pStyle w:val="ListBullet"/>
      </w:pPr>
      <w:r>
        <w:rPr>
          <w:b/>
        </w:rPr>
        <w:t xml:space="preserve">Frontend Dashboard: </w:t>
      </w:r>
      <w:r>
        <w:t>Streamlit — 7-tab interactive web application</w:t>
      </w:r>
    </w:p>
    <w:p>
      <w:pPr>
        <w:pStyle w:val="ListBullet"/>
      </w:pPr>
      <w:r>
        <w:rPr>
          <w:b/>
        </w:rPr>
        <w:t xml:space="preserve">Dataset: </w:t>
      </w:r>
      <w:r>
        <w:t>State Farm Distracted Driver Detection (Kaggle, ~17.9K images, 10 classes)</w:t>
      </w:r>
    </w:p>
    <w:p>
      <w:pPr>
        <w:pStyle w:val="ListBullet"/>
      </w:pPr>
      <w:r>
        <w:rPr>
          <w:b/>
        </w:rPr>
        <w:t xml:space="preserve">Edge Target: </w:t>
      </w:r>
      <w:r>
        <w:t>NVIDIA Jetson Nano (MobileNetV2 optimised for this device)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00B0F0"/>
        </w:rPr>
        <w:t>10. Conclusion</w:t>
      </w:r>
    </w:p>
    <w:p>
      <w:pPr>
        <w:spacing w:after="120"/>
      </w:pPr>
      <w:r>
        <w:rPr>
          <w:b w:val="0"/>
          <w:i w:val="0"/>
          <w:sz w:val="22"/>
        </w:rPr>
        <w:t>This project successfully demonstrates a complete, end-to-end AI pipeline for road safety. It integrates concepts from real published research (iRASTE and the Kalla 2022 paper) with practical Deep Learning engineering. The multi-model comparison is the centrepiece — showing not just that we can build a model, but that we understand the trade-offs between accuracy, speed, and deployability across 4 fundamentally different architectures.</w:t>
      </w:r>
    </w:p>
    <w:p>
      <w:pPr>
        <w:spacing w:after="120"/>
      </w:pPr>
      <w:r>
        <w:rPr>
          <w:b w:val="0"/>
          <w:i w:val="0"/>
          <w:sz w:val="22"/>
        </w:rPr>
        <w:t>The dashboard translates all of this technical work into an interactive, explainable interface that a non-technical audience (like a mentor or industry professional) can immediately understand and engage with — a quality that separates a good project from an outstanding one.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69696"/>
          <w:sz w:val="18"/>
        </w:rPr>
        <w:t>Report generated automatically from the project codebase.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