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rPr>
          <w:rFonts w:ascii="Calibri" w:cs="Calibri" w:eastAsia="Calibri" w:hAnsi="Calibri"/>
          <w:b/>
          <w:bCs/>
          <w:color w:val="1F3864"/>
          <w:sz w:val="60"/>
          <w:szCs w:val="60"/>
        </w:rPr>
        <w:t xml:space="preserve">AGENTIC RAG</w:t>
      </w:r>
    </w:p>
    <w:p>
      <w:pPr>
        <w:spacing w:after="60"/>
        <w:jc w:val="center"/>
      </w:pPr>
      <w:r>
        <w:rPr>
          <w:rFonts w:ascii="Calibri" w:cs="Calibri" w:eastAsia="Calibri" w:hAnsi="Calibri"/>
          <w:b/>
          <w:bCs/>
          <w:color w:val="2E74B5"/>
          <w:sz w:val="40"/>
          <w:szCs w:val="40"/>
        </w:rPr>
        <w:t xml:space="preserve">Document Research Assistant</w:t>
      </w:r>
    </w:p>
    <w:p>
      <w:pPr>
        <w:spacing w:after="700" w:before="200"/>
        <w:jc w:val="center"/>
      </w:pPr>
      <w:r>
        <w:rPr>
          <w:rFonts w:ascii="Calibri" w:cs="Calibri" w:eastAsia="Calibri" w:hAnsi="Calibri"/>
          <w:i/>
          <w:iCs/>
          <w:color w:val="595959"/>
          <w:sz w:val="26"/>
          <w:szCs w:val="26"/>
        </w:rPr>
        <w:t xml:space="preserve">Technical Project Documentation</w:t>
      </w:r>
    </w:p>
    <w:p>
      <w:pPr>
        <w:spacing w:after="60"/>
        <w:jc w:val="center"/>
      </w:pPr>
      <w:r>
        <w:rPr>
          <w:rFonts w:ascii="Calibri" w:cs="Calibri" w:eastAsia="Calibri" w:hAnsi="Calibri"/>
          <w:color w:val="1A1A1A"/>
          <w:sz w:val="22"/>
          <w:szCs w:val="22"/>
        </w:rPr>
        <w:t xml:space="preserve">A Multi-Step LangGraph Agentic RAG System with Query Analysis, MMR Retrieval,</w:t>
      </w:r>
    </w:p>
    <w:p>
      <w:pPr>
        <w:spacing w:after="500"/>
        <w:jc w:val="center"/>
      </w:pPr>
      <w:r>
        <w:rPr>
          <w:rFonts w:ascii="Calibri" w:cs="Calibri" w:eastAsia="Calibri" w:hAnsi="Calibri"/>
          <w:color w:val="1A1A1A"/>
          <w:sz w:val="22"/>
          <w:szCs w:val="22"/>
        </w:rPr>
        <w:t xml:space="preserve">Cross-Encoder Reranking, Self-Correcting Query Rewriting and Citation Verification</w:t>
      </w:r>
    </w:p>
    <w:p>
      <w:pPr>
        <w:spacing w:after="600"/>
      </w:pPr>
    </w:p>
    <w:p>
      <w:pPr>
        <w:spacing w:after="120"/>
        <w:jc w:val="center"/>
      </w:pPr>
      <w:r>
        <w:rPr>
          <w:rFonts w:ascii="Calibri" w:cs="Calibri" w:eastAsia="Calibri" w:hAnsi="Calibri"/>
          <w:b/>
          <w:bCs/>
          <w:color w:val="595959"/>
          <w:sz w:val="20"/>
          <w:szCs w:val="20"/>
        </w:rPr>
        <w:t xml:space="preserve">GitHub Repository</w:t>
      </w:r>
    </w:p>
    <w:p>
      <w:pPr>
        <w:spacing w:after="700"/>
        <w:jc w:val="center"/>
      </w:pPr>
      <w:hyperlink w:history="1" r:id="rIdpzjg-t2en2xb8oto43mz-">
        <w:r>
          <w:rPr>
            <w:rStyle w:val="Hyperlink"/>
            <w:rFonts w:ascii="Calibri" w:cs="Calibri" w:eastAsia="Calibri" w:hAnsi="Calibri"/>
            <w:color w:val="2E74B5"/>
            <w:sz w:val="22"/>
            <w:szCs w:val="22"/>
            <w:u w:val="single"/>
          </w:rPr>
          <w:t xml:space="preserve">https://github.com/ahmadumaar2001-dotcom/Agentic-RAG</w:t>
        </w:r>
      </w:hyperlink>
    </w:p>
    <w:p>
      <w:pPr>
        <w:spacing w:after="1200"/>
      </w:pPr>
    </w:p>
    <w:p>
      <w:pPr>
        <w:spacing w:after="40"/>
        <w:jc w:val="center"/>
      </w:pPr>
      <w:r>
        <w:rPr>
          <w:rFonts w:ascii="Calibri" w:cs="Calibri" w:eastAsia="Calibri" w:hAnsi="Calibri"/>
          <w:color w:val="1A1A1A"/>
          <w:sz w:val="22"/>
          <w:szCs w:val="22"/>
        </w:rPr>
        <w:t xml:space="preserve">Prepared by: Ahmad Umar</w:t>
      </w:r>
    </w:p>
    <w:p>
      <w:pPr>
        <w:jc w:val="center"/>
      </w:pPr>
      <w:r>
        <w:rPr>
          <w:rFonts w:ascii="Calibri" w:cs="Calibri" w:eastAsia="Calibri" w:hAnsi="Calibri"/>
          <w:color w:val="595959"/>
          <w:sz w:val="20"/>
          <w:szCs w:val="20"/>
        </w:rPr>
        <w:t xml:space="preserve">Submission Date: 27 August 2026</w:t>
      </w:r>
    </w:p>
    <w:p>
      <w:pPr>
        <w:sectPr>
          <w:pgSz w:w="12240" w:h="15840" w:orient="portrait"/>
          <w:pgMar w:top="1440" w:right="1350" w:bottom="1440" w:left="1350" w:header="708" w:footer="708" w:gutter="0"/>
          <w:pgNumType/>
          <w:docGrid w:linePitch="360"/>
        </w:sectPr>
      </w:pPr>
    </w:p>
    <w:p>
      <w:pPr>
        <w:pStyle w:val="Heading1"/>
        <w:pBdr>
          <w:bottom w:val="single" w:color="2E74B5" w:sz="8" w:space="4"/>
        </w:pBdr>
        <w:spacing w:after="200" w:before="42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Bdr>
          <w:bottom w:val="single" w:color="2E74B5" w:sz="8" w:space="4"/>
        </w:pBdr>
        <w:spacing w:after="200" w:before="420"/>
      </w:pPr>
      <w:r>
        <w:rPr>
          <w:rFonts w:ascii="Calibri" w:cs="Calibri" w:eastAsia="Calibri" w:hAnsi="Calibri"/>
          <w:b/>
          <w:bCs/>
          <w:color w:val="1F3864"/>
          <w:sz w:val="30"/>
          <w:szCs w:val="30"/>
        </w:rPr>
        <w:t xml:space="preserve">1. Project Overview</w:t>
      </w:r>
    </w:p>
    <w:p>
      <w:pPr>
        <w:spacing w:after="160" w:line="300"/>
      </w:pPr>
      <w:r>
        <w:rPr>
          <w:rFonts w:ascii="Calibri" w:cs="Calibri" w:eastAsia="Calibri" w:hAnsi="Calibri"/>
          <w:color w:val="1A1A1A"/>
          <w:sz w:val="22"/>
          <w:szCs w:val="22"/>
        </w:rPr>
        <w:t xml:space="preserve">The Agentic RAG Document Research Assistant is a production-style Retrieval-Augmented Generation system that lets users upload PDF, DOCX and TXT documents and ask natural-language questions about their content. Rather than a single retrieve-then-generate call, the system is built as a genuine multi-step LangGraph state machine that decides how to answer a question — analyzing intent, retrieving and re-ranking evidence, grading relevance, rewriting the query when retrieval quality is poor, and verifying that every answer is grounded in cited source material before it is returned to the user.</w:t>
      </w:r>
    </w:p>
    <w:p>
      <w:pPr>
        <w:spacing w:after="160" w:line="300"/>
      </w:pPr>
      <w:r>
        <w:rPr>
          <w:rFonts w:ascii="Calibri" w:cs="Calibri" w:eastAsia="Calibri" w:hAnsi="Calibri"/>
          <w:color w:val="1A1A1A"/>
          <w:sz w:val="22"/>
          <w:szCs w:val="22"/>
        </w:rPr>
        <w:t xml:space="preserve">The project satisfies all eight graded components of the assignment brief: document ingestion, an advanced RAG pipeline with hybrid retrieval and re-ranking, a LangGraph agentic workflow with conditional routing and retry loops, a FastAPI backend, a React/TypeScript frontend, Docker containerization with cloud deployment, a 30+ question evaluation benchmark, and a professionally structured GitHub repository.</w:t>
      </w:r>
    </w:p>
    <w:p>
      <w:pPr>
        <w:pStyle w:val="Heading3"/>
        <w:spacing w:after="100" w:before="200"/>
      </w:pPr>
      <w:r>
        <w:rPr>
          <w:rFonts w:ascii="Calibri" w:cs="Calibri" w:eastAsia="Calibri" w:hAnsi="Calibri"/>
          <w:b/>
          <w:bCs/>
          <w:color w:val="1A1A1A"/>
          <w:sz w:val="22"/>
          <w:szCs w:val="22"/>
        </w:rPr>
        <w:t xml:space="preserve">Key Capabilities</w:t>
      </w:r>
    </w:p>
    <w:p>
      <w:pPr>
        <w:pStyle w:val="ListParagraph"/>
        <w:numPr>
          <w:ilvl w:val="0"/>
          <w:numId w:val="2"/>
        </w:numPr>
        <w:spacing w:after="90" w:line="280"/>
      </w:pPr>
      <w:r>
        <w:rPr>
          <w:rFonts w:ascii="Calibri" w:cs="Calibri" w:eastAsia="Calibri" w:hAnsi="Calibri"/>
          <w:color w:val="1A1A1A"/>
          <w:sz w:val="22"/>
          <w:szCs w:val="22"/>
        </w:rPr>
        <w:t xml:space="preserve">Genuine agentic workflow with a self-correcting query-rewrite loop that re-triggers retrieval when relevance scores fall below threshold.</w:t>
      </w:r>
    </w:p>
    <w:p>
      <w:pPr>
        <w:pStyle w:val="ListParagraph"/>
        <w:numPr>
          <w:ilvl w:val="0"/>
          <w:numId w:val="2"/>
        </w:numPr>
        <w:spacing w:after="90" w:line="280"/>
      </w:pPr>
      <w:r>
        <w:rPr>
          <w:rFonts w:ascii="Calibri" w:cs="Calibri" w:eastAsia="Calibri" w:hAnsi="Calibri"/>
          <w:color w:val="1A1A1A"/>
          <w:sz w:val="22"/>
          <w:szCs w:val="22"/>
        </w:rPr>
        <w:t xml:space="preserve">Strict citation grounding — every document-backed claim carries a source tag, e.g. “[1] policy.pdf — Page 4,” mapped to a verified chunk.</w:t>
      </w:r>
    </w:p>
    <w:p>
      <w:pPr>
        <w:pStyle w:val="ListParagraph"/>
        <w:numPr>
          <w:ilvl w:val="0"/>
          <w:numId w:val="2"/>
        </w:numPr>
        <w:spacing w:after="90" w:line="280"/>
      </w:pPr>
      <w:r>
        <w:rPr>
          <w:rFonts w:ascii="Calibri" w:cs="Calibri" w:eastAsia="Calibri" w:hAnsi="Calibri"/>
          <w:color w:val="1A1A1A"/>
          <w:sz w:val="22"/>
          <w:szCs w:val="22"/>
        </w:rPr>
        <w:t xml:space="preserve">Persistent FAISS vector storage with thread-safe, atomic disk persistence and isolated per-document deletion.</w:t>
      </w:r>
    </w:p>
    <w:p>
      <w:pPr>
        <w:pStyle w:val="ListParagraph"/>
        <w:numPr>
          <w:ilvl w:val="0"/>
          <w:numId w:val="2"/>
        </w:numPr>
        <w:spacing w:after="90" w:line="280"/>
      </w:pPr>
      <w:r>
        <w:rPr>
          <w:rFonts w:ascii="Calibri" w:cs="Calibri" w:eastAsia="Calibri" w:hAnsi="Calibri"/>
          <w:color w:val="1A1A1A"/>
          <w:sz w:val="22"/>
          <w:szCs w:val="22"/>
        </w:rPr>
        <w:t xml:space="preserve">Hugging Face serverless inference and Groq high-speed inference for LLM generation, with no mandatory proprietary vendor lock-in.</w:t>
      </w:r>
    </w:p>
    <w:p>
      <w:pPr>
        <w:pStyle w:val="ListParagraph"/>
        <w:numPr>
          <w:ilvl w:val="0"/>
          <w:numId w:val="2"/>
        </w:numPr>
        <w:spacing w:after="90" w:line="280"/>
      </w:pPr>
      <w:r>
        <w:rPr>
          <w:rFonts w:ascii="Calibri" w:cs="Calibri" w:eastAsia="Calibri" w:hAnsi="Calibri"/>
          <w:color w:val="1A1A1A"/>
          <w:sz w:val="22"/>
          <w:szCs w:val="22"/>
        </w:rPr>
        <w:t xml:space="preserve">A LangGraph execution-trace inspector exposed to the frontend so every routing decision is auditable.</w:t>
      </w:r>
    </w:p>
    <w:p>
      <w:pPr>
        <w:pStyle w:val="Heading1"/>
        <w:pBdr>
          <w:bottom w:val="single" w:color="2E74B5" w:sz="8" w:space="4"/>
        </w:pBdr>
        <w:spacing w:after="200" w:before="420"/>
      </w:pPr>
      <w:r>
        <w:rPr>
          <w:rFonts w:ascii="Calibri" w:cs="Calibri" w:eastAsia="Calibri" w:hAnsi="Calibri"/>
          <w:b/>
          <w:bCs/>
          <w:color w:val="1F3864"/>
          <w:sz w:val="30"/>
          <w:szCs w:val="30"/>
        </w:rPr>
        <w:t xml:space="preserve">2. System Architecture</w:t>
      </w:r>
    </w:p>
    <w:p>
      <w:pPr>
        <w:spacing w:after="160" w:line="300"/>
      </w:pPr>
      <w:r>
        <w:rPr>
          <w:rFonts w:ascii="Calibri" w:cs="Calibri" w:eastAsia="Calibri" w:hAnsi="Calibri"/>
          <w:color w:val="1A1A1A"/>
          <w:sz w:val="22"/>
          <w:szCs w:val="22"/>
        </w:rPr>
        <w:t xml:space="preserve">The system follows a layered architecture: a React/TypeScript client communicates over REST with a FastAPI backend, which hands each incoming question to a LangGraph state machine. The graph coordinates FAISS retrieval, cross-encoder re-ranking, relevance grading, an optional query-rewrite retry loop, context construction, answer generation and citation verification before returning a grounded, cited response.</w:t>
      </w:r>
    </w:p>
    <w:p>
      <w:pPr>
        <w:spacing w:after="120" w:before="120"/>
        <w:jc w:val="center"/>
      </w:pPr>
      <w:r>
        <w:drawing>
          <wp:inline distT="0" distB="0" distL="0" distR="0">
            <wp:extent cx="44767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9813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Figure 1 — High-level system architecture</w:t>
      </w:r>
    </w:p>
    <w:p>
      <w:pPr>
        <w:pStyle w:val="Heading3"/>
        <w:spacing w:after="100" w:before="200"/>
      </w:pPr>
      <w:r>
        <w:rPr>
          <w:rFonts w:ascii="Calibri" w:cs="Calibri" w:eastAsia="Calibri" w:hAnsi="Calibri"/>
          <w:b/>
          <w:bCs/>
          <w:color w:val="1A1A1A"/>
          <w:sz w:val="22"/>
          <w:szCs w:val="22"/>
        </w:rPr>
        <w:t xml:space="preserve">Request Flow</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USER</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React / TypeScript UI  (Sidebar • Chat • Citation Inspector)</w:t>
      </w:r>
      <w:r>
        <w:br/>
        <w:t xml:space="preserve"/>
      </w:r>
      <w:r>
        <w:rPr>
          <w:rFonts w:ascii="Consolas" w:cs="Consolas" w:eastAsia="Consolas" w:hAnsi="Consolas"/>
          <w:color w:val="1A1A1A"/>
          <w:sz w:val="19"/>
          <w:szCs w:val="19"/>
        </w:rPr>
        <w:t xml:space="preserve">  │  REST API</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FastAPI Backend  (/documents • /chat • /health • /docs)</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LangGraph State Machine</w:t>
      </w:r>
      <w:r>
        <w:br/>
        <w:t xml:space="preserve"/>
      </w:r>
      <w:r>
        <w:rPr>
          <w:rFonts w:ascii="Consolas" w:cs="Consolas" w:eastAsia="Consolas" w:hAnsi="Consolas"/>
          <w:color w:val="1A1A1A"/>
          <w:sz w:val="19"/>
          <w:szCs w:val="19"/>
        </w:rPr>
        <w:t xml:space="preserve">  ├─► Query Analyzer ─► General Answer (non-document questions)</w:t>
      </w:r>
      <w:r>
        <w:br/>
        <w:t xml:space="preserve"/>
      </w:r>
      <w:r>
        <w:rPr>
          <w:rFonts w:ascii="Consolas" w:cs="Consolas" w:eastAsia="Consolas" w:hAnsi="Consolas"/>
          <w:color w:val="1A1A1A"/>
          <w:sz w:val="19"/>
          <w:szCs w:val="19"/>
        </w:rPr>
        <w:t xml:space="preserve">  └─► FAISS MMR Retriever ─► BGE Cross-Encoder Reranker</w:t>
      </w:r>
      <w:r>
        <w:br/>
        <w:t xml:space="preserve"/>
      </w:r>
      <w:r>
        <w:rPr>
          <w:rFonts w:ascii="Consolas" w:cs="Consolas" w:eastAsia="Consolas" w:hAnsi="Consolas"/>
          <w:color w:val="1A1A1A"/>
          <w:sz w:val="19"/>
          <w:szCs w:val="19"/>
        </w:rPr>
        <w:t xml:space="preserve">         ─► Relevance Grader ─┬─► Context Builder ─► Answer Generator</w:t>
      </w:r>
      <w:r>
        <w:br/>
        <w:t xml:space="preserve"/>
      </w:r>
      <w:r>
        <w:rPr>
          <w:rFonts w:ascii="Consolas" w:cs="Consolas" w:eastAsia="Consolas" w:hAnsi="Consolas"/>
          <w:color w:val="1A1A1A"/>
          <w:sz w:val="19"/>
          <w:szCs w:val="19"/>
        </w:rPr>
        <w:t xml:space="preserve">                              └─► Query Rewriter ─► (retry retrieval, max 2x)</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                                       Citation Checker ─► Final Answer</w:t>
      </w:r>
    </w:p>
    <w:p>
      <w:pPr>
        <w:pStyle w:val="Heading1"/>
        <w:pBdr>
          <w:bottom w:val="single" w:color="2E74B5" w:sz="8" w:space="4"/>
        </w:pBdr>
        <w:spacing w:after="200" w:before="420"/>
      </w:pPr>
      <w:r>
        <w:rPr>
          <w:rFonts w:ascii="Calibri" w:cs="Calibri" w:eastAsia="Calibri" w:hAnsi="Calibri"/>
          <w:b/>
          <w:bCs/>
          <w:color w:val="1F3864"/>
          <w:sz w:val="30"/>
          <w:szCs w:val="30"/>
        </w:rPr>
        <w:t xml:space="preserve">3.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Layer</w:t>
            </w:r>
          </w:p>
        </w:tc>
        <w:tc>
          <w:tcPr>
            <w:tcW w:type="dxa" w:w="34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Technology</w:t>
            </w:r>
          </w:p>
        </w:tc>
        <w:tc>
          <w:tcPr>
            <w:tcW w:type="dxa" w:w="335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Purpose</w:t>
            </w:r>
          </w:p>
        </w:tc>
      </w:tr>
      <w:tr>
        <w:tc>
          <w:tcPr>
            <w:tcW w:type="dxa" w:w="2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Backend Framework</w:t>
            </w:r>
          </w:p>
        </w:tc>
        <w:tc>
          <w:tcPr>
            <w:tcW w:type="dxa" w:w="3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FastAPI (Python 3.11+)</w:t>
            </w:r>
          </w:p>
        </w:tc>
        <w:tc>
          <w:tcPr>
            <w:tcW w:type="dxa" w:w="33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Async REST API, OpenAPI schema, CORS, validation</w:t>
            </w:r>
          </w:p>
        </w:tc>
      </w:tr>
      <w:tr>
        <w:tc>
          <w:tcPr>
            <w:tcW w:type="dxa" w:w="2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Workflow Engine</w:t>
            </w:r>
          </w:p>
        </w:tc>
        <w:tc>
          <w:tcPr>
            <w:tcW w:type="dxa" w:w="3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LangGraph / LangChain</w:t>
            </w:r>
          </w:p>
        </w:tc>
        <w:tc>
          <w:tcPr>
            <w:tcW w:type="dxa" w:w="33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State-machine orchestration, cyclical reasoning loops</w:t>
            </w:r>
          </w:p>
        </w:tc>
      </w:tr>
      <w:tr>
        <w:tc>
          <w:tcPr>
            <w:tcW w:type="dxa" w:w="2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Vector Store</w:t>
            </w:r>
          </w:p>
        </w:tc>
        <w:tc>
          <w:tcPr>
            <w:tcW w:type="dxa" w:w="3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FAISS (faiss-cpu)</w:t>
            </w:r>
          </w:p>
        </w:tc>
        <w:tc>
          <w:tcPr>
            <w:tcW w:type="dxa" w:w="33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Local persistent dense vector indexing and MMR search</w:t>
            </w:r>
          </w:p>
        </w:tc>
      </w:tr>
      <w:tr>
        <w:tc>
          <w:tcPr>
            <w:tcW w:type="dxa" w:w="2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LLM</w:t>
            </w:r>
          </w:p>
        </w:tc>
        <w:tc>
          <w:tcPr>
            <w:tcW w:type="dxa" w:w="3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Qwen2.5-72B-Instruct / Llama-3.1-8B-Instant</w:t>
            </w:r>
          </w:p>
        </w:tc>
        <w:tc>
          <w:tcPr>
            <w:tcW w:type="dxa" w:w="33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Hugging Face and Groq chat completions and reasoning</w:t>
            </w:r>
          </w:p>
        </w:tc>
      </w:tr>
      <w:tr>
        <w:tc>
          <w:tcPr>
            <w:tcW w:type="dxa" w:w="2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Embedding Model</w:t>
            </w:r>
          </w:p>
        </w:tc>
        <w:tc>
          <w:tcPr>
            <w:tcW w:type="dxa" w:w="3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BAAI/bge-small-en-v1.5</w:t>
            </w:r>
          </w:p>
        </w:tc>
        <w:tc>
          <w:tcPr>
            <w:tcW w:type="dxa" w:w="33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384-dimensional dense semantic representations</w:t>
            </w:r>
          </w:p>
        </w:tc>
      </w:tr>
      <w:tr>
        <w:tc>
          <w:tcPr>
            <w:tcW w:type="dxa" w:w="2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Reranker Model</w:t>
            </w:r>
          </w:p>
        </w:tc>
        <w:tc>
          <w:tcPr>
            <w:tcW w:type="dxa" w:w="3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BAAI/bge-reranker-base</w:t>
            </w:r>
          </w:p>
        </w:tc>
        <w:tc>
          <w:tcPr>
            <w:tcW w:type="dxa" w:w="33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Cross-encoder relevance scoring</w:t>
            </w:r>
          </w:p>
        </w:tc>
      </w:tr>
      <w:tr>
        <w:tc>
          <w:tcPr>
            <w:tcW w:type="dxa" w:w="2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Document Loaders</w:t>
            </w:r>
          </w:p>
        </w:tc>
        <w:tc>
          <w:tcPr>
            <w:tcW w:type="dxa" w:w="3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pypdf, python-docx</w:t>
            </w:r>
          </w:p>
        </w:tc>
        <w:tc>
          <w:tcPr>
            <w:tcW w:type="dxa" w:w="33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Page-preserving multi-format extraction</w:t>
            </w:r>
          </w:p>
        </w:tc>
      </w:tr>
      <w:tr>
        <w:tc>
          <w:tcPr>
            <w:tcW w:type="dxa" w:w="2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Frontend</w:t>
            </w:r>
          </w:p>
        </w:tc>
        <w:tc>
          <w:tcPr>
            <w:tcW w:type="dxa" w:w="3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React 18, TypeScript, Vite</w:t>
            </w:r>
          </w:p>
        </w:tc>
        <w:tc>
          <w:tcPr>
            <w:tcW w:type="dxa" w:w="33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UI, execution-trace inspector, citation drawer</w:t>
            </w:r>
          </w:p>
        </w:tc>
      </w:tr>
      <w:tr>
        <w:tc>
          <w:tcPr>
            <w:tcW w:type="dxa" w:w="2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Containerization</w:t>
            </w:r>
          </w:p>
        </w:tc>
        <w:tc>
          <w:tcPr>
            <w:tcW w:type="dxa" w:w="3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Docker &amp; Docker Compose</w:t>
            </w:r>
          </w:p>
        </w:tc>
        <w:tc>
          <w:tcPr>
            <w:tcW w:type="dxa" w:w="33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Multi-container orchestration and cloud deployment</w:t>
            </w:r>
          </w:p>
        </w:tc>
      </w:tr>
    </w:tbl>
    <w:p>
      <w:pPr>
        <w:pStyle w:val="Heading1"/>
        <w:pBdr>
          <w:bottom w:val="single" w:color="2E74B5" w:sz="8" w:space="4"/>
        </w:pBdr>
        <w:spacing w:after="200" w:before="420"/>
      </w:pPr>
      <w:r>
        <w:rPr>
          <w:rFonts w:ascii="Calibri" w:cs="Calibri" w:eastAsia="Calibri" w:hAnsi="Calibri"/>
          <w:b/>
          <w:bCs/>
          <w:color w:val="1F3864"/>
          <w:sz w:val="30"/>
          <w:szCs w:val="30"/>
        </w:rPr>
        <w:t xml:space="preserve">4. Document Ingestion Pipeline</w:t>
      </w:r>
      <w:r>
        <w:rPr>
          <w:rFonts w:ascii="Calibri" w:cs="Calibri" w:eastAsia="Calibri" w:hAnsi="Calibri"/>
          <w:b/>
          <w:bCs/>
          <w:i/>
          <w:iCs/>
          <w:color w:val="2E74B5"/>
          <w:sz w:val="20"/>
          <w:szCs w:val="20"/>
        </w:rPr>
        <w:t xml:space="preserve">  [15 Marks]</w:t>
      </w:r>
    </w:p>
    <w:p>
      <w:pPr>
        <w:spacing w:after="160" w:line="300"/>
      </w:pPr>
      <w:r>
        <w:rPr>
          <w:rFonts w:ascii="Calibri" w:cs="Calibri" w:eastAsia="Calibri" w:hAnsi="Calibri"/>
          <w:color w:val="1A1A1A"/>
          <w:sz w:val="22"/>
          <w:szCs w:val="22"/>
        </w:rPr>
        <w:t xml:space="preserve">Covers Part 1 of the assignment brief: document loading, cleaning, chunking, embeddings and persistent vector storage.</w:t>
      </w:r>
    </w:p>
    <w:p>
      <w:pPr>
        <w:pStyle w:val="Heading3"/>
        <w:spacing w:after="100" w:before="200"/>
      </w:pPr>
      <w:r>
        <w:rPr>
          <w:rFonts w:ascii="Calibri" w:cs="Calibri" w:eastAsia="Calibri" w:hAnsi="Calibri"/>
          <w:b/>
          <w:bCs/>
          <w:color w:val="1A1A1A"/>
          <w:sz w:val="22"/>
          <w:szCs w:val="22"/>
        </w:rPr>
        <w:t xml:space="preserve">4.1 Document Loading</w:t>
      </w:r>
    </w:p>
    <w:p>
      <w:pPr>
        <w:spacing w:after="160" w:line="300"/>
      </w:pPr>
      <w:r>
        <w:rPr>
          <w:rFonts w:ascii="Calibri" w:cs="Calibri" w:eastAsia="Calibri" w:hAnsi="Calibri"/>
          <w:color w:val="1A1A1A"/>
          <w:sz w:val="22"/>
          <w:szCs w:val="22"/>
        </w:rPr>
        <w:t xml:space="preserve">Uploaded files are automatically routed to the correct LangChain-compatible loader based on detected file type:</w:t>
      </w:r>
    </w:p>
    <w:p>
      <w:pPr>
        <w:pStyle w:val="ListParagraph"/>
        <w:numPr>
          <w:ilvl w:val="0"/>
          <w:numId w:val="2"/>
        </w:numPr>
        <w:spacing w:after="90" w:line="280"/>
      </w:pPr>
      <w:r>
        <w:rPr>
          <w:rFonts w:ascii="Calibri" w:cs="Calibri" w:eastAsia="Calibri" w:hAnsi="Calibri"/>
          <w:color w:val="1A1A1A"/>
          <w:sz w:val="22"/>
          <w:szCs w:val="22"/>
        </w:rPr>
        <w:t xml:space="preserve">PDF (.pdf) — extracted page-by-page with pypdf.PdfReader, preserving 1-indexed page numbers.</w:t>
      </w:r>
    </w:p>
    <w:p>
      <w:pPr>
        <w:pStyle w:val="ListParagraph"/>
        <w:numPr>
          <w:ilvl w:val="0"/>
          <w:numId w:val="2"/>
        </w:numPr>
        <w:spacing w:after="90" w:line="280"/>
      </w:pPr>
      <w:r>
        <w:rPr>
          <w:rFonts w:ascii="Calibri" w:cs="Calibri" w:eastAsia="Calibri" w:hAnsi="Calibri"/>
          <w:color w:val="1A1A1A"/>
          <w:sz w:val="22"/>
          <w:szCs w:val="22"/>
        </w:rPr>
        <w:t xml:space="preserve">Word (.docx, .doc) — extracted via python-docx, including paragraphs and tables, with synthetic page pagination.</w:t>
      </w:r>
    </w:p>
    <w:p>
      <w:pPr>
        <w:pStyle w:val="ListParagraph"/>
        <w:numPr>
          <w:ilvl w:val="0"/>
          <w:numId w:val="2"/>
        </w:numPr>
        <w:spacing w:after="90" w:line="280"/>
      </w:pPr>
      <w:r>
        <w:rPr>
          <w:rFonts w:ascii="Calibri" w:cs="Calibri" w:eastAsia="Calibri" w:hAnsi="Calibri"/>
          <w:color w:val="1A1A1A"/>
          <w:sz w:val="22"/>
          <w:szCs w:val="22"/>
        </w:rPr>
        <w:t xml:space="preserve">Plain text (.txt, .md, .log) — read with multi-encoding fallback (UTF-8, Latin-1, Windows-1252).</w:t>
      </w:r>
    </w:p>
    <w:p>
      <w:pPr>
        <w:pStyle w:val="Heading3"/>
        <w:spacing w:after="100" w:before="200"/>
      </w:pPr>
      <w:r>
        <w:rPr>
          <w:rFonts w:ascii="Calibri" w:cs="Calibri" w:eastAsia="Calibri" w:hAnsi="Calibri"/>
          <w:b/>
          <w:bCs/>
          <w:color w:val="1A1A1A"/>
          <w:sz w:val="22"/>
          <w:szCs w:val="22"/>
        </w:rPr>
        <w:t xml:space="preserve">4.2 Document Cleaning</w:t>
      </w:r>
    </w:p>
    <w:p>
      <w:pPr>
        <w:spacing w:after="160" w:line="300"/>
      </w:pPr>
      <w:r>
        <w:rPr>
          <w:rFonts w:ascii="Calibri" w:cs="Calibri" w:eastAsia="Calibri" w:hAnsi="Calibri"/>
          <w:color w:val="1A1A1A"/>
          <w:sz w:val="22"/>
          <w:szCs w:val="22"/>
        </w:rPr>
        <w:t xml:space="preserve">Before chunking, every document passes through a normalization stage that:</w:t>
      </w:r>
    </w:p>
    <w:p>
      <w:pPr>
        <w:pStyle w:val="ListParagraph"/>
        <w:numPr>
          <w:ilvl w:val="0"/>
          <w:numId w:val="2"/>
        </w:numPr>
        <w:spacing w:after="90" w:line="280"/>
      </w:pPr>
      <w:r>
        <w:rPr>
          <w:rFonts w:ascii="Calibri" w:cs="Calibri" w:eastAsia="Calibri" w:hAnsi="Calibri"/>
          <w:color w:val="1A1A1A"/>
          <w:sz w:val="22"/>
          <w:szCs w:val="22"/>
        </w:rPr>
        <w:t xml:space="preserve">Removes non-printable control characters while preserving structural line breaks.</w:t>
      </w:r>
    </w:p>
    <w:p>
      <w:pPr>
        <w:pStyle w:val="ListParagraph"/>
        <w:numPr>
          <w:ilvl w:val="0"/>
          <w:numId w:val="2"/>
        </w:numPr>
        <w:spacing w:after="90" w:line="280"/>
      </w:pPr>
      <w:r>
        <w:rPr>
          <w:rFonts w:ascii="Calibri" w:cs="Calibri" w:eastAsia="Calibri" w:hAnsi="Calibri"/>
          <w:color w:val="1A1A1A"/>
          <w:sz w:val="22"/>
          <w:szCs w:val="22"/>
        </w:rPr>
        <w:t xml:space="preserve">Collapses excessive whitespace and repeated blank lines into standard paragraph separators.</w:t>
      </w:r>
    </w:p>
    <w:p>
      <w:pPr>
        <w:pStyle w:val="ListParagraph"/>
        <w:numPr>
          <w:ilvl w:val="0"/>
          <w:numId w:val="2"/>
        </w:numPr>
        <w:spacing w:after="90" w:line="280"/>
      </w:pPr>
      <w:r>
        <w:rPr>
          <w:rFonts w:ascii="Calibri" w:cs="Calibri" w:eastAsia="Calibri" w:hAnsi="Calibri"/>
          <w:color w:val="1A1A1A"/>
          <w:sz w:val="22"/>
          <w:szCs w:val="22"/>
        </w:rPr>
        <w:t xml:space="preserve">Reconnects hyphenated line-breaks (e.g. “learn-\ning” → “learning”).</w:t>
      </w:r>
    </w:p>
    <w:p>
      <w:pPr>
        <w:pStyle w:val="ListParagraph"/>
        <w:numPr>
          <w:ilvl w:val="0"/>
          <w:numId w:val="2"/>
        </w:numPr>
        <w:spacing w:after="90" w:line="280"/>
      </w:pPr>
      <w:r>
        <w:rPr>
          <w:rFonts w:ascii="Calibri" w:cs="Calibri" w:eastAsia="Calibri" w:hAnsi="Calibri"/>
          <w:color w:val="1A1A1A"/>
          <w:sz w:val="22"/>
          <w:szCs w:val="22"/>
        </w:rPr>
        <w:t xml:space="preserve">Filters out empty pages and deduplicates repeated content blocks.</w:t>
      </w:r>
    </w:p>
    <w:p>
      <w:pPr>
        <w:pStyle w:val="ListParagraph"/>
        <w:numPr>
          <w:ilvl w:val="0"/>
          <w:numId w:val="2"/>
        </w:numPr>
        <w:spacing w:after="90" w:line="280"/>
      </w:pPr>
      <w:r>
        <w:rPr>
          <w:rFonts w:ascii="Calibri" w:cs="Calibri" w:eastAsia="Calibri" w:hAnsi="Calibri"/>
          <w:color w:val="1A1A1A"/>
          <w:sz w:val="22"/>
          <w:szCs w:val="22"/>
        </w:rPr>
        <w:t xml:space="preserve">Normalizes metadata — document_id, filename, file_type and page_number are attached consistently to every chunk.</w:t>
      </w:r>
    </w:p>
    <w:p>
      <w:pPr>
        <w:pStyle w:val="Heading3"/>
        <w:spacing w:after="100" w:before="200"/>
      </w:pPr>
      <w:r>
        <w:rPr>
          <w:rFonts w:ascii="Calibri" w:cs="Calibri" w:eastAsia="Calibri" w:hAnsi="Calibri"/>
          <w:b/>
          <w:bCs/>
          <w:color w:val="1A1A1A"/>
          <w:sz w:val="22"/>
          <w:szCs w:val="22"/>
        </w:rPr>
        <w:t xml:space="preserve">4.3 Chunking Strategy</w:t>
      </w:r>
    </w:p>
    <w:p>
      <w:pPr>
        <w:spacing w:after="160" w:line="300"/>
      </w:pPr>
      <w:r>
        <w:rPr>
          <w:rFonts w:ascii="Calibri" w:cs="Calibri" w:eastAsia="Calibri" w:hAnsi="Calibri"/>
          <w:color w:val="1A1A1A"/>
          <w:sz w:val="22"/>
          <w:szCs w:val="22"/>
        </w:rPr>
        <w:t xml:space="preserve">A recursive character text splitter is used with configurable chunk_size and chunk_overlap:</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CHUNK_SIZE = 500</w:t>
      </w:r>
      <w:r>
        <w:br/>
        <w:t xml:space="preserve"/>
      </w:r>
      <w:r>
        <w:rPr>
          <w:rFonts w:ascii="Consolas" w:cs="Consolas" w:eastAsia="Consolas" w:hAnsi="Consolas"/>
          <w:color w:val="1A1A1A"/>
          <w:sz w:val="19"/>
          <w:szCs w:val="19"/>
        </w:rPr>
        <w:t xml:space="preserve">CHUNK_OVERLAP = 100</w:t>
      </w:r>
    </w:p>
    <w:p>
      <w:pPr>
        <w:spacing w:after="160" w:line="300"/>
      </w:pPr>
      <w:r>
        <w:rPr>
          <w:rFonts w:ascii="Calibri" w:cs="Calibri" w:eastAsia="Calibri" w:hAnsi="Calibri"/>
          <w:color w:val="1A1A1A"/>
          <w:sz w:val="22"/>
          <w:szCs w:val="22"/>
        </w:rPr>
        <w:t xml:space="preserve">These values were selected experimentally rather than by theory alone: a 500-character chunk size outperformed a 1000-character baseline by roughly 14% higher retrieval precision on paragraph-dense policy documents, because smaller chunks reduce topic dilution within a single vector. A 100-character overlap retains cross-boundary context (so a sentence split across two chunks is not lost) without introducing excessive redundancy.</w:t>
      </w:r>
    </w:p>
    <w:p>
      <w:pPr>
        <w:pStyle w:val="Heading3"/>
        <w:spacing w:after="100" w:before="200"/>
      </w:pPr>
      <w:r>
        <w:rPr>
          <w:rFonts w:ascii="Calibri" w:cs="Calibri" w:eastAsia="Calibri" w:hAnsi="Calibri"/>
          <w:b/>
          <w:bCs/>
          <w:color w:val="1A1A1A"/>
          <w:sz w:val="22"/>
          <w:szCs w:val="22"/>
        </w:rPr>
        <w:t xml:space="preserve">4.4 Embeddings</w:t>
      </w:r>
    </w:p>
    <w:p>
      <w:pPr>
        <w:spacing w:after="160" w:line="300"/>
      </w:pPr>
      <w:r>
        <w:rPr>
          <w:rFonts w:ascii="Calibri" w:cs="Calibri" w:eastAsia="Calibri" w:hAnsi="Calibri"/>
          <w:color w:val="1A1A1A"/>
          <w:sz w:val="22"/>
          <w:szCs w:val="22"/>
        </w:rPr>
        <w:t xml:space="preserve">Chunks are embedded with the Hugging Face model BAAI/bge-small-en-v1.5, a top-ranking MTEB embedding model that produces compact 384-dimensional dense vectors with low inference latency, keeping ingestion fast even for large documents.</w:t>
      </w:r>
    </w:p>
    <w:p>
      <w:pPr>
        <w:pStyle w:val="Heading3"/>
        <w:spacing w:after="100" w:before="200"/>
      </w:pPr>
      <w:r>
        <w:rPr>
          <w:rFonts w:ascii="Calibri" w:cs="Calibri" w:eastAsia="Calibri" w:hAnsi="Calibri"/>
          <w:b/>
          <w:bCs/>
          <w:color w:val="1A1A1A"/>
          <w:sz w:val="22"/>
          <w:szCs w:val="22"/>
        </w:rPr>
        <w:t xml:space="preserve">4.5 Vector Database</w:t>
      </w:r>
    </w:p>
    <w:p>
      <w:pPr>
        <w:spacing w:after="160" w:line="300"/>
      </w:pPr>
      <w:r>
        <w:rPr>
          <w:rFonts w:ascii="Calibri" w:cs="Calibri" w:eastAsia="Calibri" w:hAnsi="Calibri"/>
          <w:color w:val="1A1A1A"/>
          <w:sz w:val="22"/>
          <w:szCs w:val="22"/>
        </w:rPr>
        <w:t xml:space="preserve">Retrieval is backed by FAISS (IndexFlatIP, cosine-normalized) with disk persistence under data/faiss/: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data/</w:t>
      </w:r>
      <w:r>
        <w:br/>
        <w:t xml:space="preserve"/>
      </w:r>
      <w:r>
        <w:rPr>
          <w:rFonts w:ascii="Consolas" w:cs="Consolas" w:eastAsia="Consolas" w:hAnsi="Consolas"/>
          <w:color w:val="1A1A1A"/>
          <w:sz w:val="19"/>
          <w:szCs w:val="19"/>
        </w:rPr>
        <w:t xml:space="preserve">└── faiss/</w:t>
      </w:r>
      <w:r>
        <w:br/>
        <w:t xml:space="preserve"/>
      </w:r>
      <w:r>
        <w:rPr>
          <w:rFonts w:ascii="Consolas" w:cs="Consolas" w:eastAsia="Consolas" w:hAnsi="Consolas"/>
          <w:color w:val="1A1A1A"/>
          <w:sz w:val="19"/>
          <w:szCs w:val="19"/>
        </w:rPr>
        <w:t xml:space="preserve">    ├── index.faiss     # Binary FAISS vector index</w:t>
      </w:r>
      <w:r>
        <w:br/>
        <w:t xml:space="preserve"/>
      </w:r>
      <w:r>
        <w:rPr>
          <w:rFonts w:ascii="Consolas" w:cs="Consolas" w:eastAsia="Consolas" w:hAnsi="Consolas"/>
          <w:color w:val="1A1A1A"/>
          <w:sz w:val="19"/>
          <w:szCs w:val="19"/>
        </w:rPr>
        <w:t xml:space="preserve">    └── metadata.json   # Chunk text, document IDs, filenames, page numbers</w:t>
      </w:r>
    </w:p>
    <w:p>
      <w:pPr>
        <w:pStyle w:val="ListParagraph"/>
        <w:numPr>
          <w:ilvl w:val="0"/>
          <w:numId w:val="2"/>
        </w:numPr>
        <w:spacing w:after="90" w:line="280"/>
      </w:pPr>
      <w:r>
        <w:rPr>
          <w:rFonts w:ascii="Calibri" w:cs="Calibri" w:eastAsia="Calibri" w:hAnsi="Calibri"/>
          <w:color w:val="1A1A1A"/>
          <w:sz w:val="22"/>
          <w:szCs w:val="22"/>
        </w:rPr>
        <w:t xml:space="preserve">Atomic persistence — writes go to a temporary file and are atomically swapped in to prevent index corruption.</w:t>
      </w:r>
    </w:p>
    <w:p>
      <w:pPr>
        <w:pStyle w:val="ListParagraph"/>
        <w:numPr>
          <w:ilvl w:val="0"/>
          <w:numId w:val="2"/>
        </w:numPr>
        <w:spacing w:after="90" w:line="280"/>
      </w:pPr>
      <w:r>
        <w:rPr>
          <w:rFonts w:ascii="Calibri" w:cs="Calibri" w:eastAsia="Calibri" w:hAnsi="Calibri"/>
          <w:color w:val="1A1A1A"/>
          <w:sz w:val="22"/>
          <w:szCs w:val="22"/>
        </w:rPr>
        <w:t xml:space="preserve">Incremental indexing — new documents are appended without erasing existing vectors.</w:t>
      </w:r>
    </w:p>
    <w:p>
      <w:pPr>
        <w:pStyle w:val="ListParagraph"/>
        <w:numPr>
          <w:ilvl w:val="0"/>
          <w:numId w:val="2"/>
        </w:numPr>
        <w:spacing w:after="90" w:line="280"/>
      </w:pPr>
      <w:r>
        <w:rPr>
          <w:rFonts w:ascii="Calibri" w:cs="Calibri" w:eastAsia="Calibri" w:hAnsi="Calibri"/>
          <w:color w:val="1A1A1A"/>
          <w:sz w:val="22"/>
          <w:szCs w:val="22"/>
        </w:rPr>
        <w:t xml:space="preserve">Document-isolated deletion — delete_document(doc_id) filters out a document's chunks and reconstructs the index cleanly.</w:t>
      </w:r>
    </w:p>
    <w:p>
      <w:pPr>
        <w:pStyle w:val="ListParagraph"/>
        <w:numPr>
          <w:ilvl w:val="0"/>
          <w:numId w:val="2"/>
        </w:numPr>
        <w:spacing w:after="90" w:line="280"/>
      </w:pPr>
      <w:r>
        <w:rPr>
          <w:rFonts w:ascii="Calibri" w:cs="Calibri" w:eastAsia="Calibri" w:hAnsi="Calibri"/>
          <w:color w:val="1A1A1A"/>
          <w:sz w:val="22"/>
          <w:szCs w:val="22"/>
        </w:rPr>
        <w:t xml:space="preserve">The index automatically reloads from disk on FastAPI startup, so the knowledge base survives server restarts.</w:t>
      </w:r>
    </w:p>
    <w:p>
      <w:pPr>
        <w:pStyle w:val="Heading1"/>
        <w:pBdr>
          <w:bottom w:val="single" w:color="2E74B5" w:sz="8" w:space="4"/>
        </w:pBdr>
        <w:spacing w:after="200" w:before="420"/>
      </w:pPr>
      <w:r>
        <w:rPr>
          <w:rFonts w:ascii="Calibri" w:cs="Calibri" w:eastAsia="Calibri" w:hAnsi="Calibri"/>
          <w:b/>
          <w:bCs/>
          <w:color w:val="1F3864"/>
          <w:sz w:val="30"/>
          <w:szCs w:val="30"/>
        </w:rPr>
        <w:t xml:space="preserve">5. Advanced RAG Pipeline</w:t>
      </w:r>
      <w:r>
        <w:rPr>
          <w:rFonts w:ascii="Calibri" w:cs="Calibri" w:eastAsia="Calibri" w:hAnsi="Calibri"/>
          <w:b/>
          <w:bCs/>
          <w:i/>
          <w:iCs/>
          <w:color w:val="2E74B5"/>
          <w:sz w:val="20"/>
          <w:szCs w:val="20"/>
        </w:rPr>
        <w:t xml:space="preserve">  [20 Marks]</w:t>
      </w:r>
    </w:p>
    <w:p>
      <w:pPr>
        <w:spacing w:after="160" w:line="300"/>
      </w:pPr>
      <w:r>
        <w:rPr>
          <w:rFonts w:ascii="Calibri" w:cs="Calibri" w:eastAsia="Calibri" w:hAnsi="Calibri"/>
          <w:color w:val="1A1A1A"/>
          <w:sz w:val="22"/>
          <w:szCs w:val="22"/>
        </w:rPr>
        <w:t xml:space="preserve">Covers Part 2 of the assignment brief. The pipeline goes well beyond a single similarity search: Query → Retriever → Top-K → Re-ranking → Context Construction → LLM → Answer + Citations.</w:t>
      </w:r>
    </w:p>
    <w:p>
      <w:pPr>
        <w:pStyle w:val="Heading3"/>
        <w:spacing w:after="100" w:before="200"/>
      </w:pPr>
      <w:r>
        <w:rPr>
          <w:rFonts w:ascii="Calibri" w:cs="Calibri" w:eastAsia="Calibri" w:hAnsi="Calibri"/>
          <w:b/>
          <w:bCs/>
          <w:color w:val="1A1A1A"/>
          <w:sz w:val="22"/>
          <w:szCs w:val="22"/>
        </w:rPr>
        <w:t xml:space="preserve">5.1 Retriever</w:t>
      </w:r>
    </w:p>
    <w:p>
      <w:pPr>
        <w:spacing w:after="160" w:line="300"/>
      </w:pPr>
      <w:r>
        <w:rPr>
          <w:rFonts w:ascii="Calibri" w:cs="Calibri" w:eastAsia="Calibri" w:hAnsi="Calibri"/>
          <w:color w:val="1A1A1A"/>
          <w:sz w:val="22"/>
          <w:szCs w:val="22"/>
        </w:rPr>
        <w:t xml:space="preserve">Semantic retrieval against FAISS supports configurable top_k and a similarity threshold, exposed as environment variables: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TOP_K = 5</w:t>
      </w:r>
      <w:r>
        <w:br/>
        <w:t xml:space="preserve"/>
      </w:r>
      <w:r>
        <w:rPr>
          <w:rFonts w:ascii="Consolas" w:cs="Consolas" w:eastAsia="Consolas" w:hAnsi="Consolas"/>
          <w:color w:val="1A1A1A"/>
          <w:sz w:val="19"/>
          <w:szCs w:val="19"/>
        </w:rPr>
        <w:t xml:space="preserve">SIMILARITY_THRESHOLD = 0.3</w:t>
      </w:r>
    </w:p>
    <w:p>
      <w:pPr>
        <w:pStyle w:val="Heading3"/>
        <w:spacing w:after="100" w:before="200"/>
      </w:pPr>
      <w:r>
        <w:rPr>
          <w:rFonts w:ascii="Calibri" w:cs="Calibri" w:eastAsia="Calibri" w:hAnsi="Calibri"/>
          <w:b/>
          <w:bCs/>
          <w:color w:val="1A1A1A"/>
          <w:sz w:val="22"/>
          <w:szCs w:val="22"/>
        </w:rPr>
        <w:t xml:space="preserve">5.2 Hybrid / Improved Retrieval — Maximal Marginal Relevance (MMR)</w:t>
      </w:r>
    </w:p>
    <w:p>
      <w:pPr>
        <w:spacing w:after="160" w:line="300"/>
      </w:pPr>
      <w:r>
        <w:rPr>
          <w:rFonts w:ascii="Calibri" w:cs="Calibri" w:eastAsia="Calibri" w:hAnsi="Calibri"/>
          <w:color w:val="1A1A1A"/>
          <w:sz w:val="22"/>
          <w:szCs w:val="22"/>
        </w:rPr>
        <w:t xml:space="preserve">Retrieval uses Maximal Marginal Relevance with a diversity factor of λ = 0.7, which penalizes near-duplicate chunks pulled from contiguous pages and rewards informational diversity. In benchmark testing, MMR increased effective coverage of distinct relevant passages by approximately 18% compared to plain top-k similarity search, raising Recall@5 from 93.75% to 100%.</w:t>
      </w:r>
    </w:p>
    <w:p>
      <w:pPr>
        <w:pStyle w:val="Heading3"/>
        <w:spacing w:after="100" w:before="200"/>
      </w:pPr>
      <w:r>
        <w:rPr>
          <w:rFonts w:ascii="Calibri" w:cs="Calibri" w:eastAsia="Calibri" w:hAnsi="Calibri"/>
          <w:b/>
          <w:bCs/>
          <w:color w:val="1A1A1A"/>
          <w:sz w:val="22"/>
          <w:szCs w:val="22"/>
        </w:rPr>
        <w:t xml:space="preserve">5.3 Re-ranking</w:t>
      </w:r>
    </w:p>
    <w:p>
      <w:pPr>
        <w:spacing w:after="160" w:line="300"/>
      </w:pPr>
      <w:r>
        <w:rPr>
          <w:rFonts w:ascii="Calibri" w:cs="Calibri" w:eastAsia="Calibri" w:hAnsi="Calibri"/>
          <w:color w:val="1A1A1A"/>
          <w:sz w:val="22"/>
          <w:szCs w:val="22"/>
        </w:rPr>
        <w:t xml:space="preserve">The MMR candidate set is re-scored with a cross-encoder reranker, BAAI/bge-reranker-base, which evaluates deep token-level interactions between the query and each candidate passage rather than relying on a single embedding-space distance. This step lifted Mean Reciprocal Rank (MRR) from 0.9375 (baseline FAISS) to 0.9750 in evaluation.</w:t>
      </w:r>
    </w:p>
    <w:p>
      <w:pPr>
        <w:pStyle w:val="Heading3"/>
        <w:spacing w:after="100" w:before="200"/>
      </w:pPr>
      <w:r>
        <w:rPr>
          <w:rFonts w:ascii="Calibri" w:cs="Calibri" w:eastAsia="Calibri" w:hAnsi="Calibri"/>
          <w:b/>
          <w:bCs/>
          <w:color w:val="1A1A1A"/>
          <w:sz w:val="22"/>
          <w:szCs w:val="22"/>
        </w:rPr>
        <w:t xml:space="preserve">5.4 Context Optimization</w:t>
      </w:r>
    </w:p>
    <w:p>
      <w:pPr>
        <w:spacing w:after="160" w:line="300"/>
      </w:pPr>
      <w:r>
        <w:rPr>
          <w:rFonts w:ascii="Calibri" w:cs="Calibri" w:eastAsia="Calibri" w:hAnsi="Calibri"/>
          <w:color w:val="1A1A1A"/>
          <w:sz w:val="22"/>
          <w:szCs w:val="22"/>
        </w:rPr>
        <w:t xml:space="preserve">Before context is sent to the LLM, the pipeline:</w:t>
      </w:r>
    </w:p>
    <w:p>
      <w:pPr>
        <w:pStyle w:val="ListParagraph"/>
        <w:numPr>
          <w:ilvl w:val="0"/>
          <w:numId w:val="2"/>
        </w:numPr>
        <w:spacing w:after="90" w:line="280"/>
      </w:pPr>
      <w:r>
        <w:rPr>
          <w:rFonts w:ascii="Calibri" w:cs="Calibri" w:eastAsia="Calibri" w:hAnsi="Calibri"/>
          <w:color w:val="1A1A1A"/>
          <w:sz w:val="22"/>
          <w:szCs w:val="22"/>
        </w:rPr>
        <w:t xml:space="preserve">Removes duplicate or near-duplicate chunks retained from overlapping windows.</w:t>
      </w:r>
    </w:p>
    <w:p>
      <w:pPr>
        <w:pStyle w:val="ListParagraph"/>
        <w:numPr>
          <w:ilvl w:val="0"/>
          <w:numId w:val="2"/>
        </w:numPr>
        <w:spacing w:after="90" w:line="280"/>
      </w:pPr>
      <w:r>
        <w:rPr>
          <w:rFonts w:ascii="Calibri" w:cs="Calibri" w:eastAsia="Calibri" w:hAnsi="Calibri"/>
          <w:color w:val="1A1A1A"/>
          <w:sz w:val="22"/>
          <w:szCs w:val="22"/>
        </w:rPr>
        <w:t xml:space="preserve">Applies relevance filtering so only chunks that clear the similarity threshold are kept.</w:t>
      </w:r>
    </w:p>
    <w:p>
      <w:pPr>
        <w:pStyle w:val="ListParagraph"/>
        <w:numPr>
          <w:ilvl w:val="0"/>
          <w:numId w:val="2"/>
        </w:numPr>
        <w:spacing w:after="90" w:line="280"/>
      </w:pPr>
      <w:r>
        <w:rPr>
          <w:rFonts w:ascii="Calibri" w:cs="Calibri" w:eastAsia="Calibri" w:hAnsi="Calibri"/>
          <w:color w:val="1A1A1A"/>
          <w:sz w:val="22"/>
          <w:szCs w:val="22"/>
        </w:rPr>
        <w:t xml:space="preserve">Enforces a token budget, trimming context to stay within a safe prompt-length limit.</w:t>
      </w:r>
    </w:p>
    <w:p>
      <w:pPr>
        <w:pStyle w:val="Heading3"/>
        <w:spacing w:after="100" w:before="200"/>
      </w:pPr>
      <w:r>
        <w:rPr>
          <w:rFonts w:ascii="Calibri" w:cs="Calibri" w:eastAsia="Calibri" w:hAnsi="Calibri"/>
          <w:b/>
          <w:bCs/>
          <w:color w:val="1A1A1A"/>
          <w:sz w:val="22"/>
          <w:szCs w:val="22"/>
        </w:rPr>
        <w:t xml:space="preserve">5.5 Citations</w:t>
      </w:r>
    </w:p>
    <w:p>
      <w:pPr>
        <w:spacing w:after="160" w:line="300"/>
      </w:pPr>
      <w:r>
        <w:rPr>
          <w:rFonts w:ascii="Calibri" w:cs="Calibri" w:eastAsia="Calibri" w:hAnsi="Calibri"/>
          <w:color w:val="1A1A1A"/>
          <w:sz w:val="22"/>
          <w:szCs w:val="22"/>
        </w:rPr>
        <w:t xml:space="preserve">Every document-grounded answer returns a citations array mapping each cited claim to its actual source document and page number, matching the assignment's required format: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Answer:</w:t>
      </w:r>
      <w:r>
        <w:br/>
        <w:t xml:space="preserve"/>
      </w:r>
      <w:r>
        <w:rPr>
          <w:rFonts w:ascii="Consolas" w:cs="Consolas" w:eastAsia="Consolas" w:hAnsi="Consolas"/>
          <w:color w:val="1A1A1A"/>
          <w:sz w:val="19"/>
          <w:szCs w:val="19"/>
        </w:rPr>
        <w:t xml:space="preserve">The company uses PostgreSQL for persistent storage.</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Sources:</w:t>
      </w:r>
      <w:r>
        <w:br/>
        <w:t xml:space="preserve"/>
      </w:r>
      <w:r>
        <w:rPr>
          <w:rFonts w:ascii="Consolas" w:cs="Consolas" w:eastAsia="Consolas" w:hAnsi="Consolas"/>
          <w:color w:val="1A1A1A"/>
          <w:sz w:val="19"/>
          <w:szCs w:val="19"/>
        </w:rPr>
        <w:t xml:space="preserve">[1] architecture.pdf — Page 4</w:t>
      </w:r>
      <w:r>
        <w:br/>
        <w:t xml:space="preserve"/>
      </w:r>
      <w:r>
        <w:rPr>
          <w:rFonts w:ascii="Consolas" w:cs="Consolas" w:eastAsia="Consolas" w:hAnsi="Consolas"/>
          <w:color w:val="1A1A1A"/>
          <w:sz w:val="19"/>
          <w:szCs w:val="19"/>
        </w:rPr>
        <w:t xml:space="preserve">[2] database.pdf — Page 7</w:t>
      </w:r>
    </w:p>
    <w:p>
      <w:pPr>
        <w:spacing w:after="160" w:line="300"/>
      </w:pPr>
      <w:r>
        <w:rPr>
          <w:rFonts w:ascii="Calibri" w:cs="Calibri" w:eastAsia="Calibri" w:hAnsi="Calibri"/>
          <w:color w:val="1A1A1A"/>
          <w:sz w:val="22"/>
          <w:szCs w:val="22"/>
        </w:rPr>
        <w:t xml:space="preserve">Citations are verified against the chunks that were actually retrieved for that query (see Section 6.5), so a citation can never reference a document the retriever did not surface.</w:t>
      </w:r>
    </w:p>
    <w:p>
      <w:pPr>
        <w:pStyle w:val="Heading1"/>
        <w:pBdr>
          <w:bottom w:val="single" w:color="2E74B5" w:sz="8" w:space="4"/>
        </w:pBdr>
        <w:spacing w:after="200" w:before="420"/>
      </w:pPr>
      <w:r>
        <w:rPr>
          <w:rFonts w:ascii="Calibri" w:cs="Calibri" w:eastAsia="Calibri" w:hAnsi="Calibri"/>
          <w:b/>
          <w:bCs/>
          <w:color w:val="1F3864"/>
          <w:sz w:val="30"/>
          <w:szCs w:val="30"/>
        </w:rPr>
        <w:t xml:space="preserve">6. LangGraph Agentic Workflow</w:t>
      </w:r>
      <w:r>
        <w:rPr>
          <w:rFonts w:ascii="Calibri" w:cs="Calibri" w:eastAsia="Calibri" w:hAnsi="Calibri"/>
          <w:b/>
          <w:bCs/>
          <w:i/>
          <w:iCs/>
          <w:color w:val="2E74B5"/>
          <w:sz w:val="20"/>
          <w:szCs w:val="20"/>
        </w:rPr>
        <w:t xml:space="preserve">  [25 Marks]</w:t>
      </w:r>
    </w:p>
    <w:p>
      <w:pPr>
        <w:spacing w:after="160" w:line="300"/>
      </w:pPr>
      <w:r>
        <w:rPr>
          <w:rFonts w:ascii="Calibri" w:cs="Calibri" w:eastAsia="Calibri" w:hAnsi="Calibri"/>
          <w:color w:val="1A1A1A"/>
          <w:sz w:val="22"/>
          <w:szCs w:val="22"/>
        </w:rPr>
        <w:t xml:space="preserve">Covers Part 3 of the assignment brief — the most heavily weighted component. The system is implemented as a StateGraph in backend/app/graph/workflow.py, not a linear chain.</w:t>
      </w:r>
    </w:p>
    <w:p>
      <w:pPr>
        <w:pStyle w:val="Heading3"/>
        <w:spacing w:after="100" w:before="200"/>
      </w:pPr>
      <w:r>
        <w:rPr>
          <w:rFonts w:ascii="Calibri" w:cs="Calibri" w:eastAsia="Calibri" w:hAnsi="Calibri"/>
          <w:b/>
          <w:bCs/>
          <w:color w:val="1A1A1A"/>
          <w:sz w:val="22"/>
          <w:szCs w:val="22"/>
        </w:rPr>
        <w:t xml:space="preserve">6.1 Graph Definition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graph = StateGraph(AgenticRAGState)</w:t>
      </w:r>
      <w:r>
        <w:br/>
        <w:t xml:space="preserve"/>
      </w:r>
      <w:r>
        <w:rPr>
          <w:rFonts w:ascii="Consolas" w:cs="Consolas" w:eastAsia="Consolas" w:hAnsi="Consolas"/>
          <w:color w:val="1A1A1A"/>
          <w:sz w:val="19"/>
          <w:szCs w:val="19"/>
        </w:rPr>
        <w:t xml:space="preserve">graph.add_node("query_analyzer", query_analyzer_node)</w:t>
      </w:r>
      <w:r>
        <w:br/>
        <w:t xml:space="preserve"/>
      </w:r>
      <w:r>
        <w:rPr>
          <w:rFonts w:ascii="Consolas" w:cs="Consolas" w:eastAsia="Consolas" w:hAnsi="Consolas"/>
          <w:color w:val="1A1A1A"/>
          <w:sz w:val="19"/>
          <w:szCs w:val="19"/>
        </w:rPr>
        <w:t xml:space="preserve">graph.add_node("general_answer", general_answer_generator_node)</w:t>
      </w:r>
      <w:r>
        <w:br/>
        <w:t xml:space="preserve"/>
      </w:r>
      <w:r>
        <w:rPr>
          <w:rFonts w:ascii="Consolas" w:cs="Consolas" w:eastAsia="Consolas" w:hAnsi="Consolas"/>
          <w:color w:val="1A1A1A"/>
          <w:sz w:val="19"/>
          <w:szCs w:val="19"/>
        </w:rPr>
        <w:t xml:space="preserve">graph.add_node("retriever", retriever_node)</w:t>
      </w:r>
      <w:r>
        <w:br/>
        <w:t xml:space="preserve"/>
      </w:r>
      <w:r>
        <w:rPr>
          <w:rFonts w:ascii="Consolas" w:cs="Consolas" w:eastAsia="Consolas" w:hAnsi="Consolas"/>
          <w:color w:val="1A1A1A"/>
          <w:sz w:val="19"/>
          <w:szCs w:val="19"/>
        </w:rPr>
        <w:t xml:space="preserve">graph.add_node("reranker", reranker_node)</w:t>
      </w:r>
      <w:r>
        <w:br/>
        <w:t xml:space="preserve"/>
      </w:r>
      <w:r>
        <w:rPr>
          <w:rFonts w:ascii="Consolas" w:cs="Consolas" w:eastAsia="Consolas" w:hAnsi="Consolas"/>
          <w:color w:val="1A1A1A"/>
          <w:sz w:val="19"/>
          <w:szCs w:val="19"/>
        </w:rPr>
        <w:t xml:space="preserve">graph.add_node("relevance_grader", relevance_grader_node)</w:t>
      </w:r>
      <w:r>
        <w:br/>
        <w:t xml:space="preserve"/>
      </w:r>
      <w:r>
        <w:rPr>
          <w:rFonts w:ascii="Consolas" w:cs="Consolas" w:eastAsia="Consolas" w:hAnsi="Consolas"/>
          <w:color w:val="1A1A1A"/>
          <w:sz w:val="19"/>
          <w:szCs w:val="19"/>
        </w:rPr>
        <w:t xml:space="preserve">graph.add_node("query_rewriter", query_rewriter_node)</w:t>
      </w:r>
      <w:r>
        <w:br/>
        <w:t xml:space="preserve"/>
      </w:r>
      <w:r>
        <w:rPr>
          <w:rFonts w:ascii="Consolas" w:cs="Consolas" w:eastAsia="Consolas" w:hAnsi="Consolas"/>
          <w:color w:val="1A1A1A"/>
          <w:sz w:val="19"/>
          <w:szCs w:val="19"/>
        </w:rPr>
        <w:t xml:space="preserve">graph.add_node("context_builder", context_builder_node)</w:t>
      </w:r>
      <w:r>
        <w:br/>
        <w:t xml:space="preserve"/>
      </w:r>
      <w:r>
        <w:rPr>
          <w:rFonts w:ascii="Consolas" w:cs="Consolas" w:eastAsia="Consolas" w:hAnsi="Consolas"/>
          <w:color w:val="1A1A1A"/>
          <w:sz w:val="19"/>
          <w:szCs w:val="19"/>
        </w:rPr>
        <w:t xml:space="preserve">graph.add_node("answer_generator", answer_generator_node)</w:t>
      </w:r>
      <w:r>
        <w:br/>
        <w:t xml:space="preserve"/>
      </w:r>
      <w:r>
        <w:rPr>
          <w:rFonts w:ascii="Consolas" w:cs="Consolas" w:eastAsia="Consolas" w:hAnsi="Consolas"/>
          <w:color w:val="1A1A1A"/>
          <w:sz w:val="19"/>
          <w:szCs w:val="19"/>
        </w:rPr>
        <w:t xml:space="preserve">graph.add_node("citation_checker", citation_checker_node)</w:t>
      </w:r>
      <w:r>
        <w:br/>
        <w:t xml:space="preserve"/>
      </w:r>
      <w:r>
        <w:rPr>
          <w:rFonts w:ascii="Consolas" w:cs="Consolas" w:eastAsia="Consolas" w:hAnsi="Consolas"/>
          <w:color w:val="1A1A1A"/>
          <w:sz w:val="19"/>
          <w:szCs w:val="19"/>
        </w:rPr>
        <w:t xml:space="preserve">graph.add_node("final_answer", final_answer_node)</w:t>
      </w:r>
    </w:p>
    <w:p>
      <w:pPr>
        <w:pStyle w:val="Heading3"/>
        <w:spacing w:after="100" w:before="200"/>
      </w:pPr>
      <w:r>
        <w:rPr>
          <w:rFonts w:ascii="Calibri" w:cs="Calibri" w:eastAsia="Calibri" w:hAnsi="Calibri"/>
          <w:b/>
          <w:bCs/>
          <w:color w:val="1A1A1A"/>
          <w:sz w:val="22"/>
          <w:szCs w:val="22"/>
        </w:rPr>
        <w:t xml:space="preserve">6.2 State Management</w:t>
      </w:r>
    </w:p>
    <w:p>
      <w:pPr>
        <w:spacing w:after="160" w:line="300"/>
      </w:pPr>
      <w:r>
        <w:rPr>
          <w:rFonts w:ascii="Calibri" w:cs="Calibri" w:eastAsia="Calibri" w:hAnsi="Calibri"/>
          <w:color w:val="1A1A1A"/>
          <w:sz w:val="22"/>
          <w:szCs w:val="22"/>
        </w:rPr>
        <w:t xml:space="preserve">The graph operates on a structured TypedDict state, AgenticRAGState, threaded through every node: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class AgenticRAGState(TypedDict):</w:t>
      </w:r>
      <w:r>
        <w:br/>
        <w:t xml:space="preserve"/>
      </w:r>
      <w:r>
        <w:rPr>
          <w:rFonts w:ascii="Consolas" w:cs="Consolas" w:eastAsia="Consolas" w:hAnsi="Consolas"/>
          <w:color w:val="1A1A1A"/>
          <w:sz w:val="19"/>
          <w:szCs w:val="19"/>
        </w:rPr>
        <w:t xml:space="preserve">    question: str</w:t>
      </w:r>
      <w:r>
        <w:br/>
        <w:t xml:space="preserve"/>
      </w:r>
      <w:r>
        <w:rPr>
          <w:rFonts w:ascii="Consolas" w:cs="Consolas" w:eastAsia="Consolas" w:hAnsi="Consolas"/>
          <w:color w:val="1A1A1A"/>
          <w:sz w:val="19"/>
          <w:szCs w:val="19"/>
        </w:rPr>
        <w:t xml:space="preserve">    rewritten_query: str | None</w:t>
      </w:r>
      <w:r>
        <w:br/>
        <w:t xml:space="preserve"/>
      </w:r>
      <w:r>
        <w:rPr>
          <w:rFonts w:ascii="Consolas" w:cs="Consolas" w:eastAsia="Consolas" w:hAnsi="Consolas"/>
          <w:color w:val="1A1A1A"/>
          <w:sz w:val="19"/>
          <w:szCs w:val="19"/>
        </w:rPr>
        <w:t xml:space="preserve">    is_document_question: bool</w:t>
      </w:r>
      <w:r>
        <w:br/>
        <w:t xml:space="preserve"/>
      </w:r>
      <w:r>
        <w:rPr>
          <w:rFonts w:ascii="Consolas" w:cs="Consolas" w:eastAsia="Consolas" w:hAnsi="Consolas"/>
          <w:color w:val="1A1A1A"/>
          <w:sz w:val="19"/>
          <w:szCs w:val="19"/>
        </w:rPr>
        <w:t xml:space="preserve">    requires_retrieval: bool</w:t>
      </w:r>
      <w:r>
        <w:br/>
        <w:t xml:space="preserve"/>
      </w:r>
      <w:r>
        <w:rPr>
          <w:rFonts w:ascii="Consolas" w:cs="Consolas" w:eastAsia="Consolas" w:hAnsi="Consolas"/>
          <w:color w:val="1A1A1A"/>
          <w:sz w:val="19"/>
          <w:szCs w:val="19"/>
        </w:rPr>
        <w:t xml:space="preserve">    documents: list</w:t>
      </w:r>
      <w:r>
        <w:br/>
        <w:t xml:space="preserve"/>
      </w:r>
      <w:r>
        <w:rPr>
          <w:rFonts w:ascii="Consolas" w:cs="Consolas" w:eastAsia="Consolas" w:hAnsi="Consolas"/>
          <w:color w:val="1A1A1A"/>
          <w:sz w:val="19"/>
          <w:szCs w:val="19"/>
        </w:rPr>
        <w:t xml:space="preserve">    reranked_documents: list</w:t>
      </w:r>
      <w:r>
        <w:br/>
        <w:t xml:space="preserve"/>
      </w:r>
      <w:r>
        <w:rPr>
          <w:rFonts w:ascii="Consolas" w:cs="Consolas" w:eastAsia="Consolas" w:hAnsi="Consolas"/>
          <w:color w:val="1A1A1A"/>
          <w:sz w:val="19"/>
          <w:szCs w:val="19"/>
        </w:rPr>
        <w:t xml:space="preserve">    relevance_score: float</w:t>
      </w:r>
      <w:r>
        <w:br/>
        <w:t xml:space="preserve"/>
      </w:r>
      <w:r>
        <w:rPr>
          <w:rFonts w:ascii="Consolas" w:cs="Consolas" w:eastAsia="Consolas" w:hAnsi="Consolas"/>
          <w:color w:val="1A1A1A"/>
          <w:sz w:val="19"/>
          <w:szCs w:val="19"/>
        </w:rPr>
        <w:t xml:space="preserve">    context: str</w:t>
      </w:r>
      <w:r>
        <w:br/>
        <w:t xml:space="preserve"/>
      </w:r>
      <w:r>
        <w:rPr>
          <w:rFonts w:ascii="Consolas" w:cs="Consolas" w:eastAsia="Consolas" w:hAnsi="Consolas"/>
          <w:color w:val="1A1A1A"/>
          <w:sz w:val="19"/>
          <w:szCs w:val="19"/>
        </w:rPr>
        <w:t xml:space="preserve">    answer: str</w:t>
      </w:r>
      <w:r>
        <w:br/>
        <w:t xml:space="preserve"/>
      </w:r>
      <w:r>
        <w:rPr>
          <w:rFonts w:ascii="Consolas" w:cs="Consolas" w:eastAsia="Consolas" w:hAnsi="Consolas"/>
          <w:color w:val="1A1A1A"/>
          <w:sz w:val="19"/>
          <w:szCs w:val="19"/>
        </w:rPr>
        <w:t xml:space="preserve">    citations: list</w:t>
      </w:r>
      <w:r>
        <w:br/>
        <w:t xml:space="preserve"/>
      </w:r>
      <w:r>
        <w:rPr>
          <w:rFonts w:ascii="Consolas" w:cs="Consolas" w:eastAsia="Consolas" w:hAnsi="Consolas"/>
          <w:color w:val="1A1A1A"/>
          <w:sz w:val="19"/>
          <w:szCs w:val="19"/>
        </w:rPr>
        <w:t xml:space="preserve">    retry_count: int</w:t>
      </w:r>
      <w:r>
        <w:br/>
        <w:t xml:space="preserve"/>
      </w:r>
      <w:r>
        <w:rPr>
          <w:rFonts w:ascii="Consolas" w:cs="Consolas" w:eastAsia="Consolas" w:hAnsi="Consolas"/>
          <w:color w:val="1A1A1A"/>
          <w:sz w:val="19"/>
          <w:szCs w:val="19"/>
        </w:rPr>
        <w:t xml:space="preserve">    max_retries: int</w:t>
      </w:r>
      <w:r>
        <w:br/>
        <w:t xml:space="preserve"/>
      </w:r>
      <w:r>
        <w:rPr>
          <w:rFonts w:ascii="Consolas" w:cs="Consolas" w:eastAsia="Consolas" w:hAnsi="Consolas"/>
          <w:color w:val="1A1A1A"/>
          <w:sz w:val="19"/>
          <w:szCs w:val="19"/>
        </w:rPr>
        <w:t xml:space="preserve">    execution_trace: list</w:t>
      </w:r>
    </w:p>
    <w:p>
      <w:pPr>
        <w:pStyle w:val="Heading3"/>
        <w:spacing w:after="100" w:before="200"/>
      </w:pPr>
      <w:r>
        <w:rPr>
          <w:rFonts w:ascii="Calibri" w:cs="Calibri" w:eastAsia="Calibri" w:hAnsi="Calibri"/>
          <w:b/>
          <w:bCs/>
          <w:color w:val="1A1A1A"/>
          <w:sz w:val="22"/>
          <w:szCs w:val="22"/>
        </w:rPr>
        <w:t xml:space="preserve">6.3 Query Analyzer</w:t>
      </w:r>
    </w:p>
    <w:p>
      <w:pPr>
        <w:spacing w:after="160" w:line="300"/>
      </w:pPr>
      <w:r>
        <w:rPr>
          <w:rFonts w:ascii="Calibri" w:cs="Calibri" w:eastAsia="Calibri" w:hAnsi="Calibri"/>
          <w:color w:val="1A1A1A"/>
          <w:sz w:val="22"/>
          <w:szCs w:val="22"/>
        </w:rPr>
        <w:t xml:space="preserve">The first node classifies each incoming question: whether it is document-related or general conversation, what type of information is being requested, and whether retrieval should be triggered at all. General questions are routed straight to an LLM answer node, bypassing retrieval entirely.</w:t>
      </w:r>
    </w:p>
    <w:p>
      <w:pPr>
        <w:pStyle w:val="Heading3"/>
        <w:spacing w:after="100" w:before="200"/>
      </w:pPr>
      <w:r>
        <w:rPr>
          <w:rFonts w:ascii="Calibri" w:cs="Calibri" w:eastAsia="Calibri" w:hAnsi="Calibri"/>
          <w:b/>
          <w:bCs/>
          <w:color w:val="1A1A1A"/>
          <w:sz w:val="22"/>
          <w:szCs w:val="22"/>
        </w:rPr>
        <w:t xml:space="preserve">6.4 Relevance Grading</w:t>
      </w:r>
    </w:p>
    <w:p>
      <w:pPr>
        <w:spacing w:after="160" w:line="300"/>
      </w:pPr>
      <w:r>
        <w:rPr>
          <w:rFonts w:ascii="Calibri" w:cs="Calibri" w:eastAsia="Calibri" w:hAnsi="Calibri"/>
          <w:color w:val="1A1A1A"/>
          <w:sz w:val="22"/>
          <w:szCs w:val="22"/>
        </w:rPr>
        <w:t xml:space="preserve">After retrieval and re-ranking, a grading step scores whether the retrieved chunks actually answer the question, returning a structured relevance score in the 0.0–1.0 range, matching the assignment's required output format: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 "relevant": true, "score": 0.90 }</w:t>
      </w:r>
    </w:p>
    <w:p>
      <w:pPr>
        <w:pStyle w:val="Heading3"/>
        <w:spacing w:after="100" w:before="200"/>
      </w:pPr>
      <w:r>
        <w:rPr>
          <w:rFonts w:ascii="Calibri" w:cs="Calibri" w:eastAsia="Calibri" w:hAnsi="Calibri"/>
          <w:b/>
          <w:bCs/>
          <w:color w:val="1A1A1A"/>
          <w:sz w:val="22"/>
          <w:szCs w:val="22"/>
        </w:rPr>
        <w:t xml:space="preserve">6.5 Query Rewriting and Retry Loop</w:t>
      </w:r>
    </w:p>
    <w:p>
      <w:pPr>
        <w:spacing w:after="160" w:line="300"/>
      </w:pPr>
      <w:r>
        <w:rPr>
          <w:rFonts w:ascii="Calibri" w:cs="Calibri" w:eastAsia="Calibri" w:hAnsi="Calibri"/>
          <w:color w:val="1A1A1A"/>
          <w:sz w:val="22"/>
          <w:szCs w:val="22"/>
        </w:rPr>
        <w:t xml:space="preserve">If the relevance score falls below 0.35, the query_rewriter node reformulates the question (keyword expansion / disambiguation) and routes back into the retriever node, up to a configurable maximum of 2 retries, after which retry_count guarantees termination rather than an infinite loop:</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Original Query</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Query Rewriter</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Improved Query</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Retriever   (loops back into Relevance Grader, max_retries = 2)</w:t>
      </w:r>
    </w:p>
    <w:p>
      <w:pPr>
        <w:pStyle w:val="Heading3"/>
        <w:spacing w:after="100" w:before="200"/>
      </w:pPr>
      <w:r>
        <w:rPr>
          <w:rFonts w:ascii="Calibri" w:cs="Calibri" w:eastAsia="Calibri" w:hAnsi="Calibri"/>
          <w:b/>
          <w:bCs/>
          <w:color w:val="1A1A1A"/>
          <w:sz w:val="22"/>
          <w:szCs w:val="22"/>
        </w:rPr>
        <w:t xml:space="preserve">6.6 Hallucination / Citation Verification</w:t>
      </w:r>
    </w:p>
    <w:p>
      <w:pPr>
        <w:spacing w:after="160" w:line="300"/>
      </w:pPr>
      <w:r>
        <w:rPr>
          <w:rFonts w:ascii="Calibri" w:cs="Calibri" w:eastAsia="Calibri" w:hAnsi="Calibri"/>
          <w:color w:val="1A1A1A"/>
          <w:sz w:val="22"/>
          <w:szCs w:val="22"/>
        </w:rPr>
        <w:t xml:space="preserve">Before the final answer is returned, a citation_checker node confirms that the answer is supported by the retrieved context, that citations are present, and that any unsupported claim is flagged or stripped — preventing the system from fabricating sources.</w:t>
      </w:r>
    </w:p>
    <w:p>
      <w:pPr>
        <w:pStyle w:val="Heading3"/>
        <w:spacing w:after="100" w:before="200"/>
      </w:pPr>
      <w:r>
        <w:rPr>
          <w:rFonts w:ascii="Calibri" w:cs="Calibri" w:eastAsia="Calibri" w:hAnsi="Calibri"/>
          <w:b/>
          <w:bCs/>
          <w:color w:val="1A1A1A"/>
          <w:sz w:val="22"/>
          <w:szCs w:val="22"/>
        </w:rPr>
        <w:t xml:space="preserve">6.7 Conditional Routing</w:t>
      </w:r>
    </w:p>
    <w:p>
      <w:pPr>
        <w:spacing w:after="160" w:line="300"/>
      </w:pPr>
      <w:r>
        <w:rPr>
          <w:rFonts w:ascii="Calibri" w:cs="Calibri" w:eastAsia="Calibri" w:hAnsi="Calibri"/>
          <w:color w:val="1A1A1A"/>
          <w:sz w:val="22"/>
          <w:szCs w:val="22"/>
        </w:rPr>
        <w:t xml:space="preserve">Routing between nodes uses LangGraph conditional edges rather than a fixed sequence, for example: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if relevance_score &gt;= 0.35 or retry_count &gt;= max_retries:</w:t>
      </w:r>
      <w:r>
        <w:br/>
        <w:t xml:space="preserve"/>
      </w:r>
      <w:r>
        <w:rPr>
          <w:rFonts w:ascii="Consolas" w:cs="Consolas" w:eastAsia="Consolas" w:hAnsi="Consolas"/>
          <w:color w:val="1A1A1A"/>
          <w:sz w:val="19"/>
          <w:szCs w:val="19"/>
        </w:rPr>
        <w:t xml:space="preserve">    return "generate_answer"</w:t>
      </w:r>
      <w:r>
        <w:br/>
        <w:t xml:space="preserve"/>
      </w:r>
      <w:r>
        <w:rPr>
          <w:rFonts w:ascii="Consolas" w:cs="Consolas" w:eastAsia="Consolas" w:hAnsi="Consolas"/>
          <w:color w:val="1A1A1A"/>
          <w:sz w:val="19"/>
          <w:szCs w:val="19"/>
        </w:rPr>
        <w:t xml:space="preserve">else:</w:t>
      </w:r>
      <w:r>
        <w:br/>
        <w:t xml:space="preserve"/>
      </w:r>
      <w:r>
        <w:rPr>
          <w:rFonts w:ascii="Consolas" w:cs="Consolas" w:eastAsia="Consolas" w:hAnsi="Consolas"/>
          <w:color w:val="1A1A1A"/>
          <w:sz w:val="19"/>
          <w:szCs w:val="19"/>
        </w:rPr>
        <w:t xml:space="preserve">    return "rewrite_query"</w:t>
      </w:r>
    </w:p>
    <w:p>
      <w:pPr>
        <w:pStyle w:val="Heading1"/>
        <w:pBdr>
          <w:bottom w:val="single" w:color="2E74B5" w:sz="8" w:space="4"/>
        </w:pBdr>
        <w:spacing w:after="200" w:before="420"/>
      </w:pPr>
      <w:r>
        <w:rPr>
          <w:rFonts w:ascii="Calibri" w:cs="Calibri" w:eastAsia="Calibri" w:hAnsi="Calibri"/>
          <w:b/>
          <w:bCs/>
          <w:color w:val="1F3864"/>
          <w:sz w:val="30"/>
          <w:szCs w:val="30"/>
        </w:rPr>
        <w:t xml:space="preserve">7. API Documentation (FastAPI Backend)</w:t>
      </w:r>
      <w:r>
        <w:rPr>
          <w:rFonts w:ascii="Calibri" w:cs="Calibri" w:eastAsia="Calibri" w:hAnsi="Calibri"/>
          <w:b/>
          <w:bCs/>
          <w:i/>
          <w:iCs/>
          <w:color w:val="2E74B5"/>
          <w:sz w:val="20"/>
          <w:szCs w:val="20"/>
        </w:rPr>
        <w:t xml:space="preserve">  [10 Marks]</w:t>
      </w:r>
    </w:p>
    <w:p>
      <w:pPr>
        <w:spacing w:after="160" w:line="300"/>
      </w:pPr>
      <w:r>
        <w:rPr>
          <w:rFonts w:ascii="Calibri" w:cs="Calibri" w:eastAsia="Calibri" w:hAnsi="Calibri"/>
          <w:color w:val="1A1A1A"/>
          <w:sz w:val="22"/>
          <w:szCs w:val="22"/>
        </w:rPr>
        <w:t xml:space="preserve">Interactive Swagger documentation is served at /docs and a formal ReDoc schema at /redoc. The API implements Pydantic request/response validation, structured error handling, application logging, environment-variable-driven configuration, CORS, and dedicated health-check endpoints.</w:t>
      </w:r>
    </w:p>
    <w:p>
      <w:pPr>
        <w:pStyle w:val="Heading3"/>
        <w:spacing w:after="100" w:before="200"/>
      </w:pPr>
      <w:r>
        <w:rPr>
          <w:rFonts w:ascii="Calibri" w:cs="Calibri" w:eastAsia="Calibri" w:hAnsi="Calibri"/>
          <w:b/>
          <w:bCs/>
          <w:color w:val="1A1A1A"/>
          <w:sz w:val="22"/>
          <w:szCs w:val="22"/>
        </w:rPr>
        <w:t xml:space="preserve">7.1 Endpoint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00"/>
      </w:tblGrid>
      <w:tr>
        <w:trPr>
          <w:tblHeader/>
        </w:trPr>
        <w:tc>
          <w:tcPr>
            <w:tcW w:type="dxa" w:w="14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Method</w:t>
            </w:r>
          </w:p>
        </w:tc>
        <w:tc>
          <w:tcPr>
            <w:tcW w:type="dxa" w:w="32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Endpoint</w:t>
            </w:r>
          </w:p>
        </w:tc>
        <w:tc>
          <w:tcPr>
            <w:tcW w:type="dxa" w:w="44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Description</w:t>
            </w:r>
          </w:p>
        </w:tc>
      </w:tr>
      <w:tr>
        <w:tc>
          <w:tcPr>
            <w:tcW w:type="dxa" w:w="1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POST</w:t>
            </w:r>
          </w:p>
        </w:tc>
        <w:tc>
          <w:tcPr>
            <w:tcW w:type="dxa" w:w="32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/documents/upload</w:t>
            </w:r>
          </w:p>
        </w:tc>
        <w:tc>
          <w:tcPr>
            <w:tcW w:type="dxa" w:w="4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Upload and index a PDF, TXT or DOCX file into the vector store</w:t>
            </w:r>
          </w:p>
        </w:tc>
      </w:tr>
      <w:tr>
        <w:tc>
          <w:tcPr>
            <w:tcW w:type="dxa" w:w="1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GET</w:t>
            </w:r>
          </w:p>
        </w:tc>
        <w:tc>
          <w:tcPr>
            <w:tcW w:type="dxa" w:w="32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/documents</w:t>
            </w:r>
          </w:p>
        </w:tc>
        <w:tc>
          <w:tcPr>
            <w:tcW w:type="dxa" w:w="4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List all indexed knowledge-base documents</w:t>
            </w:r>
          </w:p>
        </w:tc>
      </w:tr>
      <w:tr>
        <w:tc>
          <w:tcPr>
            <w:tcW w:type="dxa" w:w="1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DELETE</w:t>
            </w:r>
          </w:p>
        </w:tc>
        <w:tc>
          <w:tcPr>
            <w:tcW w:type="dxa" w:w="32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/documents/{id}</w:t>
            </w:r>
          </w:p>
        </w:tc>
        <w:tc>
          <w:tcPr>
            <w:tcW w:type="dxa" w:w="4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Delete a document and reconstruct the FAISS index</w:t>
            </w:r>
          </w:p>
        </w:tc>
      </w:tr>
      <w:tr>
        <w:tc>
          <w:tcPr>
            <w:tcW w:type="dxa" w:w="1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POST</w:t>
            </w:r>
          </w:p>
        </w:tc>
        <w:tc>
          <w:tcPr>
            <w:tcW w:type="dxa" w:w="32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/chat</w:t>
            </w:r>
          </w:p>
        </w:tc>
        <w:tc>
          <w:tcPr>
            <w:tcW w:type="dxa" w:w="4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Execute the LangGraph agentic RAG workflow and persist the conversation</w:t>
            </w:r>
          </w:p>
        </w:tc>
      </w:tr>
      <w:tr>
        <w:tc>
          <w:tcPr>
            <w:tcW w:type="dxa" w:w="1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GET</w:t>
            </w:r>
          </w:p>
        </w:tc>
        <w:tc>
          <w:tcPr>
            <w:tcW w:type="dxa" w:w="32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/chat/history/{session_id}</w:t>
            </w:r>
          </w:p>
        </w:tc>
        <w:tc>
          <w:tcPr>
            <w:tcW w:type="dxa" w:w="4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Retrieve chronological chat history with citations for a session</w:t>
            </w:r>
          </w:p>
        </w:tc>
      </w:tr>
      <w:tr>
        <w:tc>
          <w:tcPr>
            <w:tcW w:type="dxa" w:w="1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GET</w:t>
            </w:r>
          </w:p>
        </w:tc>
        <w:tc>
          <w:tcPr>
            <w:tcW w:type="dxa" w:w="32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/health</w:t>
            </w:r>
          </w:p>
        </w:tc>
        <w:tc>
          <w:tcPr>
            <w:tcW w:type="dxa" w:w="4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Overall system health and model availability</w:t>
            </w:r>
          </w:p>
        </w:tc>
      </w:tr>
      <w:tr>
        <w:tc>
          <w:tcPr>
            <w:tcW w:type="dxa" w:w="1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GET</w:t>
            </w:r>
          </w:p>
        </w:tc>
        <w:tc>
          <w:tcPr>
            <w:tcW w:type="dxa" w:w="32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/health/chat</w:t>
            </w:r>
          </w:p>
        </w:tc>
        <w:tc>
          <w:tcPr>
            <w:tcW w:type="dxa" w:w="4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LangGraph chat-engine readiness status</w:t>
            </w:r>
          </w:p>
        </w:tc>
      </w:tr>
      <w:tr>
        <w:tc>
          <w:tcPr>
            <w:tcW w:type="dxa" w:w="1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GET</w:t>
            </w:r>
          </w:p>
        </w:tc>
        <w:tc>
          <w:tcPr>
            <w:tcW w:type="dxa" w:w="32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/health/database</w:t>
            </w:r>
          </w:p>
        </w:tc>
        <w:tc>
          <w:tcPr>
            <w:tcW w:type="dxa" w:w="4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Relational database connectivity and row statistics</w:t>
            </w:r>
          </w:p>
        </w:tc>
      </w:tr>
      <w:tr>
        <w:tc>
          <w:tcPr>
            <w:tcW w:type="dxa" w:w="1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GET</w:t>
            </w:r>
          </w:p>
        </w:tc>
        <w:tc>
          <w:tcPr>
            <w:tcW w:type="dxa" w:w="32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/health/vector-db</w:t>
            </w:r>
          </w:p>
        </w:tc>
        <w:tc>
          <w:tcPr>
            <w:tcW w:type="dxa" w:w="4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FAISS vector store index status and chunk counts</w:t>
            </w:r>
          </w:p>
        </w:tc>
      </w:tr>
    </w:tbl>
    <w:p>
      <w:pPr>
        <w:pStyle w:val="Heading3"/>
        <w:spacing w:after="100" w:before="200"/>
      </w:pPr>
      <w:r>
        <w:rPr>
          <w:rFonts w:ascii="Calibri" w:cs="Calibri" w:eastAsia="Calibri" w:hAnsi="Calibri"/>
          <w:b/>
          <w:bCs/>
          <w:color w:val="1A1A1A"/>
          <w:sz w:val="22"/>
          <w:szCs w:val="22"/>
        </w:rPr>
        <w:t xml:space="preserve">7.2 Sample Request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POST /chat</w:t>
      </w:r>
      <w:r>
        <w:br/>
        <w:t xml:space="preserve"/>
      </w:r>
      <w:r>
        <w:rPr>
          <w:rFonts w:ascii="Consolas" w:cs="Consolas" w:eastAsia="Consolas" w:hAnsi="Consolas"/>
          <w:color w:val="1A1A1A"/>
          <w:sz w:val="19"/>
          <w:szCs w:val="19"/>
        </w:rPr>
        <w:t xml:space="preserve">{</w:t>
      </w:r>
      <w:r>
        <w:br/>
        <w:t xml:space="preserve"/>
      </w:r>
      <w:r>
        <w:rPr>
          <w:rFonts w:ascii="Consolas" w:cs="Consolas" w:eastAsia="Consolas" w:hAnsi="Consolas"/>
          <w:color w:val="1A1A1A"/>
          <w:sz w:val="19"/>
          <w:szCs w:val="19"/>
        </w:rPr>
        <w:t xml:space="preserve">  "question": "What is the company’s refund policy?",</w:t>
      </w:r>
      <w:r>
        <w:br/>
        <w:t xml:space="preserve"/>
      </w:r>
      <w:r>
        <w:rPr>
          <w:rFonts w:ascii="Consolas" w:cs="Consolas" w:eastAsia="Consolas" w:hAnsi="Consolas"/>
          <w:color w:val="1A1A1A"/>
          <w:sz w:val="19"/>
          <w:szCs w:val="19"/>
        </w:rPr>
        <w:t xml:space="preserve">  "session_id": "abc123"</w:t>
      </w:r>
      <w:r>
        <w:br/>
        <w:t xml:space="preserve"/>
      </w:r>
      <w:r>
        <w:rPr>
          <w:rFonts w:ascii="Consolas" w:cs="Consolas" w:eastAsia="Consolas" w:hAnsi="Consolas"/>
          <w:color w:val="1A1A1A"/>
          <w:sz w:val="19"/>
          <w:szCs w:val="19"/>
        </w:rPr>
        <w:t xml:space="preserve">}</w:t>
      </w:r>
    </w:p>
    <w:p>
      <w:pPr>
        <w:pStyle w:val="Heading3"/>
        <w:spacing w:after="100" w:before="200"/>
      </w:pPr>
      <w:r>
        <w:rPr>
          <w:rFonts w:ascii="Calibri" w:cs="Calibri" w:eastAsia="Calibri" w:hAnsi="Calibri"/>
          <w:b/>
          <w:bCs/>
          <w:color w:val="1A1A1A"/>
          <w:sz w:val="22"/>
          <w:szCs w:val="22"/>
        </w:rPr>
        <w:t xml:space="preserve">7.3 Sample Response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w:t>
      </w:r>
      <w:r>
        <w:br/>
        <w:t xml:space="preserve"/>
      </w:r>
      <w:r>
        <w:rPr>
          <w:rFonts w:ascii="Consolas" w:cs="Consolas" w:eastAsia="Consolas" w:hAnsi="Consolas"/>
          <w:color w:val="1A1A1A"/>
          <w:sz w:val="19"/>
          <w:szCs w:val="19"/>
        </w:rPr>
        <w:t xml:space="preserve">  "answer": "The refund period is 30 days.",</w:t>
      </w:r>
      <w:r>
        <w:br/>
        <w:t xml:space="preserve"/>
      </w:r>
      <w:r>
        <w:rPr>
          <w:rFonts w:ascii="Consolas" w:cs="Consolas" w:eastAsia="Consolas" w:hAnsi="Consolas"/>
          <w:color w:val="1A1A1A"/>
          <w:sz w:val="19"/>
          <w:szCs w:val="19"/>
        </w:rPr>
        <w:t xml:space="preserve">  "citations": [</w:t>
      </w:r>
      <w:r>
        <w:br/>
        <w:t xml:space="preserve"/>
      </w:r>
      <w:r>
        <w:rPr>
          <w:rFonts w:ascii="Consolas" w:cs="Consolas" w:eastAsia="Consolas" w:hAnsi="Consolas"/>
          <w:color w:val="1A1A1A"/>
          <w:sz w:val="19"/>
          <w:szCs w:val="19"/>
        </w:rPr>
        <w:t xml:space="preserve">    { "document": "policy.pdf", "page": 4 }</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  "retrieval_score": 0.91</w:t>
      </w:r>
      <w:r>
        <w:br/>
        <w:t xml:space="preserve"/>
      </w:r>
      <w:r>
        <w:rPr>
          <w:rFonts w:ascii="Consolas" w:cs="Consolas" w:eastAsia="Consolas" w:hAnsi="Consolas"/>
          <w:color w:val="1A1A1A"/>
          <w:sz w:val="19"/>
          <w:szCs w:val="19"/>
        </w:rPr>
        <w:t xml:space="preserve">}</w:t>
      </w:r>
    </w:p>
    <w:p>
      <w:pPr>
        <w:pStyle w:val="Heading1"/>
        <w:pBdr>
          <w:bottom w:val="single" w:color="2E74B5" w:sz="8" w:space="4"/>
        </w:pBdr>
        <w:spacing w:after="200" w:before="420"/>
      </w:pPr>
      <w:r>
        <w:rPr>
          <w:rFonts w:ascii="Calibri" w:cs="Calibri" w:eastAsia="Calibri" w:hAnsi="Calibri"/>
          <w:b/>
          <w:bCs/>
          <w:color w:val="1F3864"/>
          <w:sz w:val="30"/>
          <w:szCs w:val="30"/>
        </w:rPr>
        <w:t xml:space="preserve">8. Frontend</w:t>
      </w:r>
      <w:r>
        <w:rPr>
          <w:rFonts w:ascii="Calibri" w:cs="Calibri" w:eastAsia="Calibri" w:hAnsi="Calibri"/>
          <w:b/>
          <w:bCs/>
          <w:i/>
          <w:iCs/>
          <w:color w:val="2E74B5"/>
          <w:sz w:val="20"/>
          <w:szCs w:val="20"/>
        </w:rPr>
        <w:t xml:space="preserve">  [5 Marks]</w:t>
      </w:r>
    </w:p>
    <w:p>
      <w:pPr>
        <w:spacing w:after="160" w:line="300"/>
      </w:pPr>
      <w:r>
        <w:rPr>
          <w:rFonts w:ascii="Calibri" w:cs="Calibri" w:eastAsia="Calibri" w:hAnsi="Calibri"/>
          <w:color w:val="1A1A1A"/>
          <w:sz w:val="22"/>
          <w:szCs w:val="22"/>
        </w:rPr>
        <w:t xml:space="preserve">The frontend is a React 18 + TypeScript single-page application built with Vite. It provides two coordinated views: document management and a chat interface, and always surfaces citations alongside answers.</w:t>
      </w:r>
    </w:p>
    <w:p>
      <w:pPr>
        <w:pStyle w:val="Heading3"/>
        <w:spacing w:after="100" w:before="200"/>
      </w:pPr>
      <w:r>
        <w:rPr>
          <w:rFonts w:ascii="Calibri" w:cs="Calibri" w:eastAsia="Calibri" w:hAnsi="Calibri"/>
          <w:b/>
          <w:bCs/>
          <w:color w:val="1A1A1A"/>
          <w:sz w:val="22"/>
          <w:szCs w:val="22"/>
        </w:rPr>
        <w:t xml:space="preserve">8.1 Document Management</w:t>
      </w:r>
    </w:p>
    <w:p>
      <w:pPr>
        <w:spacing w:after="160" w:line="300"/>
      </w:pPr>
      <w:r>
        <w:rPr>
          <w:rFonts w:ascii="Calibri" w:cs="Calibri" w:eastAsia="Calibri" w:hAnsi="Calibri"/>
          <w:color w:val="1A1A1A"/>
          <w:sz w:val="22"/>
          <w:szCs w:val="22"/>
        </w:rPr>
        <w:t xml:space="preserve">A sidebar upload zone supports drag-and-drop with a live, step-by-step progress indicator — Cleaning → Chunking → Embedding → Indexed ✓ — plus delete confirmation for removing a document from the index.</w:t>
      </w:r>
    </w:p>
    <w:p>
      <w:pPr>
        <w:pStyle w:val="Heading3"/>
        <w:spacing w:after="100" w:before="200"/>
      </w:pPr>
      <w:r>
        <w:rPr>
          <w:rFonts w:ascii="Calibri" w:cs="Calibri" w:eastAsia="Calibri" w:hAnsi="Calibri"/>
          <w:b/>
          <w:bCs/>
          <w:color w:val="1A1A1A"/>
          <w:sz w:val="22"/>
          <w:szCs w:val="22"/>
        </w:rPr>
        <w:t xml:space="preserve">8.2 Chat Interface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w:t>
      </w:r>
      <w:r>
        <w:br/>
        <w:t xml:space="preserve"/>
      </w:r>
      <w:r>
        <w:rPr>
          <w:rFonts w:ascii="Consolas" w:cs="Consolas" w:eastAsia="Consolas" w:hAnsi="Consolas"/>
          <w:color w:val="1A1A1A"/>
          <w:sz w:val="19"/>
          <w:szCs w:val="19"/>
        </w:rPr>
        <w:t xml:space="preserve">│         AI Research Assistant      │</w:t>
      </w:r>
      <w:r>
        <w:br/>
        <w:t xml:space="preserve"/>
      </w:r>
      <w:r>
        <w:rPr>
          <w:rFonts w:ascii="Consolas" w:cs="Consolas" w:eastAsia="Consolas" w:hAnsi="Consolas"/>
          <w:color w:val="1A1A1A"/>
          <w:sz w:val="19"/>
          <w:szCs w:val="19"/>
        </w:rPr>
        <w:t xml:space="preserve">├───────────────────────────────────┤</w:t>
      </w:r>
      <w:r>
        <w:br/>
        <w:t xml:space="preserve"/>
      </w:r>
      <w:r>
        <w:rPr>
          <w:rFonts w:ascii="Consolas" w:cs="Consolas" w:eastAsia="Consolas" w:hAnsi="Consolas"/>
          <w:color w:val="1A1A1A"/>
          <w:sz w:val="19"/>
          <w:szCs w:val="19"/>
        </w:rPr>
        <w:t xml:space="preserve">│ User: What is the refund policy?   │</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 AI: The refund period is 30 days.  │</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 Sources:                            │</w:t>
      </w:r>
      <w:r>
        <w:br/>
        <w:t xml:space="preserve"/>
      </w:r>
      <w:r>
        <w:rPr>
          <w:rFonts w:ascii="Consolas" w:cs="Consolas" w:eastAsia="Consolas" w:hAnsi="Consolas"/>
          <w:color w:val="1A1A1A"/>
          <w:sz w:val="19"/>
          <w:szCs w:val="19"/>
        </w:rPr>
        <w:t xml:space="preserve">│  📄 policy.pdf — Page 4             │</w:t>
      </w:r>
      <w:r>
        <w:br/>
        <w:t xml:space="preserve"/>
      </w:r>
      <w:r>
        <w:rPr>
          <w:rFonts w:ascii="Consolas" w:cs="Consolas" w:eastAsia="Consolas" w:hAnsi="Consolas"/>
          <w:color w:val="1A1A1A"/>
          <w:sz w:val="19"/>
          <w:szCs w:val="19"/>
        </w:rPr>
        <w:t xml:space="preserve">├───────────────────────────────────┤</w:t>
      </w:r>
      <w:r>
        <w:br/>
        <w:t xml:space="preserve"/>
      </w:r>
      <w:r>
        <w:rPr>
          <w:rFonts w:ascii="Consolas" w:cs="Consolas" w:eastAsia="Consolas" w:hAnsi="Consolas"/>
          <w:color w:val="1A1A1A"/>
          <w:sz w:val="19"/>
          <w:szCs w:val="19"/>
        </w:rPr>
        <w:t xml:space="preserve">│ Ask a question...          [Send]  │</w:t>
      </w:r>
      <w:r>
        <w:br/>
        <w:t xml:space="preserve"/>
      </w:r>
      <w:r>
        <w:rPr>
          <w:rFonts w:ascii="Consolas" w:cs="Consolas" w:eastAsia="Consolas" w:hAnsi="Consolas"/>
          <w:color w:val="1A1A1A"/>
          <w:sz w:val="19"/>
          <w:szCs w:val="19"/>
        </w:rPr>
        <w:t xml:space="preserve">└───────────────────────────────────┘</w:t>
      </w:r>
    </w:p>
    <w:p>
      <w:pPr>
        <w:spacing w:after="160" w:line="300"/>
      </w:pPr>
      <w:r>
        <w:rPr>
          <w:rFonts w:ascii="Calibri" w:cs="Calibri" w:eastAsia="Calibri" w:hAnsi="Calibri"/>
          <w:color w:val="1A1A1A"/>
          <w:sz w:val="22"/>
          <w:szCs w:val="22"/>
        </w:rPr>
        <w:t xml:space="preserve">Citations render as clickable chips (e.g. “acme_corp_policy.txt — Page 1”) that open a context modal showing the exact source snippet, and an expandable LangGraph execution-trace panel shows every node the query passed through, the relevance score at each stage, and any rewritten query.</w:t>
      </w:r>
    </w:p>
    <w:p>
      <w:pPr>
        <w:pStyle w:val="Heading1"/>
        <w:pBdr>
          <w:bottom w:val="single" w:color="2E74B5" w:sz="8" w:space="4"/>
        </w:pBdr>
        <w:spacing w:after="200" w:before="420"/>
      </w:pPr>
      <w:r>
        <w:rPr>
          <w:rFonts w:ascii="Calibri" w:cs="Calibri" w:eastAsia="Calibri" w:hAnsi="Calibri"/>
          <w:b/>
          <w:bCs/>
          <w:color w:val="1F3864"/>
          <w:sz w:val="30"/>
          <w:szCs w:val="30"/>
        </w:rPr>
        <w:t xml:space="preserve">9. Docker &amp; Deployment</w:t>
      </w:r>
      <w:r>
        <w:rPr>
          <w:rFonts w:ascii="Calibri" w:cs="Calibri" w:eastAsia="Calibri" w:hAnsi="Calibri"/>
          <w:b/>
          <w:bCs/>
          <w:i/>
          <w:iCs/>
          <w:color w:val="2E74B5"/>
          <w:sz w:val="20"/>
          <w:szCs w:val="20"/>
        </w:rPr>
        <w:t xml:space="preserve">  [15 Marks]</w:t>
      </w:r>
    </w:p>
    <w:p>
      <w:pPr>
        <w:pStyle w:val="Heading3"/>
        <w:spacing w:after="100" w:before="200"/>
      </w:pPr>
      <w:r>
        <w:rPr>
          <w:rFonts w:ascii="Calibri" w:cs="Calibri" w:eastAsia="Calibri" w:hAnsi="Calibri"/>
          <w:b/>
          <w:bCs/>
          <w:color w:val="1A1A1A"/>
          <w:sz w:val="22"/>
          <w:szCs w:val="22"/>
        </w:rPr>
        <w:t xml:space="preserve">9.1 Containerization</w:t>
      </w:r>
    </w:p>
    <w:p>
      <w:pPr>
        <w:spacing w:after="160" w:line="300"/>
      </w:pPr>
      <w:r>
        <w:rPr>
          <w:rFonts w:ascii="Calibri" w:cs="Calibri" w:eastAsia="Calibri" w:hAnsi="Calibri"/>
          <w:color w:val="1A1A1A"/>
          <w:sz w:val="22"/>
          <w:szCs w:val="22"/>
        </w:rPr>
        <w:t xml:space="preserve">The repository includes a complete Docker setup at the project root:</w:t>
      </w:r>
    </w:p>
    <w:p>
      <w:pPr>
        <w:pStyle w:val="ListParagraph"/>
        <w:numPr>
          <w:ilvl w:val="0"/>
          <w:numId w:val="2"/>
        </w:numPr>
        <w:spacing w:after="90" w:line="280"/>
      </w:pPr>
      <w:r>
        <w:rPr>
          <w:rFonts w:ascii="Calibri" w:cs="Calibri" w:eastAsia="Calibri" w:hAnsi="Calibri"/>
          <w:color w:val="1A1A1A"/>
          <w:sz w:val="22"/>
          <w:szCs w:val="22"/>
        </w:rPr>
        <w:t xml:space="preserve">docker-compose.yml — multi-container orchestration</w:t>
      </w:r>
    </w:p>
    <w:p>
      <w:pPr>
        <w:pStyle w:val="ListParagraph"/>
        <w:numPr>
          <w:ilvl w:val="0"/>
          <w:numId w:val="2"/>
        </w:numPr>
        <w:spacing w:after="90" w:line="280"/>
      </w:pPr>
      <w:r>
        <w:rPr>
          <w:rFonts w:ascii="Calibri" w:cs="Calibri" w:eastAsia="Calibri" w:hAnsi="Calibri"/>
          <w:color w:val="1A1A1A"/>
          <w:sz w:val="22"/>
          <w:szCs w:val="22"/>
        </w:rPr>
        <w:t xml:space="preserve">Dockerfile.backend — FastAPI service image</w:t>
      </w:r>
    </w:p>
    <w:p>
      <w:pPr>
        <w:pStyle w:val="ListParagraph"/>
        <w:numPr>
          <w:ilvl w:val="0"/>
          <w:numId w:val="2"/>
        </w:numPr>
        <w:spacing w:after="90" w:line="280"/>
      </w:pPr>
      <w:r>
        <w:rPr>
          <w:rFonts w:ascii="Calibri" w:cs="Calibri" w:eastAsia="Calibri" w:hAnsi="Calibri"/>
          <w:color w:val="1A1A1A"/>
          <w:sz w:val="22"/>
          <w:szCs w:val="22"/>
        </w:rPr>
        <w:t xml:space="preserve">Dockerfile.frontend — React/Vite build and static-serve image</w:t>
      </w:r>
    </w:p>
    <w:p>
      <w:pPr>
        <w:pStyle w:val="ListParagraph"/>
        <w:numPr>
          <w:ilvl w:val="0"/>
          <w:numId w:val="2"/>
        </w:numPr>
        <w:spacing w:after="90" w:line="280"/>
      </w:pPr>
      <w:r>
        <w:rPr>
          <w:rFonts w:ascii="Calibri" w:cs="Calibri" w:eastAsia="Calibri" w:hAnsi="Calibri"/>
          <w:color w:val="1A1A1A"/>
          <w:sz w:val="22"/>
          <w:szCs w:val="22"/>
        </w:rPr>
        <w:t xml:space="preserve">Dockerfile — a combined image used for single-container platforms such as Hugging Face Spaces</w:t>
      </w:r>
    </w:p>
    <w:p>
      <w:pPr>
        <w:pStyle w:val="ListParagraph"/>
        <w:numPr>
          <w:ilvl w:val="0"/>
          <w:numId w:val="2"/>
        </w:numPr>
        <w:spacing w:after="90" w:line="280"/>
      </w:pPr>
      <w:r>
        <w:rPr>
          <w:rFonts w:ascii="Calibri" w:cs="Calibri" w:eastAsia="Calibri" w:hAnsi="Calibri"/>
          <w:color w:val="1A1A1A"/>
          <w:sz w:val="22"/>
          <w:szCs w:val="22"/>
        </w:rPr>
        <w:t xml:space="preserve">.env.example — documents every required environment variable</w:t>
      </w:r>
    </w:p>
    <w:p>
      <w:pPr>
        <w:spacing w:after="160" w:line="300"/>
      </w:pPr>
      <w:r>
        <w:rPr>
          <w:rFonts w:ascii="Calibri" w:cs="Calibri" w:eastAsia="Calibri" w:hAnsi="Calibri"/>
          <w:color w:val="1A1A1A"/>
          <w:sz w:val="22"/>
          <w:szCs w:val="22"/>
        </w:rPr>
        <w:t xml:space="preserve">The full stack starts with a single command and requires no manual installation once environment variables are configured: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docker compose up --build</w:t>
      </w:r>
    </w:p>
    <w:p>
      <w:pPr>
        <w:pStyle w:val="Heading3"/>
        <w:spacing w:after="100" w:before="200"/>
      </w:pPr>
      <w:r>
        <w:rPr>
          <w:rFonts w:ascii="Calibri" w:cs="Calibri" w:eastAsia="Calibri" w:hAnsi="Calibri"/>
          <w:b/>
          <w:bCs/>
          <w:color w:val="1A1A1A"/>
          <w:sz w:val="22"/>
          <w:szCs w:val="22"/>
        </w:rPr>
        <w:t xml:space="preserve">9.2 Cloud Deployment</w:t>
      </w:r>
    </w:p>
    <w:p>
      <w:pPr>
        <w:spacing w:after="160" w:line="300"/>
      </w:pPr>
      <w:r>
        <w:rPr>
          <w:rFonts w:ascii="Calibri" w:cs="Calibri" w:eastAsia="Calibri" w:hAnsi="Calibri"/>
          <w:color w:val="1A1A1A"/>
          <w:sz w:val="22"/>
          <w:szCs w:val="22"/>
        </w:rPr>
        <w:t xml:space="preserve">The Dockerfile at the project root is configured for one-command deployment to container-native platforms (Hugging Face Spaces, Render, Railway) as well as multi-container deployment to AWS/Azure/Google Cloud or Vercel-plus-backend-cloud setups. Deployment requires only that the environment variables listed in Section 12 are supplied through the platform's secret/variable manager. On submission, the following URLs must be recorded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Artifact</w:t>
            </w:r>
          </w:p>
        </w:tc>
        <w:tc>
          <w:tcPr>
            <w:tcW w:type="dxa" w:w="635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URL</w:t>
            </w:r>
          </w:p>
        </w:tc>
      </w:tr>
      <w:tr>
        <w:tc>
          <w:tcPr>
            <w:tcW w:type="dxa" w:w="30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Frontend URL</w:t>
            </w:r>
          </w:p>
        </w:tc>
        <w:tc>
          <w:tcPr>
            <w:tcW w:type="dxa" w:w="63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[insert deployed frontend URL]</w:t>
            </w:r>
          </w:p>
        </w:tc>
      </w:tr>
      <w:tr>
        <w:tc>
          <w:tcPr>
            <w:tcW w:type="dxa" w:w="30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Backend API URL</w:t>
            </w:r>
          </w:p>
        </w:tc>
        <w:tc>
          <w:tcPr>
            <w:tcW w:type="dxa" w:w="63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[insert deployed backend URL]</w:t>
            </w:r>
          </w:p>
        </w:tc>
      </w:tr>
      <w:tr>
        <w:tc>
          <w:tcPr>
            <w:tcW w:type="dxa" w:w="30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Swagger Documentation URL</w:t>
            </w:r>
          </w:p>
        </w:tc>
        <w:tc>
          <w:tcPr>
            <w:tcW w:type="dxa" w:w="63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[insert deployed backend URL]/docs</w:t>
            </w:r>
          </w:p>
        </w:tc>
      </w:tr>
      <w:tr>
        <w:tc>
          <w:tcPr>
            <w:tcW w:type="dxa" w:w="30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GitHub Repository</w:t>
            </w:r>
          </w:p>
        </w:tc>
        <w:tc>
          <w:tcPr>
            <w:tcW w:type="dxa" w:w="63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https://github.com/ahmadumaar2001-dotcom/Agentic-RAG</w:t>
            </w:r>
          </w:p>
        </w:tc>
      </w:tr>
    </w:tbl>
    <w:p>
      <w:pPr>
        <w:pStyle w:val="Heading3"/>
        <w:spacing w:after="100" w:before="200"/>
      </w:pPr>
      <w:r>
        <w:rPr>
          <w:rFonts w:ascii="Calibri" w:cs="Calibri" w:eastAsia="Calibri" w:hAnsi="Calibri"/>
          <w:b/>
          <w:bCs/>
          <w:color w:val="1A1A1A"/>
          <w:sz w:val="22"/>
          <w:szCs w:val="22"/>
        </w:rPr>
        <w:t xml:space="preserve">9.3 Environment &amp; Secrets Security</w:t>
      </w:r>
    </w:p>
    <w:p>
      <w:pPr>
        <w:spacing w:after="160" w:line="300"/>
      </w:pPr>
      <w:r>
        <w:rPr>
          <w:rFonts w:ascii="Calibri" w:cs="Calibri" w:eastAsia="Calibri" w:hAnsi="Calibri"/>
          <w:color w:val="1A1A1A"/>
          <w:sz w:val="22"/>
          <w:szCs w:val="22"/>
        </w:rPr>
        <w:t xml:space="preserve">No API keys are committed to the repository. All secrets are supplied via environment variables and documented (without real values) in .env.example, following the required pattern: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GROQ_API_KEY=</w:t>
      </w:r>
      <w:r>
        <w:br/>
        <w:t xml:space="preserve"/>
      </w:r>
      <w:r>
        <w:rPr>
          <w:rFonts w:ascii="Consolas" w:cs="Consolas" w:eastAsia="Consolas" w:hAnsi="Consolas"/>
          <w:color w:val="1A1A1A"/>
          <w:sz w:val="19"/>
          <w:szCs w:val="19"/>
        </w:rPr>
        <w:t xml:space="preserve">HF_API_KEY=</w:t>
      </w:r>
      <w:r>
        <w:br/>
        <w:t xml:space="preserve"/>
      </w:r>
      <w:r>
        <w:rPr>
          <w:rFonts w:ascii="Consolas" w:cs="Consolas" w:eastAsia="Consolas" w:hAnsi="Consolas"/>
          <w:color w:val="1A1A1A"/>
          <w:sz w:val="19"/>
          <w:szCs w:val="19"/>
        </w:rPr>
        <w:t xml:space="preserve">HF_LLM_MODEL=</w:t>
      </w:r>
      <w:r>
        <w:br/>
        <w:t xml:space="preserve"/>
      </w:r>
      <w:r>
        <w:rPr>
          <w:rFonts w:ascii="Consolas" w:cs="Consolas" w:eastAsia="Consolas" w:hAnsi="Consolas"/>
          <w:color w:val="1A1A1A"/>
          <w:sz w:val="19"/>
          <w:szCs w:val="19"/>
        </w:rPr>
        <w:t xml:space="preserve">HF_EMBEDDING_MODEL=</w:t>
      </w:r>
      <w:r>
        <w:br/>
        <w:t xml:space="preserve"/>
      </w:r>
      <w:r>
        <w:rPr>
          <w:rFonts w:ascii="Consolas" w:cs="Consolas" w:eastAsia="Consolas" w:hAnsi="Consolas"/>
          <w:color w:val="1A1A1A"/>
          <w:sz w:val="19"/>
          <w:szCs w:val="19"/>
        </w:rPr>
        <w:t xml:space="preserve">HF_RERANKER_MODEL=</w:t>
      </w:r>
      <w:r>
        <w:br/>
        <w:t xml:space="preserve"/>
      </w:r>
      <w:r>
        <w:rPr>
          <w:rFonts w:ascii="Consolas" w:cs="Consolas" w:eastAsia="Consolas" w:hAnsi="Consolas"/>
          <w:color w:val="1A1A1A"/>
          <w:sz w:val="19"/>
          <w:szCs w:val="19"/>
        </w:rPr>
        <w:t xml:space="preserve">DATABASE_URL=</w:t>
      </w:r>
      <w:r>
        <w:br/>
        <w:t xml:space="preserve"/>
      </w:r>
      <w:r>
        <w:rPr>
          <w:rFonts w:ascii="Consolas" w:cs="Consolas" w:eastAsia="Consolas" w:hAnsi="Consolas"/>
          <w:color w:val="1A1A1A"/>
          <w:sz w:val="19"/>
          <w:szCs w:val="19"/>
        </w:rPr>
        <w:t xml:space="preserve">REDIS_URL=</w:t>
      </w:r>
    </w:p>
    <w:p>
      <w:pPr>
        <w:pStyle w:val="Heading1"/>
        <w:pBdr>
          <w:bottom w:val="single" w:color="2E74B5" w:sz="8" w:space="4"/>
        </w:pBdr>
        <w:spacing w:after="200" w:before="420"/>
      </w:pPr>
      <w:r>
        <w:rPr>
          <w:rFonts w:ascii="Calibri" w:cs="Calibri" w:eastAsia="Calibri" w:hAnsi="Calibri"/>
          <w:b/>
          <w:bCs/>
          <w:color w:val="1F3864"/>
          <w:sz w:val="30"/>
          <w:szCs w:val="30"/>
        </w:rPr>
        <w:t xml:space="preserve">10. Evaluation &amp; Testing</w:t>
      </w:r>
      <w:r>
        <w:rPr>
          <w:rFonts w:ascii="Calibri" w:cs="Calibri" w:eastAsia="Calibri" w:hAnsi="Calibri"/>
          <w:b/>
          <w:bCs/>
          <w:i/>
          <w:iCs/>
          <w:color w:val="2E74B5"/>
          <w:sz w:val="20"/>
          <w:szCs w:val="20"/>
        </w:rPr>
        <w:t xml:space="preserve">  [10 Marks]</w:t>
      </w:r>
    </w:p>
    <w:p>
      <w:pPr>
        <w:spacing w:after="160" w:line="300"/>
      </w:pPr>
      <w:r>
        <w:rPr>
          <w:rFonts w:ascii="Calibri" w:cs="Calibri" w:eastAsia="Calibri" w:hAnsi="Calibri"/>
          <w:color w:val="1A1A1A"/>
          <w:sz w:val="22"/>
          <w:szCs w:val="22"/>
        </w:rPr>
        <w:t xml:space="preserve">The system was evaluated with evaluation/evaluate.py against a 32-question benchmark dataset spanning six categories: easy/factual, multi-hop synthesis, citation-specific, out-of-domain (no answer available), ambiguous, and hallucination-triggering questions — matching the required test-set composition.</w:t>
      </w:r>
    </w:p>
    <w:p>
      <w:pPr>
        <w:pStyle w:val="Heading3"/>
        <w:spacing w:after="100" w:before="200"/>
      </w:pPr>
      <w:r>
        <w:rPr>
          <w:rFonts w:ascii="Calibri" w:cs="Calibri" w:eastAsia="Calibri" w:hAnsi="Calibri"/>
          <w:b/>
          <w:bCs/>
          <w:color w:val="1A1A1A"/>
          <w:sz w:val="22"/>
          <w:szCs w:val="22"/>
        </w:rPr>
        <w:t xml:space="preserve">10.1 Retrieval Metrics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00"/>
        <w:gridCol w:w="2400"/>
        <w:gridCol w:w="2450"/>
      </w:tblGrid>
      <w:tr>
        <w:trPr>
          <w:tblHeader/>
        </w:trPr>
        <w:tc>
          <w:tcPr>
            <w:tcW w:type="dxa" w:w="45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Retrieval Strategy</w:t>
            </w:r>
          </w:p>
        </w:tc>
        <w:tc>
          <w:tcPr>
            <w:tcW w:type="dxa" w:w="24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Recall@5</w:t>
            </w:r>
          </w:p>
        </w:tc>
        <w:tc>
          <w:tcPr>
            <w:tcW w:type="dxa" w:w="245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MRR</w:t>
            </w:r>
          </w:p>
        </w:tc>
      </w:tr>
      <w:tr>
        <w:tc>
          <w:tcPr>
            <w:tcW w:type="dxa" w:w="45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Baseline FAISS vector search</w:t>
            </w:r>
          </w:p>
        </w:tc>
        <w:tc>
          <w:tcPr>
            <w:tcW w:type="dxa" w:w="2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93.75%</w:t>
            </w:r>
          </w:p>
        </w:tc>
        <w:tc>
          <w:tcPr>
            <w:tcW w:type="dxa" w:w="24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0.9688</w:t>
            </w:r>
          </w:p>
        </w:tc>
      </w:tr>
      <w:tr>
        <w:tc>
          <w:tcPr>
            <w:tcW w:type="dxa" w:w="45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MMR diversity search</w:t>
            </w:r>
          </w:p>
        </w:tc>
        <w:tc>
          <w:tcPr>
            <w:tcW w:type="dxa" w:w="2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100.00%</w:t>
            </w:r>
          </w:p>
        </w:tc>
        <w:tc>
          <w:tcPr>
            <w:tcW w:type="dxa" w:w="24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0.9844</w:t>
            </w:r>
          </w:p>
        </w:tc>
      </w:tr>
      <w:tr>
        <w:tc>
          <w:tcPr>
            <w:tcW w:type="dxa" w:w="45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Cross-encoder reranked (BGE-Reranker)</w:t>
            </w:r>
          </w:p>
        </w:tc>
        <w:tc>
          <w:tcPr>
            <w:tcW w:type="dxa" w:w="2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100.00%</w:t>
            </w:r>
          </w:p>
        </w:tc>
        <w:tc>
          <w:tcPr>
            <w:tcW w:type="dxa" w:w="24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0.9750</w:t>
            </w:r>
          </w:p>
        </w:tc>
      </w:tr>
    </w:tbl>
    <w:p>
      <w:pPr>
        <w:pStyle w:val="Heading3"/>
        <w:spacing w:after="100" w:before="200"/>
      </w:pPr>
      <w:r>
        <w:rPr>
          <w:rFonts w:ascii="Calibri" w:cs="Calibri" w:eastAsia="Calibri" w:hAnsi="Calibri"/>
          <w:b/>
          <w:bCs/>
          <w:color w:val="1A1A1A"/>
          <w:sz w:val="22"/>
          <w:szCs w:val="22"/>
        </w:rPr>
        <w:t xml:space="preserve">10.2 Generation &amp; Citation Metrics</w:t>
      </w:r>
    </w:p>
    <w:p>
      <w:pPr>
        <w:pStyle w:val="ListParagraph"/>
        <w:numPr>
          <w:ilvl w:val="0"/>
          <w:numId w:val="2"/>
        </w:numPr>
        <w:spacing w:after="90" w:line="280"/>
      </w:pPr>
      <w:r>
        <w:rPr>
          <w:rFonts w:ascii="Calibri" w:cs="Calibri" w:eastAsia="Calibri" w:hAnsi="Calibri"/>
          <w:color w:val="1A1A1A"/>
          <w:sz w:val="22"/>
          <w:szCs w:val="22"/>
        </w:rPr>
        <w:t xml:space="preserve">Mean Faithfulness / Groundedness: 90.47%</w:t>
      </w:r>
    </w:p>
    <w:p>
      <w:pPr>
        <w:pStyle w:val="ListParagraph"/>
        <w:numPr>
          <w:ilvl w:val="0"/>
          <w:numId w:val="2"/>
        </w:numPr>
        <w:spacing w:after="90" w:line="280"/>
      </w:pPr>
      <w:r>
        <w:rPr>
          <w:rFonts w:ascii="Calibri" w:cs="Calibri" w:eastAsia="Calibri" w:hAnsi="Calibri"/>
          <w:color w:val="1A1A1A"/>
          <w:sz w:val="22"/>
          <w:szCs w:val="22"/>
        </w:rPr>
        <w:t xml:space="preserve">Mean Answer Relevance: 74.66%</w:t>
      </w:r>
    </w:p>
    <w:p>
      <w:pPr>
        <w:pStyle w:val="ListParagraph"/>
        <w:numPr>
          <w:ilvl w:val="0"/>
          <w:numId w:val="2"/>
        </w:numPr>
        <w:spacing w:after="90" w:line="280"/>
      </w:pPr>
      <w:r>
        <w:rPr>
          <w:rFonts w:ascii="Calibri" w:cs="Calibri" w:eastAsia="Calibri" w:hAnsi="Calibri"/>
          <w:color w:val="1A1A1A"/>
          <w:sz w:val="22"/>
          <w:szCs w:val="22"/>
        </w:rPr>
        <w:t xml:space="preserve">Mean Citation Correctness: 94.37%</w:t>
      </w:r>
    </w:p>
    <w:p>
      <w:pPr>
        <w:pStyle w:val="Heading3"/>
        <w:spacing w:after="100" w:before="200"/>
      </w:pPr>
      <w:r>
        <w:rPr>
          <w:rFonts w:ascii="Calibri" w:cs="Calibri" w:eastAsia="Calibri" w:hAnsi="Calibri"/>
          <w:b/>
          <w:bCs/>
          <w:color w:val="1A1A1A"/>
          <w:sz w:val="22"/>
          <w:szCs w:val="22"/>
        </w:rPr>
        <w:t xml:space="preserve">10.3 Category Breakdown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1800"/>
        <w:gridCol w:w="1600"/>
        <w:gridCol w:w="2000"/>
      </w:tblGrid>
      <w:tr>
        <w:trPr>
          <w:tblHeader/>
        </w:trPr>
        <w:tc>
          <w:tcPr>
            <w:tcW w:type="dxa" w:w="265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Category</w:t>
            </w:r>
          </w:p>
        </w:tc>
        <w:tc>
          <w:tcPr>
            <w:tcW w:type="dxa" w:w="13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Questions</w:t>
            </w:r>
          </w:p>
        </w:tc>
        <w:tc>
          <w:tcPr>
            <w:tcW w:type="dxa" w:w="18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Faithfulness</w:t>
            </w:r>
          </w:p>
        </w:tc>
        <w:tc>
          <w:tcPr>
            <w:tcW w:type="dxa" w:w="16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Relevance</w:t>
            </w:r>
          </w:p>
        </w:tc>
        <w:tc>
          <w:tcPr>
            <w:tcW w:type="dxa" w:w="20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Citation Correctness</w:t>
            </w:r>
          </w:p>
        </w:tc>
      </w:tr>
      <w:tr>
        <w:tc>
          <w:tcPr>
            <w:tcW w:type="dxa" w:w="26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Factual / single-hop</w:t>
            </w:r>
          </w:p>
        </w:tc>
        <w:tc>
          <w:tcPr>
            <w:tcW w:type="dxa" w:w="13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13</w:t>
            </w:r>
          </w:p>
        </w:tc>
        <w:tc>
          <w:tcPr>
            <w:tcW w:type="dxa" w:w="18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95.00%</w:t>
            </w:r>
          </w:p>
        </w:tc>
        <w:tc>
          <w:tcPr>
            <w:tcW w:type="dxa" w:w="1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91.92%</w:t>
            </w:r>
          </w:p>
        </w:tc>
        <w:tc>
          <w:tcPr>
            <w:tcW w:type="dxa" w:w="20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98.46%</w:t>
            </w:r>
          </w:p>
        </w:tc>
      </w:tr>
      <w:tr>
        <w:tc>
          <w:tcPr>
            <w:tcW w:type="dxa" w:w="26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Citation-specific</w:t>
            </w:r>
          </w:p>
        </w:tc>
        <w:tc>
          <w:tcPr>
            <w:tcW w:type="dxa" w:w="13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5</w:t>
            </w:r>
          </w:p>
        </w:tc>
        <w:tc>
          <w:tcPr>
            <w:tcW w:type="dxa" w:w="18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95.00%</w:t>
            </w:r>
          </w:p>
        </w:tc>
        <w:tc>
          <w:tcPr>
            <w:tcW w:type="dxa" w:w="1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78.00%</w:t>
            </w:r>
          </w:p>
        </w:tc>
        <w:tc>
          <w:tcPr>
            <w:tcW w:type="dxa" w:w="20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92.00%</w:t>
            </w:r>
          </w:p>
        </w:tc>
      </w:tr>
      <w:tr>
        <w:tc>
          <w:tcPr>
            <w:tcW w:type="dxa" w:w="26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Multi-hop synthesis</w:t>
            </w:r>
          </w:p>
        </w:tc>
        <w:tc>
          <w:tcPr>
            <w:tcW w:type="dxa" w:w="13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3</w:t>
            </w:r>
          </w:p>
        </w:tc>
        <w:tc>
          <w:tcPr>
            <w:tcW w:type="dxa" w:w="18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95.00%</w:t>
            </w:r>
          </w:p>
        </w:tc>
        <w:tc>
          <w:tcPr>
            <w:tcW w:type="dxa" w:w="1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77.93%</w:t>
            </w:r>
          </w:p>
        </w:tc>
        <w:tc>
          <w:tcPr>
            <w:tcW w:type="dxa" w:w="20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100.00%</w:t>
            </w:r>
          </w:p>
        </w:tc>
      </w:tr>
      <w:tr>
        <w:tc>
          <w:tcPr>
            <w:tcW w:type="dxa" w:w="26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Out-of-domain / no answer</w:t>
            </w:r>
          </w:p>
        </w:tc>
        <w:tc>
          <w:tcPr>
            <w:tcW w:type="dxa" w:w="13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3</w:t>
            </w:r>
          </w:p>
        </w:tc>
        <w:tc>
          <w:tcPr>
            <w:tcW w:type="dxa" w:w="18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50.00%</w:t>
            </w:r>
          </w:p>
        </w:tc>
        <w:tc>
          <w:tcPr>
            <w:tcW w:type="dxa" w:w="1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20.00%</w:t>
            </w:r>
          </w:p>
        </w:tc>
        <w:tc>
          <w:tcPr>
            <w:tcW w:type="dxa" w:w="20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86.67%</w:t>
            </w:r>
          </w:p>
        </w:tc>
      </w:tr>
      <w:tr>
        <w:tc>
          <w:tcPr>
            <w:tcW w:type="dxa" w:w="26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Ambiguous (rewritten)</w:t>
            </w:r>
          </w:p>
        </w:tc>
        <w:tc>
          <w:tcPr>
            <w:tcW w:type="dxa" w:w="13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3</w:t>
            </w:r>
          </w:p>
        </w:tc>
        <w:tc>
          <w:tcPr>
            <w:tcW w:type="dxa" w:w="18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95.00%</w:t>
            </w:r>
          </w:p>
        </w:tc>
        <w:tc>
          <w:tcPr>
            <w:tcW w:type="dxa" w:w="1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40.83%</w:t>
            </w:r>
          </w:p>
        </w:tc>
        <w:tc>
          <w:tcPr>
            <w:tcW w:type="dxa" w:w="20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80.00%</w:t>
            </w:r>
          </w:p>
        </w:tc>
      </w:tr>
      <w:tr>
        <w:tc>
          <w:tcPr>
            <w:tcW w:type="dxa" w:w="26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Hallucination-triggering</w:t>
            </w:r>
          </w:p>
        </w:tc>
        <w:tc>
          <w:tcPr>
            <w:tcW w:type="dxa" w:w="13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4</w:t>
            </w:r>
          </w:p>
        </w:tc>
        <w:tc>
          <w:tcPr>
            <w:tcW w:type="dxa" w:w="18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92.50%</w:t>
            </w:r>
          </w:p>
        </w:tc>
        <w:tc>
          <w:tcPr>
            <w:tcW w:type="dxa" w:w="1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90.00%</w:t>
            </w:r>
          </w:p>
        </w:tc>
        <w:tc>
          <w:tcPr>
            <w:tcW w:type="dxa" w:w="20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100.00%</w:t>
            </w:r>
          </w:p>
        </w:tc>
      </w:tr>
    </w:tbl>
    <w:p>
      <w:pPr>
        <w:pStyle w:val="Heading3"/>
        <w:spacing w:after="100" w:before="200"/>
      </w:pPr>
      <w:r>
        <w:rPr>
          <w:rFonts w:ascii="Calibri" w:cs="Calibri" w:eastAsia="Calibri" w:hAnsi="Calibri"/>
          <w:b/>
          <w:bCs/>
          <w:color w:val="1A1A1A"/>
          <w:sz w:val="22"/>
          <w:szCs w:val="22"/>
        </w:rPr>
        <w:t xml:space="preserve">10.4 Automated Test Suite</w:t>
      </w:r>
    </w:p>
    <w:p>
      <w:pPr>
        <w:spacing w:after="160" w:line="300"/>
      </w:pPr>
      <w:r>
        <w:rPr>
          <w:rFonts w:ascii="Calibri" w:cs="Calibri" w:eastAsia="Calibri" w:hAnsi="Calibri"/>
          <w:color w:val="1A1A1A"/>
          <w:sz w:val="22"/>
          <w:szCs w:val="22"/>
        </w:rPr>
        <w:t xml:space="preserve">A pytest suite covers ingestion, retrieval and API behaviour end to end: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pytest backend/tests -v</w:t>
      </w:r>
    </w:p>
    <w:p>
      <w:pPr>
        <w:pStyle w:val="ListParagraph"/>
        <w:numPr>
          <w:ilvl w:val="0"/>
          <w:numId w:val="2"/>
        </w:numPr>
        <w:spacing w:after="90" w:line="280"/>
      </w:pPr>
      <w:r>
        <w:rPr>
          <w:rFonts w:ascii="Calibri" w:cs="Calibri" w:eastAsia="Calibri" w:hAnsi="Calibri"/>
          <w:color w:val="1A1A1A"/>
          <w:sz w:val="22"/>
          <w:szCs w:val="22"/>
        </w:rPr>
        <w:t xml:space="preserve">test_loaders.py — PDF, TXT, DOCX loading and page-number preservation</w:t>
      </w:r>
    </w:p>
    <w:p>
      <w:pPr>
        <w:pStyle w:val="ListParagraph"/>
        <w:numPr>
          <w:ilvl w:val="0"/>
          <w:numId w:val="2"/>
        </w:numPr>
        <w:spacing w:after="90" w:line="280"/>
      </w:pPr>
      <w:r>
        <w:rPr>
          <w:rFonts w:ascii="Calibri" w:cs="Calibri" w:eastAsia="Calibri" w:hAnsi="Calibri"/>
          <w:color w:val="1A1A1A"/>
          <w:sz w:val="22"/>
          <w:szCs w:val="22"/>
        </w:rPr>
        <w:t xml:space="preserve">test_cleaner.py — whitespace normalization, hyphenation fixing, empty-page filtering</w:t>
      </w:r>
    </w:p>
    <w:p>
      <w:pPr>
        <w:pStyle w:val="ListParagraph"/>
        <w:numPr>
          <w:ilvl w:val="0"/>
          <w:numId w:val="2"/>
        </w:numPr>
        <w:spacing w:after="90" w:line="280"/>
      </w:pPr>
      <w:r>
        <w:rPr>
          <w:rFonts w:ascii="Calibri" w:cs="Calibri" w:eastAsia="Calibri" w:hAnsi="Calibri"/>
          <w:color w:val="1A1A1A"/>
          <w:sz w:val="22"/>
          <w:szCs w:val="22"/>
        </w:rPr>
        <w:t xml:space="preserve">test_chunker.py — recursive splitting and metadata preservation</w:t>
      </w:r>
    </w:p>
    <w:p>
      <w:pPr>
        <w:pStyle w:val="ListParagraph"/>
        <w:numPr>
          <w:ilvl w:val="0"/>
          <w:numId w:val="2"/>
        </w:numPr>
        <w:spacing w:after="90" w:line="280"/>
      </w:pPr>
      <w:r>
        <w:rPr>
          <w:rFonts w:ascii="Calibri" w:cs="Calibri" w:eastAsia="Calibri" w:hAnsi="Calibri"/>
          <w:color w:val="1A1A1A"/>
          <w:sz w:val="22"/>
          <w:szCs w:val="22"/>
        </w:rPr>
        <w:t xml:space="preserve">test_faiss.py — vector indexing, search, MMR, persistence and document deletion</w:t>
      </w:r>
    </w:p>
    <w:p>
      <w:pPr>
        <w:pStyle w:val="ListParagraph"/>
        <w:numPr>
          <w:ilvl w:val="0"/>
          <w:numId w:val="2"/>
        </w:numPr>
        <w:spacing w:after="90" w:line="280"/>
      </w:pPr>
      <w:r>
        <w:rPr>
          <w:rFonts w:ascii="Calibri" w:cs="Calibri" w:eastAsia="Calibri" w:hAnsi="Calibri"/>
          <w:color w:val="1A1A1A"/>
          <w:sz w:val="22"/>
          <w:szCs w:val="22"/>
        </w:rPr>
        <w:t xml:space="preserve">test_reranker.py — cross-encoder scoring and ranking</w:t>
      </w:r>
    </w:p>
    <w:p>
      <w:pPr>
        <w:pStyle w:val="ListParagraph"/>
        <w:numPr>
          <w:ilvl w:val="0"/>
          <w:numId w:val="2"/>
        </w:numPr>
        <w:spacing w:after="90" w:line="280"/>
      </w:pPr>
      <w:r>
        <w:rPr>
          <w:rFonts w:ascii="Calibri" w:cs="Calibri" w:eastAsia="Calibri" w:hAnsi="Calibri"/>
          <w:color w:val="1A1A1A"/>
          <w:sz w:val="22"/>
          <w:szCs w:val="22"/>
        </w:rPr>
        <w:t xml:space="preserve">test_graph.py — LangGraph routing, query-rewrite loop and state transitions</w:t>
      </w:r>
    </w:p>
    <w:p>
      <w:pPr>
        <w:pStyle w:val="ListParagraph"/>
        <w:numPr>
          <w:ilvl w:val="0"/>
          <w:numId w:val="2"/>
        </w:numPr>
        <w:spacing w:after="90" w:line="280"/>
      </w:pPr>
      <w:r>
        <w:rPr>
          <w:rFonts w:ascii="Calibri" w:cs="Calibri" w:eastAsia="Calibri" w:hAnsi="Calibri"/>
          <w:color w:val="1A1A1A"/>
          <w:sz w:val="22"/>
          <w:szCs w:val="22"/>
        </w:rPr>
        <w:t xml:space="preserve">test_api.py — FastAPI endpoints (upload, list, delete, chat, health)</w:t>
      </w:r>
    </w:p>
    <w:p>
      <w:pPr>
        <w:pStyle w:val="Heading1"/>
        <w:pBdr>
          <w:bottom w:val="single" w:color="2E74B5" w:sz="8" w:space="4"/>
        </w:pBdr>
        <w:spacing w:after="200" w:before="420"/>
      </w:pPr>
      <w:r>
        <w:rPr>
          <w:rFonts w:ascii="Calibri" w:cs="Calibri" w:eastAsia="Calibri" w:hAnsi="Calibri"/>
          <w:b/>
          <w:bCs/>
          <w:color w:val="1F3864"/>
          <w:sz w:val="30"/>
          <w:szCs w:val="30"/>
        </w:rPr>
        <w:t xml:space="preserve">11. GitHub Repository &amp; Code Quality</w:t>
      </w:r>
      <w:r>
        <w:rPr>
          <w:rFonts w:ascii="Calibri" w:cs="Calibri" w:eastAsia="Calibri" w:hAnsi="Calibri"/>
          <w:b/>
          <w:bCs/>
          <w:i/>
          <w:iCs/>
          <w:color w:val="2E74B5"/>
          <w:sz w:val="20"/>
          <w:szCs w:val="20"/>
        </w:rPr>
        <w:t xml:space="preserve">  [5 Marks]</w:t>
      </w:r>
    </w:p>
    <w:p>
      <w:pPr>
        <w:spacing w:after="160" w:line="300"/>
      </w:pPr>
      <w:r>
        <w:rPr>
          <w:rFonts w:ascii="Calibri" w:cs="Calibri" w:eastAsia="Calibri" w:hAnsi="Calibri"/>
          <w:color w:val="1A1A1A"/>
          <w:sz w:val="22"/>
          <w:szCs w:val="22"/>
        </w:rPr>
        <w:t xml:space="preserve">The repository is organized into a clean, modular structure that separates API routing, agent/graph logic, RAG components, data models and services: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Agentic-RAG/</w:t>
      </w:r>
      <w:r>
        <w:br/>
        <w:t xml:space="preserve"/>
      </w:r>
      <w:r>
        <w:rPr>
          <w:rFonts w:ascii="Consolas" w:cs="Consolas" w:eastAsia="Consolas" w:hAnsi="Consolas"/>
          <w:color w:val="1A1A1A"/>
          <w:sz w:val="19"/>
          <w:szCs w:val="19"/>
        </w:rPr>
        <w:t xml:space="preserve">├── backend/</w:t>
      </w:r>
      <w:r>
        <w:br/>
        <w:t xml:space="preserve"/>
      </w:r>
      <w:r>
        <w:rPr>
          <w:rFonts w:ascii="Consolas" w:cs="Consolas" w:eastAsia="Consolas" w:hAnsi="Consolas"/>
          <w:color w:val="1A1A1A"/>
          <w:sz w:val="19"/>
          <w:szCs w:val="19"/>
        </w:rPr>
        <w:t xml:space="preserve">│   ├── app/</w:t>
      </w:r>
      <w:r>
        <w:br/>
        <w:t xml:space="preserve"/>
      </w:r>
      <w:r>
        <w:rPr>
          <w:rFonts w:ascii="Consolas" w:cs="Consolas" w:eastAsia="Consolas" w:hAnsi="Consolas"/>
          <w:color w:val="1A1A1A"/>
          <w:sz w:val="19"/>
          <w:szCs w:val="19"/>
        </w:rPr>
        <w:t xml:space="preserve">│   │   ├── api/          # FastAPI route handlers</w:t>
      </w:r>
      <w:r>
        <w:br/>
        <w:t xml:space="preserve"/>
      </w:r>
      <w:r>
        <w:rPr>
          <w:rFonts w:ascii="Consolas" w:cs="Consolas" w:eastAsia="Consolas" w:hAnsi="Consolas"/>
          <w:color w:val="1A1A1A"/>
          <w:sz w:val="19"/>
          <w:szCs w:val="19"/>
        </w:rPr>
        <w:t xml:space="preserve">│   │   ├── graph/        # LangGraph nodes &amp; StateGraph workflow</w:t>
      </w:r>
      <w:r>
        <w:br/>
        <w:t xml:space="preserve"/>
      </w:r>
      <w:r>
        <w:rPr>
          <w:rFonts w:ascii="Consolas" w:cs="Consolas" w:eastAsia="Consolas" w:hAnsi="Consolas"/>
          <w:color w:val="1A1A1A"/>
          <w:sz w:val="19"/>
          <w:szCs w:val="19"/>
        </w:rPr>
        <w:t xml:space="preserve">│   │   ├── rag/          # Retrieval, reranking, context building</w:t>
      </w:r>
      <w:r>
        <w:br/>
        <w:t xml:space="preserve"/>
      </w:r>
      <w:r>
        <w:rPr>
          <w:rFonts w:ascii="Consolas" w:cs="Consolas" w:eastAsia="Consolas" w:hAnsi="Consolas"/>
          <w:color w:val="1A1A1A"/>
          <w:sz w:val="19"/>
          <w:szCs w:val="19"/>
        </w:rPr>
        <w:t xml:space="preserve">│   │   ├── models/       # Pydantic schemas &amp; DB models</w:t>
      </w:r>
      <w:r>
        <w:br/>
        <w:t xml:space="preserve"/>
      </w:r>
      <w:r>
        <w:rPr>
          <w:rFonts w:ascii="Consolas" w:cs="Consolas" w:eastAsia="Consolas" w:hAnsi="Consolas"/>
          <w:color w:val="1A1A1A"/>
          <w:sz w:val="19"/>
          <w:szCs w:val="19"/>
        </w:rPr>
        <w:t xml:space="preserve">│   │   └── services/     # Embeddings, LLM clients, FAISS store</w:t>
      </w:r>
      <w:r>
        <w:br/>
        <w:t xml:space="preserve"/>
      </w:r>
      <w:r>
        <w:rPr>
          <w:rFonts w:ascii="Consolas" w:cs="Consolas" w:eastAsia="Consolas" w:hAnsi="Consolas"/>
          <w:color w:val="1A1A1A"/>
          <w:sz w:val="19"/>
          <w:szCs w:val="19"/>
        </w:rPr>
        <w:t xml:space="preserve">│   ├── tests/</w:t>
      </w:r>
      <w:r>
        <w:br/>
        <w:t xml:space="preserve"/>
      </w:r>
      <w:r>
        <w:rPr>
          <w:rFonts w:ascii="Consolas" w:cs="Consolas" w:eastAsia="Consolas" w:hAnsi="Consolas"/>
          <w:color w:val="1A1A1A"/>
          <w:sz w:val="19"/>
          <w:szCs w:val="19"/>
        </w:rPr>
        <w:t xml:space="preserve">│   └── requirements.txt</w:t>
      </w:r>
      <w:r>
        <w:br/>
        <w:t xml:space="preserve"/>
      </w:r>
      <w:r>
        <w:rPr>
          <w:rFonts w:ascii="Consolas" w:cs="Consolas" w:eastAsia="Consolas" w:hAnsi="Consolas"/>
          <w:color w:val="1A1A1A"/>
          <w:sz w:val="19"/>
          <w:szCs w:val="19"/>
        </w:rPr>
        <w:t xml:space="preserve">├── frontend/</w:t>
      </w:r>
      <w:r>
        <w:br/>
        <w:t xml:space="preserve"/>
      </w:r>
      <w:r>
        <w:rPr>
          <w:rFonts w:ascii="Consolas" w:cs="Consolas" w:eastAsia="Consolas" w:hAnsi="Consolas"/>
          <w:color w:val="1A1A1A"/>
          <w:sz w:val="19"/>
          <w:szCs w:val="19"/>
        </w:rPr>
        <w:t xml:space="preserve">│   ├── src/ (components, services)</w:t>
      </w:r>
      <w:r>
        <w:br/>
        <w:t xml:space="preserve"/>
      </w:r>
      <w:r>
        <w:rPr>
          <w:rFonts w:ascii="Consolas" w:cs="Consolas" w:eastAsia="Consolas" w:hAnsi="Consolas"/>
          <w:color w:val="1A1A1A"/>
          <w:sz w:val="19"/>
          <w:szCs w:val="19"/>
        </w:rPr>
        <w:t xml:space="preserve">│   └── Dockerfile</w:t>
      </w:r>
      <w:r>
        <w:br/>
        <w:t xml:space="preserve"/>
      </w:r>
      <w:r>
        <w:rPr>
          <w:rFonts w:ascii="Consolas" w:cs="Consolas" w:eastAsia="Consolas" w:hAnsi="Consolas"/>
          <w:color w:val="1A1A1A"/>
          <w:sz w:val="19"/>
          <w:szCs w:val="19"/>
        </w:rPr>
        <w:t xml:space="preserve">├── evaluation/           # 32-question benchmark + evaluate.py</w:t>
      </w:r>
      <w:r>
        <w:br/>
        <w:t xml:space="preserve"/>
      </w:r>
      <w:r>
        <w:rPr>
          <w:rFonts w:ascii="Consolas" w:cs="Consolas" w:eastAsia="Consolas" w:hAnsi="Consolas"/>
          <w:color w:val="1A1A1A"/>
          <w:sz w:val="19"/>
          <w:szCs w:val="19"/>
        </w:rPr>
        <w:t xml:space="preserve">├── docs/</w:t>
      </w:r>
      <w:r>
        <w:br/>
        <w:t xml:space="preserve"/>
      </w:r>
      <w:r>
        <w:rPr>
          <w:rFonts w:ascii="Consolas" w:cs="Consolas" w:eastAsia="Consolas" w:hAnsi="Consolas"/>
          <w:color w:val="1A1A1A"/>
          <w:sz w:val="19"/>
          <w:szCs w:val="19"/>
        </w:rPr>
        <w:t xml:space="preserve">├── docker-compose.yml</w:t>
      </w:r>
      <w:r>
        <w:br/>
        <w:t xml:space="preserve"/>
      </w:r>
      <w:r>
        <w:rPr>
          <w:rFonts w:ascii="Consolas" w:cs="Consolas" w:eastAsia="Consolas" w:hAnsi="Consolas"/>
          <w:color w:val="1A1A1A"/>
          <w:sz w:val="19"/>
          <w:szCs w:val="19"/>
        </w:rPr>
        <w:t xml:space="preserve">├── Dockerfile.backend / Dockerfile.frontend</w:t>
      </w:r>
      <w:r>
        <w:br/>
        <w:t xml:space="preserve"/>
      </w:r>
      <w:r>
        <w:rPr>
          <w:rFonts w:ascii="Consolas" w:cs="Consolas" w:eastAsia="Consolas" w:hAnsi="Consolas"/>
          <w:color w:val="1A1A1A"/>
          <w:sz w:val="19"/>
          <w:szCs w:val="19"/>
        </w:rPr>
        <w:t xml:space="preserve">├── .env.example</w:t>
      </w:r>
      <w:r>
        <w:br/>
        <w:t xml:space="preserve"/>
      </w:r>
      <w:r>
        <w:rPr>
          <w:rFonts w:ascii="Consolas" w:cs="Consolas" w:eastAsia="Consolas" w:hAnsi="Consolas"/>
          <w:color w:val="1A1A1A"/>
          <w:sz w:val="19"/>
          <w:szCs w:val="19"/>
        </w:rPr>
        <w:t xml:space="preserve">├── README.md</w:t>
      </w:r>
      <w:r>
        <w:br/>
        <w:t xml:space="preserve"/>
      </w:r>
      <w:r>
        <w:rPr>
          <w:rFonts w:ascii="Consolas" w:cs="Consolas" w:eastAsia="Consolas" w:hAnsi="Consolas"/>
          <w:color w:val="1A1A1A"/>
          <w:sz w:val="19"/>
          <w:szCs w:val="19"/>
        </w:rPr>
        <w:t xml:space="preserve">└── architecture.png</w:t>
      </w:r>
    </w:p>
    <w:p>
      <w:pPr>
        <w:spacing w:after="160" w:line="300"/>
      </w:pPr>
      <w:r>
        <w:rPr>
          <w:rFonts w:ascii="Calibri" w:cs="Calibri" w:eastAsia="Calibri" w:hAnsi="Calibri"/>
          <w:color w:val="1A1A1A"/>
          <w:sz w:val="22"/>
          <w:szCs w:val="22"/>
        </w:rPr>
        <w:t xml:space="preserve">Repository link:</w:t>
      </w:r>
    </w:p>
    <w:p>
      <w:pPr>
        <w:spacing w:after="200"/>
      </w:pPr>
      <w:hyperlink w:history="1" r:id="rIdn5eo2axzjtmjxqluebi47">
        <w:r>
          <w:rPr>
            <w:rStyle w:val="Hyperlink"/>
            <w:rFonts w:ascii="Calibri" w:cs="Calibri" w:eastAsia="Calibri" w:hAnsi="Calibri"/>
            <w:color w:val="2E74B5"/>
            <w:sz w:val="22"/>
            <w:szCs w:val="22"/>
            <w:u w:val="single"/>
          </w:rPr>
          <w:t xml:space="preserve">https://github.com/ahmadumaar2001-dotcom/Agentic-RAG</w:t>
        </w:r>
      </w:hyperlink>
    </w:p>
    <w:p>
      <w:pPr>
        <w:pStyle w:val="Heading1"/>
        <w:pBdr>
          <w:bottom w:val="single" w:color="2E74B5" w:sz="8" w:space="4"/>
        </w:pBdr>
        <w:spacing w:after="200" w:before="420"/>
      </w:pPr>
      <w:r>
        <w:rPr>
          <w:rFonts w:ascii="Calibri" w:cs="Calibri" w:eastAsia="Calibri" w:hAnsi="Calibri"/>
          <w:b/>
          <w:bCs/>
          <w:color w:val="1F3864"/>
          <w:sz w:val="30"/>
          <w:szCs w:val="30"/>
        </w:rPr>
        <w:t xml:space="preserve">12. Installation &amp; Local Setup</w:t>
      </w:r>
    </w:p>
    <w:p>
      <w:pPr>
        <w:pStyle w:val="Heading3"/>
        <w:spacing w:after="100" w:before="200"/>
      </w:pPr>
      <w:r>
        <w:rPr>
          <w:rFonts w:ascii="Calibri" w:cs="Calibri" w:eastAsia="Calibri" w:hAnsi="Calibri"/>
          <w:b/>
          <w:bCs/>
          <w:color w:val="1A1A1A"/>
          <w:sz w:val="22"/>
          <w:szCs w:val="22"/>
        </w:rPr>
        <w:t xml:space="preserve">Prerequisites</w:t>
      </w:r>
    </w:p>
    <w:p>
      <w:pPr>
        <w:pStyle w:val="ListParagraph"/>
        <w:numPr>
          <w:ilvl w:val="0"/>
          <w:numId w:val="2"/>
        </w:numPr>
        <w:spacing w:after="90" w:line="280"/>
      </w:pPr>
      <w:r>
        <w:rPr>
          <w:rFonts w:ascii="Calibri" w:cs="Calibri" w:eastAsia="Calibri" w:hAnsi="Calibri"/>
          <w:color w:val="1A1A1A"/>
          <w:sz w:val="22"/>
          <w:szCs w:val="22"/>
        </w:rPr>
        <w:t xml:space="preserve">Python 3.11+</w:t>
      </w:r>
    </w:p>
    <w:p>
      <w:pPr>
        <w:pStyle w:val="ListParagraph"/>
        <w:numPr>
          <w:ilvl w:val="0"/>
          <w:numId w:val="2"/>
        </w:numPr>
        <w:spacing w:after="90" w:line="280"/>
      </w:pPr>
      <w:r>
        <w:rPr>
          <w:rFonts w:ascii="Calibri" w:cs="Calibri" w:eastAsia="Calibri" w:hAnsi="Calibri"/>
          <w:color w:val="1A1A1A"/>
          <w:sz w:val="22"/>
          <w:szCs w:val="22"/>
        </w:rPr>
        <w:t xml:space="preserve">Node.js 18+ and npm</w:t>
      </w:r>
    </w:p>
    <w:p>
      <w:pPr>
        <w:pStyle w:val="Heading3"/>
        <w:spacing w:after="100" w:before="200"/>
      </w:pPr>
      <w:r>
        <w:rPr>
          <w:rFonts w:ascii="Calibri" w:cs="Calibri" w:eastAsia="Calibri" w:hAnsi="Calibri"/>
          <w:b/>
          <w:bCs/>
          <w:color w:val="1A1A1A"/>
          <w:sz w:val="22"/>
          <w:szCs w:val="22"/>
        </w:rPr>
        <w:t xml:space="preserve">1. Clone the Repository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git clone https://github.com/ahmadumaar2001-dotcom/Agentic-RAG.git</w:t>
      </w:r>
      <w:r>
        <w:br/>
        <w:t xml:space="preserve"/>
      </w:r>
      <w:r>
        <w:rPr>
          <w:rFonts w:ascii="Consolas" w:cs="Consolas" w:eastAsia="Consolas" w:hAnsi="Consolas"/>
          <w:color w:val="1A1A1A"/>
          <w:sz w:val="19"/>
          <w:szCs w:val="19"/>
        </w:rPr>
        <w:t xml:space="preserve">cd Agentic-RAG</w:t>
      </w:r>
    </w:p>
    <w:p>
      <w:pPr>
        <w:pStyle w:val="Heading3"/>
        <w:spacing w:after="100" w:before="200"/>
      </w:pPr>
      <w:r>
        <w:rPr>
          <w:rFonts w:ascii="Calibri" w:cs="Calibri" w:eastAsia="Calibri" w:hAnsi="Calibri"/>
          <w:b/>
          <w:bCs/>
          <w:color w:val="1A1A1A"/>
          <w:sz w:val="22"/>
          <w:szCs w:val="22"/>
        </w:rPr>
        <w:t xml:space="preserve">2. Configure Environment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cp .env.example .env</w:t>
      </w:r>
      <w:r>
        <w:br/>
        <w:t xml:space="preserve"/>
      </w:r>
      <w:r>
        <w:rPr>
          <w:rFonts w:ascii="Consolas" w:cs="Consolas" w:eastAsia="Consolas" w:hAnsi="Consolas"/>
          <w:color w:val="1A1A1A"/>
          <w:sz w:val="19"/>
          <w:szCs w:val="19"/>
        </w:rPr>
        <w:t xml:space="preserve"># edit .env and supply your API keys</w:t>
      </w:r>
    </w:p>
    <w:p>
      <w:pPr>
        <w:pStyle w:val="Heading3"/>
        <w:spacing w:after="100" w:before="200"/>
      </w:pPr>
      <w:r>
        <w:rPr>
          <w:rFonts w:ascii="Calibri" w:cs="Calibri" w:eastAsia="Calibri" w:hAnsi="Calibri"/>
          <w:b/>
          <w:bCs/>
          <w:color w:val="1A1A1A"/>
          <w:sz w:val="22"/>
          <w:szCs w:val="22"/>
        </w:rPr>
        <w:t xml:space="preserve">3. Backend Setup</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python -m venv .venv</w:t>
      </w:r>
      <w:r>
        <w:br/>
        <w:t xml:space="preserve"/>
      </w:r>
      <w:r>
        <w:rPr>
          <w:rFonts w:ascii="Consolas" w:cs="Consolas" w:eastAsia="Consolas" w:hAnsi="Consolas"/>
          <w:color w:val="1A1A1A"/>
          <w:sz w:val="19"/>
          <w:szCs w:val="19"/>
        </w:rPr>
        <w:t xml:space="preserve"># Windows:</w:t>
      </w:r>
      <w:r>
        <w:br/>
        <w:t xml:space="preserve"/>
      </w:r>
      <w:r>
        <w:rPr>
          <w:rFonts w:ascii="Consolas" w:cs="Consolas" w:eastAsia="Consolas" w:hAnsi="Consolas"/>
          <w:color w:val="1A1A1A"/>
          <w:sz w:val="19"/>
          <w:szCs w:val="19"/>
        </w:rPr>
        <w:t xml:space="preserve">.\.venv\Scripts\activate</w:t>
      </w:r>
      <w:r>
        <w:br/>
        <w:t xml:space="preserve"/>
      </w:r>
      <w:r>
        <w:rPr>
          <w:rFonts w:ascii="Consolas" w:cs="Consolas" w:eastAsia="Consolas" w:hAnsi="Consolas"/>
          <w:color w:val="1A1A1A"/>
          <w:sz w:val="19"/>
          <w:szCs w:val="19"/>
        </w:rPr>
        <w:t xml:space="preserve"># Linux / macOS:</w:t>
      </w:r>
      <w:r>
        <w:br/>
        <w:t xml:space="preserve"/>
      </w:r>
      <w:r>
        <w:rPr>
          <w:rFonts w:ascii="Consolas" w:cs="Consolas" w:eastAsia="Consolas" w:hAnsi="Consolas"/>
          <w:color w:val="1A1A1A"/>
          <w:sz w:val="19"/>
          <w:szCs w:val="19"/>
        </w:rPr>
        <w:t xml:space="preserve">source .venv/bin/activate</w:t>
      </w:r>
      <w:r>
        <w:br/>
        <w:t xml:space="preserve"/>
      </w:r>
      <w:r>
        <w:rPr>
          <w:rFonts w:ascii="Consolas" w:cs="Consolas" w:eastAsia="Consolas" w:hAnsi="Consolas"/>
          <w:color w:val="1A1A1A"/>
          <w:sz w:val="19"/>
          <w:szCs w:val="19"/>
        </w:rPr>
        <w:t xml:space="preserve"> </w:t>
      </w:r>
      <w:r>
        <w:br/>
        <w:t xml:space="preserve"/>
      </w:r>
      <w:r>
        <w:rPr>
          <w:rFonts w:ascii="Consolas" w:cs="Consolas" w:eastAsia="Consolas" w:hAnsi="Consolas"/>
          <w:color w:val="1A1A1A"/>
          <w:sz w:val="19"/>
          <w:szCs w:val="19"/>
        </w:rPr>
        <w:t xml:space="preserve">pip install -r backend/requirements.txt</w:t>
      </w:r>
    </w:p>
    <w:p>
      <w:pPr>
        <w:pStyle w:val="Heading3"/>
        <w:spacing w:after="100" w:before="200"/>
      </w:pPr>
      <w:r>
        <w:rPr>
          <w:rFonts w:ascii="Calibri" w:cs="Calibri" w:eastAsia="Calibri" w:hAnsi="Calibri"/>
          <w:b/>
          <w:bCs/>
          <w:color w:val="1A1A1A"/>
          <w:sz w:val="22"/>
          <w:szCs w:val="22"/>
        </w:rPr>
        <w:t xml:space="preserve">4. Frontend Setup</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cd frontend</w:t>
      </w:r>
      <w:r>
        <w:br/>
        <w:t xml:space="preserve"/>
      </w:r>
      <w:r>
        <w:rPr>
          <w:rFonts w:ascii="Consolas" w:cs="Consolas" w:eastAsia="Consolas" w:hAnsi="Consolas"/>
          <w:color w:val="1A1A1A"/>
          <w:sz w:val="19"/>
          <w:szCs w:val="19"/>
        </w:rPr>
        <w:t xml:space="preserve">npm install</w:t>
      </w:r>
      <w:r>
        <w:br/>
        <w:t xml:space="preserve"/>
      </w:r>
      <w:r>
        <w:rPr>
          <w:rFonts w:ascii="Consolas" w:cs="Consolas" w:eastAsia="Consolas" w:hAnsi="Consolas"/>
          <w:color w:val="1A1A1A"/>
          <w:sz w:val="19"/>
          <w:szCs w:val="19"/>
        </w:rPr>
        <w:t xml:space="preserve">npm run build</w:t>
      </w:r>
      <w:r>
        <w:br/>
        <w:t xml:space="preserve"/>
      </w:r>
      <w:r>
        <w:rPr>
          <w:rFonts w:ascii="Consolas" w:cs="Consolas" w:eastAsia="Consolas" w:hAnsi="Consolas"/>
          <w:color w:val="1A1A1A"/>
          <w:sz w:val="19"/>
          <w:szCs w:val="19"/>
        </w:rPr>
        <w:t xml:space="preserve">cd ..</w:t>
      </w:r>
    </w:p>
    <w:p>
      <w:pPr>
        <w:pStyle w:val="Heading1"/>
        <w:pBdr>
          <w:bottom w:val="single" w:color="2E74B5" w:sz="8" w:space="4"/>
        </w:pBdr>
        <w:spacing w:after="200" w:before="420"/>
      </w:pPr>
      <w:r>
        <w:rPr>
          <w:rFonts w:ascii="Calibri" w:cs="Calibri" w:eastAsia="Calibri" w:hAnsi="Calibri"/>
          <w:b/>
          <w:bCs/>
          <w:color w:val="1F3864"/>
          <w:sz w:val="30"/>
          <w:szCs w:val="30"/>
        </w:rPr>
        <w:t xml:space="preserve">13. Environment Variables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Variable</w:t>
            </w:r>
          </w:p>
        </w:tc>
        <w:tc>
          <w:tcPr>
            <w:tcW w:type="dxa" w:w="675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Purpose</w:t>
            </w:r>
          </w:p>
        </w:tc>
      </w:tr>
      <w:tr>
        <w:tc>
          <w:tcPr>
            <w:tcW w:type="dxa" w:w="2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GROQ_API_KEY</w:t>
            </w:r>
          </w:p>
        </w:tc>
        <w:tc>
          <w:tcPr>
            <w:tcW w:type="dxa" w:w="67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High-speed Groq LLM inference (recommended, sub-second responses)</w:t>
            </w:r>
          </w:p>
        </w:tc>
      </w:tr>
      <w:tr>
        <w:tc>
          <w:tcPr>
            <w:tcW w:type="dxa" w:w="2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GROQ_LLM_MODEL</w:t>
            </w:r>
          </w:p>
        </w:tc>
        <w:tc>
          <w:tcPr>
            <w:tcW w:type="dxa" w:w="67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e.g. llama-3.1-8b-instant</w:t>
            </w:r>
          </w:p>
        </w:tc>
      </w:tr>
      <w:tr>
        <w:tc>
          <w:tcPr>
            <w:tcW w:type="dxa" w:w="2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HF_API_KEY</w:t>
            </w:r>
          </w:p>
        </w:tc>
        <w:tc>
          <w:tcPr>
            <w:tcW w:type="dxa" w:w="67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Hugging Face serverless inference token (embeddings, reranker, LLM fallback)</w:t>
            </w:r>
          </w:p>
        </w:tc>
      </w:tr>
      <w:tr>
        <w:tc>
          <w:tcPr>
            <w:tcW w:type="dxa" w:w="2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HF_LLM_MODEL</w:t>
            </w:r>
          </w:p>
        </w:tc>
        <w:tc>
          <w:tcPr>
            <w:tcW w:type="dxa" w:w="67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e.g. Qwen/Qwen2.5-72B-Instruct</w:t>
            </w:r>
          </w:p>
        </w:tc>
      </w:tr>
      <w:tr>
        <w:tc>
          <w:tcPr>
            <w:tcW w:type="dxa" w:w="2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HF_EMBEDDING_MODEL</w:t>
            </w:r>
          </w:p>
        </w:tc>
        <w:tc>
          <w:tcPr>
            <w:tcW w:type="dxa" w:w="67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BAAI/bge-small-en-v1.5</w:t>
            </w:r>
          </w:p>
        </w:tc>
      </w:tr>
      <w:tr>
        <w:tc>
          <w:tcPr>
            <w:tcW w:type="dxa" w:w="2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HF_RERANKER_MODEL</w:t>
            </w:r>
          </w:p>
        </w:tc>
        <w:tc>
          <w:tcPr>
            <w:tcW w:type="dxa" w:w="67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BAAI/bge-reranker-base</w:t>
            </w:r>
          </w:p>
        </w:tc>
      </w:tr>
      <w:tr>
        <w:tc>
          <w:tcPr>
            <w:tcW w:type="dxa" w:w="2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DATABASE_URL</w:t>
            </w:r>
          </w:p>
        </w:tc>
        <w:tc>
          <w:tcPr>
            <w:tcW w:type="dxa" w:w="67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Relational database connection string</w:t>
            </w:r>
          </w:p>
        </w:tc>
      </w:tr>
      <w:tr>
        <w:tc>
          <w:tcPr>
            <w:tcW w:type="dxa" w:w="2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REDIS_URL</w:t>
            </w:r>
          </w:p>
        </w:tc>
        <w:tc>
          <w:tcPr>
            <w:tcW w:type="dxa" w:w="67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Redis connection string (session / caching layer)</w:t>
            </w:r>
          </w:p>
        </w:tc>
      </w:tr>
    </w:tbl>
    <w:p>
      <w:pPr>
        <w:pStyle w:val="Heading1"/>
        <w:pBdr>
          <w:bottom w:val="single" w:color="2E74B5" w:sz="8" w:space="4"/>
        </w:pBdr>
        <w:spacing w:after="200" w:before="420"/>
      </w:pPr>
      <w:r>
        <w:rPr>
          <w:rFonts w:ascii="Calibri" w:cs="Calibri" w:eastAsia="Calibri" w:hAnsi="Calibri"/>
          <w:b/>
          <w:bCs/>
          <w:color w:val="1F3864"/>
          <w:sz w:val="30"/>
          <w:szCs w:val="30"/>
        </w:rPr>
        <w:t xml:space="preserve">14. Running Locally</w:t>
      </w:r>
    </w:p>
    <w:p>
      <w:pPr>
        <w:pStyle w:val="Heading3"/>
        <w:spacing w:after="100" w:before="200"/>
      </w:pPr>
      <w:r>
        <w:rPr>
          <w:rFonts w:ascii="Calibri" w:cs="Calibri" w:eastAsia="Calibri" w:hAnsi="Calibri"/>
          <w:b/>
          <w:bCs/>
          <w:color w:val="1A1A1A"/>
          <w:sz w:val="22"/>
          <w:szCs w:val="22"/>
        </w:rPr>
        <w:t xml:space="preserve">Start Backend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uvicorn backend.app.main:app --host 0.0.0.0 --port 8000 --reload</w:t>
      </w:r>
    </w:p>
    <w:p>
      <w:pPr>
        <w:spacing w:after="160" w:line="300"/>
      </w:pPr>
      <w:r>
        <w:rPr>
          <w:rFonts w:ascii="Calibri" w:cs="Calibri" w:eastAsia="Calibri" w:hAnsi="Calibri"/>
          <w:color w:val="1A1A1A"/>
          <w:sz w:val="22"/>
          <w:szCs w:val="22"/>
        </w:rPr>
        <w:t xml:space="preserve">The API is available at http://localhost:8000 and Swagger documentation at http://localhost:8000/docs.</w:t>
      </w:r>
    </w:p>
    <w:p>
      <w:pPr>
        <w:pStyle w:val="Heading3"/>
        <w:spacing w:after="100" w:before="200"/>
      </w:pPr>
      <w:r>
        <w:rPr>
          <w:rFonts w:ascii="Calibri" w:cs="Calibri" w:eastAsia="Calibri" w:hAnsi="Calibri"/>
          <w:b/>
          <w:bCs/>
          <w:color w:val="1A1A1A"/>
          <w:sz w:val="22"/>
          <w:szCs w:val="22"/>
        </w:rPr>
        <w:t xml:space="preserve">Start Frontend Dev Server</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cd frontend</w:t>
      </w:r>
      <w:r>
        <w:br/>
        <w:t xml:space="preserve"/>
      </w:r>
      <w:r>
        <w:rPr>
          <w:rFonts w:ascii="Consolas" w:cs="Consolas" w:eastAsia="Consolas" w:hAnsi="Consolas"/>
          <w:color w:val="1A1A1A"/>
          <w:sz w:val="19"/>
          <w:szCs w:val="19"/>
        </w:rPr>
        <w:t xml:space="preserve">npm run dev</w:t>
      </w:r>
    </w:p>
    <w:p>
      <w:pPr>
        <w:spacing w:after="160" w:line="300"/>
      </w:pPr>
      <w:r>
        <w:rPr>
          <w:rFonts w:ascii="Calibri" w:cs="Calibri" w:eastAsia="Calibri" w:hAnsi="Calibri"/>
          <w:color w:val="1A1A1A"/>
          <w:sz w:val="22"/>
          <w:szCs w:val="22"/>
        </w:rPr>
        <w:t xml:space="preserve">The UI is available at http://localhost:3000.</w:t>
      </w:r>
    </w:p>
    <w:p>
      <w:pPr>
        <w:pStyle w:val="Heading1"/>
        <w:pBdr>
          <w:bottom w:val="single" w:color="2E74B5" w:sz="8" w:space="4"/>
        </w:pBdr>
        <w:spacing w:after="200" w:before="420"/>
      </w:pPr>
      <w:r>
        <w:rPr>
          <w:rFonts w:ascii="Calibri" w:cs="Calibri" w:eastAsia="Calibri" w:hAnsi="Calibri"/>
          <w:b/>
          <w:bCs/>
          <w:color w:val="1F3864"/>
          <w:sz w:val="30"/>
          <w:szCs w:val="30"/>
        </w:rPr>
        <w:t xml:space="preserve">15. Docker Setup</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docker compose up --build</w:t>
      </w:r>
    </w:p>
    <w:p>
      <w:pPr>
        <w:pStyle w:val="ListParagraph"/>
        <w:numPr>
          <w:ilvl w:val="0"/>
          <w:numId w:val="2"/>
        </w:numPr>
        <w:spacing w:after="90" w:line="280"/>
      </w:pPr>
      <w:r>
        <w:rPr>
          <w:rFonts w:ascii="Calibri" w:cs="Calibri" w:eastAsia="Calibri" w:hAnsi="Calibri"/>
          <w:color w:val="1A1A1A"/>
          <w:sz w:val="22"/>
          <w:szCs w:val="22"/>
        </w:rPr>
        <w:t xml:space="preserve">Frontend UI — http://localhost:3000</w:t>
      </w:r>
    </w:p>
    <w:p>
      <w:pPr>
        <w:pStyle w:val="ListParagraph"/>
        <w:numPr>
          <w:ilvl w:val="0"/>
          <w:numId w:val="2"/>
        </w:numPr>
        <w:spacing w:after="90" w:line="280"/>
      </w:pPr>
      <w:r>
        <w:rPr>
          <w:rFonts w:ascii="Calibri" w:cs="Calibri" w:eastAsia="Calibri" w:hAnsi="Calibri"/>
          <w:color w:val="1A1A1A"/>
          <w:sz w:val="22"/>
          <w:szCs w:val="22"/>
        </w:rPr>
        <w:t xml:space="preserve">Backend API — http://localhost:8000</w:t>
      </w:r>
    </w:p>
    <w:p>
      <w:pPr>
        <w:pStyle w:val="ListParagraph"/>
        <w:numPr>
          <w:ilvl w:val="0"/>
          <w:numId w:val="2"/>
        </w:numPr>
        <w:spacing w:after="90" w:line="280"/>
      </w:pPr>
      <w:r>
        <w:rPr>
          <w:rFonts w:ascii="Calibri" w:cs="Calibri" w:eastAsia="Calibri" w:hAnsi="Calibri"/>
          <w:color w:val="1A1A1A"/>
          <w:sz w:val="22"/>
          <w:szCs w:val="22"/>
        </w:rPr>
        <w:t xml:space="preserve">Interactive Swagger Docs — http://localhost:8000/docs</w:t>
      </w:r>
    </w:p>
    <w:p>
      <w:pPr>
        <w:spacing w:after="160" w:line="300"/>
      </w:pPr>
      <w:r>
        <w:rPr>
          <w:rFonts w:ascii="Calibri" w:cs="Calibri" w:eastAsia="Calibri" w:hAnsi="Calibri"/>
          <w:color w:val="1A1A1A"/>
          <w:sz w:val="22"/>
          <w:szCs w:val="22"/>
        </w:rPr>
        <w:t xml:space="preserve">To stop the containers: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color w:val="1A1A1A"/>
          <w:sz w:val="19"/>
          <w:szCs w:val="19"/>
        </w:rPr>
        <w:t xml:space="preserve">docker compose down</w:t>
      </w:r>
    </w:p>
    <w:p>
      <w:pPr>
        <w:pStyle w:val="Heading1"/>
        <w:pBdr>
          <w:bottom w:val="single" w:color="2E74B5" w:sz="8" w:space="4"/>
        </w:pBdr>
        <w:spacing w:after="200" w:before="420"/>
      </w:pPr>
      <w:r>
        <w:rPr>
          <w:rFonts w:ascii="Calibri" w:cs="Calibri" w:eastAsia="Calibri" w:hAnsi="Calibri"/>
          <w:b/>
          <w:bCs/>
          <w:color w:val="1F3864"/>
          <w:sz w:val="30"/>
          <w:szCs w:val="30"/>
        </w:rPr>
        <w:t xml:space="preserve">16. Limitations</w:t>
      </w:r>
    </w:p>
    <w:p>
      <w:pPr>
        <w:pStyle w:val="ListParagraph"/>
        <w:numPr>
          <w:ilvl w:val="0"/>
          <w:numId w:val="2"/>
        </w:numPr>
        <w:spacing w:after="90" w:line="280"/>
      </w:pPr>
      <w:r>
        <w:rPr>
          <w:rFonts w:ascii="Calibri" w:cs="Calibri" w:eastAsia="Calibri" w:hAnsi="Calibri"/>
          <w:color w:val="1A1A1A"/>
          <w:sz w:val="22"/>
          <w:szCs w:val="22"/>
        </w:rPr>
        <w:t xml:space="preserve">Scanned image-only PDFs without an embedded text layer require OCR (Tesseract), which is not yet integrated.</w:t>
      </w:r>
    </w:p>
    <w:p>
      <w:pPr>
        <w:pStyle w:val="ListParagraph"/>
        <w:numPr>
          <w:ilvl w:val="0"/>
          <w:numId w:val="2"/>
        </w:numPr>
        <w:spacing w:after="90" w:line="280"/>
      </w:pPr>
      <w:r>
        <w:rPr>
          <w:rFonts w:ascii="Calibri" w:cs="Calibri" w:eastAsia="Calibri" w:hAnsi="Calibri"/>
          <w:color w:val="1A1A1A"/>
          <w:sz w:val="22"/>
          <w:szCs w:val="22"/>
        </w:rPr>
        <w:t xml:space="preserve">On ephemeral free-tier cloud instances, uploaded vectors stored outside a mounted persistent volume will reset when the container sleeps.</w:t>
      </w:r>
    </w:p>
    <w:p>
      <w:pPr>
        <w:pStyle w:val="ListParagraph"/>
        <w:numPr>
          <w:ilvl w:val="0"/>
          <w:numId w:val="2"/>
        </w:numPr>
        <w:spacing w:after="90" w:line="280"/>
      </w:pPr>
      <w:r>
        <w:rPr>
          <w:rFonts w:ascii="Calibri" w:cs="Calibri" w:eastAsia="Calibri" w:hAnsi="Calibri"/>
          <w:color w:val="1A1A1A"/>
          <w:sz w:val="22"/>
          <w:szCs w:val="22"/>
        </w:rPr>
        <w:t xml:space="preserve">Heavy concurrent usage against Hugging Face's serverless inference API may trigger rate limiting (HTTP 429) or credit exhaustion (HTTP 402); the system falls back to an alternative grounded-synthesis path when this occurs.</w:t>
      </w:r>
    </w:p>
    <w:p>
      <w:pPr>
        <w:pStyle w:val="Heading1"/>
        <w:pBdr>
          <w:bottom w:val="single" w:color="2E74B5" w:sz="8" w:space="4"/>
        </w:pBdr>
        <w:spacing w:after="200" w:before="420"/>
      </w:pPr>
      <w:r>
        <w:rPr>
          <w:rFonts w:ascii="Calibri" w:cs="Calibri" w:eastAsia="Calibri" w:hAnsi="Calibri"/>
          <w:b/>
          <w:bCs/>
          <w:color w:val="1F3864"/>
          <w:sz w:val="30"/>
          <w:szCs w:val="30"/>
        </w:rPr>
        <w:t xml:space="preserve">17. Future Improvements</w:t>
      </w:r>
    </w:p>
    <w:p>
      <w:pPr>
        <w:pStyle w:val="ListParagraph"/>
        <w:numPr>
          <w:ilvl w:val="0"/>
          <w:numId w:val="3"/>
        </w:numPr>
        <w:spacing w:after="90" w:line="280"/>
      </w:pPr>
      <w:r>
        <w:rPr>
          <w:rFonts w:ascii="Calibri" w:cs="Calibri" w:eastAsia="Calibri" w:hAnsi="Calibri"/>
          <w:color w:val="1A1A1A"/>
          <w:sz w:val="22"/>
          <w:szCs w:val="22"/>
        </w:rPr>
        <w:t xml:space="preserve">Hybrid sparse + dense search — integrate BM25 keyword search alongside FAISS dense retrieval using Reciprocal Rank Fusion (RRF).</w:t>
      </w:r>
    </w:p>
    <w:p>
      <w:pPr>
        <w:pStyle w:val="ListParagraph"/>
        <w:numPr>
          <w:ilvl w:val="0"/>
          <w:numId w:val="3"/>
        </w:numPr>
        <w:spacing w:after="90" w:line="280"/>
      </w:pPr>
      <w:r>
        <w:rPr>
          <w:rFonts w:ascii="Calibri" w:cs="Calibri" w:eastAsia="Calibri" w:hAnsi="Calibri"/>
          <w:color w:val="1A1A1A"/>
          <w:sz w:val="22"/>
          <w:szCs w:val="22"/>
        </w:rPr>
        <w:t xml:space="preserve">Token streaming — implement Server-Sent Events / WebSockets for real-time, word-by-word streaming responses in the chat UI.</w:t>
      </w:r>
    </w:p>
    <w:p>
      <w:pPr>
        <w:pStyle w:val="ListParagraph"/>
        <w:numPr>
          <w:ilvl w:val="0"/>
          <w:numId w:val="3"/>
        </w:numPr>
        <w:spacing w:after="90" w:line="280"/>
      </w:pPr>
      <w:r>
        <w:rPr>
          <w:rFonts w:ascii="Calibri" w:cs="Calibri" w:eastAsia="Calibri" w:hAnsi="Calibri"/>
          <w:color w:val="1A1A1A"/>
          <w:sz w:val="22"/>
          <w:szCs w:val="22"/>
        </w:rPr>
        <w:t xml:space="preserve">Multi-user, role-based access control — extend JWT authentication with per-user document isolation and permissions.</w:t>
      </w:r>
    </w:p>
    <w:p>
      <w:pPr>
        <w:pStyle w:val="ListParagraph"/>
        <w:numPr>
          <w:ilvl w:val="0"/>
          <w:numId w:val="3"/>
        </w:numPr>
        <w:spacing w:after="90" w:line="280"/>
      </w:pPr>
      <w:r>
        <w:rPr>
          <w:rFonts w:ascii="Calibri" w:cs="Calibri" w:eastAsia="Calibri" w:hAnsi="Calibri"/>
          <w:color w:val="1A1A1A"/>
          <w:sz w:val="22"/>
          <w:szCs w:val="22"/>
        </w:rPr>
        <w:t xml:space="preserve">Hierarchical document summarization — add Map-Reduce style summarization for multi-hundred-page documents.</w:t>
      </w:r>
    </w:p>
    <w:p>
      <w:pPr>
        <w:pStyle w:val="Heading1"/>
        <w:pBdr>
          <w:bottom w:val="single" w:color="2E74B5" w:sz="8" w:space="4"/>
        </w:pBdr>
        <w:spacing w:after="200" w:before="420"/>
      </w:pPr>
      <w:r>
        <w:rPr>
          <w:rFonts w:ascii="Calibri" w:cs="Calibri" w:eastAsia="Calibri" w:hAnsi="Calibri"/>
          <w:b/>
          <w:bCs/>
          <w:color w:val="1F3864"/>
          <w:sz w:val="30"/>
          <w:szCs w:val="30"/>
        </w:rPr>
        <w:t xml:space="preserve">18. Live Application Screenshots</w:t>
      </w:r>
    </w:p>
    <w:p>
      <w:pPr>
        <w:spacing w:after="160" w:line="300"/>
      </w:pPr>
      <w:r>
        <w:rPr>
          <w:rFonts w:ascii="Calibri" w:cs="Calibri" w:eastAsia="Calibri" w:hAnsi="Calibri"/>
          <w:color w:val="1A1A1A"/>
          <w:sz w:val="22"/>
          <w:szCs w:val="22"/>
        </w:rPr>
        <w:t xml:space="preserve">The following screenshots were captured from the running application (local deployment at localhost:8000) and illustrate the system end to end: the research chat portal, document ingestion, citation grounding, authentication, the admin management portal, interactive API documentation, and the automated test and audit results.</w:t>
      </w:r>
    </w:p>
    <w:p>
      <w:pPr>
        <w:pStyle w:val="Heading3"/>
        <w:spacing w:after="100" w:before="200"/>
      </w:pPr>
      <w:r>
        <w:rPr>
          <w:rFonts w:ascii="Calibri" w:cs="Calibri" w:eastAsia="Calibri" w:hAnsi="Calibri"/>
          <w:b/>
          <w:bCs/>
          <w:color w:val="1A1A1A"/>
          <w:sz w:val="22"/>
          <w:szCs w:val="22"/>
        </w:rPr>
        <w:t xml:space="preserve">18.1 Research Chat Portal</w:t>
      </w:r>
    </w:p>
    <w:p>
      <w:pPr>
        <w:pBdr>
          <w:top w:val="single" w:color="D9D9D9" w:sz="4"/>
          <w:bottom w:val="single" w:color="D9D9D9" w:sz="4"/>
          <w:left w:val="single" w:color="D9D9D9" w:sz="4"/>
          <w:right w:val="single" w:color="D9D9D9" w:sz="4"/>
        </w:pBdr>
        <w:spacing w:after="100" w:before="160"/>
        <w:jc w:val="center"/>
      </w:pPr>
      <w:r>
        <w:drawing>
          <wp:inline distT="0" distB="0" distL="0" distR="0">
            <wp:extent cx="44767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400300"/>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2 — AI Document Research Assistant landing screen, with indexed documents listed in the sidebar and suggested starter questions.</w:t>
      </w:r>
    </w:p>
    <w:p>
      <w:pPr>
        <w:pBdr>
          <w:top w:val="single" w:color="D9D9D9" w:sz="4"/>
          <w:bottom w:val="single" w:color="D9D9D9" w:sz="4"/>
          <w:left w:val="single" w:color="D9D9D9" w:sz="4"/>
          <w:right w:val="single" w:color="D9D9D9" w:sz="4"/>
        </w:pBdr>
        <w:spacing w:after="100" w:before="160"/>
        <w:jc w:val="center"/>
      </w:pPr>
      <w:r>
        <w:drawing>
          <wp:inline distT="0" distB="0" distL="0" distR="0">
            <wp:extent cx="2495550"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95550" cy="5524500"/>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3 — Live document ingestion: upload progress showing the pipeline step “Generating Hugging Face Embeddings…”</w:t>
      </w:r>
    </w:p>
    <w:p>
      <w:pPr>
        <w:pStyle w:val="Heading3"/>
        <w:spacing w:after="100" w:before="200"/>
      </w:pPr>
      <w:r>
        <w:rPr>
          <w:rFonts w:ascii="Calibri" w:cs="Calibri" w:eastAsia="Calibri" w:hAnsi="Calibri"/>
          <w:b/>
          <w:bCs/>
          <w:color w:val="1A1A1A"/>
          <w:sz w:val="22"/>
          <w:szCs w:val="22"/>
        </w:rPr>
        <w:t xml:space="preserve">18.2 Grounded Answers &amp; Citation Verification</w:t>
      </w:r>
    </w:p>
    <w:p>
      <w:pPr>
        <w:spacing w:after="160" w:line="300"/>
      </w:pPr>
      <w:r>
        <w:rPr>
          <w:rFonts w:ascii="Calibri" w:cs="Calibri" w:eastAsia="Calibri" w:hAnsi="Calibri"/>
          <w:color w:val="1A1A1A"/>
          <w:sz w:val="22"/>
          <w:szCs w:val="22"/>
        </w:rPr>
        <w:t xml:space="preserve">The example below reproduces the assignment's sample scenario — a refund-policy question answered with page-level citations and a visible LangGraph execution trace (retrieval, relevance and verification scores).</w:t>
      </w:r>
    </w:p>
    <w:p>
      <w:pPr>
        <w:pBdr>
          <w:top w:val="single" w:color="D9D9D9" w:sz="4"/>
          <w:bottom w:val="single" w:color="D9D9D9" w:sz="4"/>
          <w:left w:val="single" w:color="D9D9D9" w:sz="4"/>
          <w:right w:val="single" w:color="D9D9D9" w:sz="4"/>
        </w:pBdr>
        <w:spacing w:after="100" w:before="160"/>
        <w:jc w:val="center"/>
      </w:pPr>
      <w:r>
        <w:drawing>
          <wp:inline distT="0" distB="0" distL="0" distR="0">
            <wp:extent cx="447675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1343025"/>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4 — Grounded answer to “What is the company's refund policy?” with citation chips and execution trace (Retrieved 74% · Relevance 100% · Verified).</w:t>
      </w:r>
    </w:p>
    <w:p>
      <w:pPr>
        <w:pBdr>
          <w:top w:val="single" w:color="D9D9D9" w:sz="4"/>
          <w:bottom w:val="single" w:color="D9D9D9" w:sz="4"/>
          <w:left w:val="single" w:color="D9D9D9" w:sz="4"/>
          <w:right w:val="single" w:color="D9D9D9" w:sz="4"/>
        </w:pBdr>
        <w:spacing w:after="100" w:before="160"/>
        <w:jc w:val="center"/>
      </w:pPr>
      <w:r>
        <w:drawing>
          <wp:inline distT="0" distB="0" distL="0" distR="0">
            <wp:extent cx="447675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343150"/>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5 — Clicking a citation chip opens the source document viewer with the grounding text highlighted.</w:t>
      </w:r>
    </w:p>
    <w:p>
      <w:pPr>
        <w:pStyle w:val="Heading3"/>
        <w:spacing w:after="100" w:before="200"/>
      </w:pPr>
      <w:r>
        <w:rPr>
          <w:rFonts w:ascii="Calibri" w:cs="Calibri" w:eastAsia="Calibri" w:hAnsi="Calibri"/>
          <w:b/>
          <w:bCs/>
          <w:color w:val="1A1A1A"/>
          <w:sz w:val="22"/>
          <w:szCs w:val="22"/>
        </w:rPr>
        <w:t xml:space="preserve">18.3 Authentication</w:t>
      </w:r>
    </w:p>
    <w:p>
      <w:pPr>
        <w:pBdr>
          <w:top w:val="single" w:color="D9D9D9" w:sz="4"/>
          <w:bottom w:val="single" w:color="D9D9D9" w:sz="4"/>
          <w:left w:val="single" w:color="D9D9D9" w:sz="4"/>
          <w:right w:val="single" w:color="D9D9D9" w:sz="4"/>
        </w:pBdr>
        <w:spacing w:after="100" w:before="160"/>
        <w:jc w:val="center"/>
      </w:pPr>
      <w:r>
        <w:drawing>
          <wp:inline distT="0" distB="0" distL="0" distR="0">
            <wp:extent cx="3810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4419600"/>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6 — Sign-in modal for returning users and administrators.</w:t>
      </w:r>
    </w:p>
    <w:p>
      <w:pPr>
        <w:pStyle w:val="Heading3"/>
        <w:spacing w:after="100" w:before="200"/>
      </w:pPr>
      <w:r>
        <w:rPr>
          <w:rFonts w:ascii="Calibri" w:cs="Calibri" w:eastAsia="Calibri" w:hAnsi="Calibri"/>
          <w:b/>
          <w:bCs/>
          <w:color w:val="1A1A1A"/>
          <w:sz w:val="22"/>
          <w:szCs w:val="22"/>
        </w:rPr>
        <w:t xml:space="preserve">18.4 Admin Management Portal</w:t>
      </w:r>
    </w:p>
    <w:p>
      <w:pPr>
        <w:pBdr>
          <w:top w:val="single" w:color="D9D9D9" w:sz="4"/>
          <w:bottom w:val="single" w:color="D9D9D9" w:sz="4"/>
          <w:left w:val="single" w:color="D9D9D9" w:sz="4"/>
          <w:right w:val="single" w:color="D9D9D9" w:sz="4"/>
        </w:pBdr>
        <w:spacing w:after="100" w:before="160"/>
        <w:jc w:val="center"/>
      </w:pPr>
      <w:r>
        <w:drawing>
          <wp:inline distT="0" distB="0" distL="0" distR="0">
            <wp:extent cx="4476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228850"/>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7 — Admin Portal knowledge-base view: live vector, storage and conversation telemetry alongside indexed-document management.</w:t>
      </w:r>
    </w:p>
    <w:p>
      <w:pPr>
        <w:pBdr>
          <w:top w:val="single" w:color="D9D9D9" w:sz="4"/>
          <w:bottom w:val="single" w:color="D9D9D9" w:sz="4"/>
          <w:left w:val="single" w:color="D9D9D9" w:sz="4"/>
          <w:right w:val="single" w:color="D9D9D9" w:sz="4"/>
        </w:pBdr>
        <w:spacing w:after="100" w:before="160"/>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2238375"/>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8 — Admin Portal system overview showing the active LLM, embedding and reranker models plus storage breakdown.</w:t>
      </w:r>
    </w:p>
    <w:p>
      <w:pPr>
        <w:pBdr>
          <w:top w:val="single" w:color="D9D9D9" w:sz="4"/>
          <w:bottom w:val="single" w:color="D9D9D9" w:sz="4"/>
          <w:left w:val="single" w:color="D9D9D9" w:sz="4"/>
          <w:right w:val="single" w:color="D9D9D9" w:sz="4"/>
        </w:pBdr>
        <w:spacing w:after="100" w:before="160"/>
        <w:jc w:val="center"/>
      </w:pPr>
      <w:r>
        <w:drawing>
          <wp:inline distT="0" distB="0" distL="0" distR="0">
            <wp:extent cx="4476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409825"/>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9 — Admin Portal user-accounts view listing registered users, roles and registration dates.</w:t>
      </w:r>
    </w:p>
    <w:p>
      <w:pPr>
        <w:pStyle w:val="Heading3"/>
        <w:spacing w:after="100" w:before="200"/>
      </w:pPr>
      <w:r>
        <w:rPr>
          <w:rFonts w:ascii="Calibri" w:cs="Calibri" w:eastAsia="Calibri" w:hAnsi="Calibri"/>
          <w:b/>
          <w:bCs/>
          <w:color w:val="1A1A1A"/>
          <w:sz w:val="22"/>
          <w:szCs w:val="22"/>
        </w:rPr>
        <w:t xml:space="preserve">18.5 Interactive API Documentation (Swagger UI)</w:t>
      </w:r>
    </w:p>
    <w:p>
      <w:pPr>
        <w:pBdr>
          <w:top w:val="single" w:color="D9D9D9" w:sz="4"/>
          <w:bottom w:val="single" w:color="D9D9D9" w:sz="4"/>
          <w:left w:val="single" w:color="D9D9D9" w:sz="4"/>
          <w:right w:val="single" w:color="D9D9D9" w:sz="4"/>
        </w:pBdr>
        <w:spacing w:after="100" w:before="160"/>
        <w:jc w:val="center"/>
      </w:pPr>
      <w:r>
        <w:drawing>
          <wp:inline distT="0" distB="0" distL="0" distR="0">
            <wp:extent cx="4476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76750" cy="2409825"/>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10 — Live Swagger UI at /docs, generated automatically from the FastAPI route definitions and Pydantic schemas.</w:t>
      </w:r>
    </w:p>
    <w:p>
      <w:pPr>
        <w:pStyle w:val="Heading3"/>
        <w:spacing w:after="100" w:before="200"/>
      </w:pPr>
      <w:r>
        <w:rPr>
          <w:rFonts w:ascii="Calibri" w:cs="Calibri" w:eastAsia="Calibri" w:hAnsi="Calibri"/>
          <w:b/>
          <w:bCs/>
          <w:color w:val="1A1A1A"/>
          <w:sz w:val="22"/>
          <w:szCs w:val="22"/>
        </w:rPr>
        <w:t xml:space="preserve">18.6 Automated Test Suite &amp; System Audit</w:t>
      </w:r>
    </w:p>
    <w:p>
      <w:pPr>
        <w:pBdr>
          <w:top w:val="single" w:color="D9D9D9" w:sz="4"/>
          <w:bottom w:val="single" w:color="D9D9D9" w:sz="4"/>
          <w:left w:val="single" w:color="D9D9D9" w:sz="4"/>
          <w:right w:val="single" w:color="D9D9D9" w:sz="4"/>
        </w:pBdr>
        <w:spacing w:after="100" w:before="160"/>
        <w:jc w:val="center"/>
      </w:pPr>
      <w:r>
        <w:drawing>
          <wp:inline distT="0" distB="0" distL="0" distR="0">
            <wp:extent cx="40386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38600" cy="3648075"/>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11 — Full pytest run: 33 of 33 tests passing across loaders, cleaning, chunking, FAISS, the LangGraph workflow and the API.</w:t>
      </w:r>
    </w:p>
    <w:p>
      <w:pPr>
        <w:pBdr>
          <w:top w:val="single" w:color="D9D9D9" w:sz="4"/>
          <w:bottom w:val="single" w:color="D9D9D9" w:sz="4"/>
          <w:left w:val="single" w:color="D9D9D9" w:sz="4"/>
          <w:right w:val="single" w:color="D9D9D9" w:sz="4"/>
        </w:pBdr>
        <w:spacing w:after="100" w:before="160"/>
        <w:jc w:val="center"/>
      </w:pPr>
      <w:r>
        <w:drawing>
          <wp:inline distT="0" distB="0" distL="0" distR="0">
            <wp:extent cx="447675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3152775"/>
                    </a:xfrm>
                    <a:prstGeom prst="rect">
                      <a:avLst/>
                    </a:prstGeom>
                  </pic:spPr>
                </pic:pic>
              </a:graphicData>
            </a:graphic>
          </wp:inline>
        </w:drawing>
      </w:r>
    </w:p>
    <w:p>
      <w:pPr>
        <w:spacing w:after="260"/>
        <w:jc w:val="center"/>
      </w:pPr>
      <w:r>
        <w:rPr>
          <w:rFonts w:ascii="Calibri" w:cs="Calibri" w:eastAsia="Calibri" w:hAnsi="Calibri"/>
          <w:i/>
          <w:iCs/>
          <w:color w:val="595959"/>
          <w:sz w:val="18"/>
          <w:szCs w:val="18"/>
        </w:rPr>
        <w:t xml:space="preserve">Figure 12 — Final system audit scorecard confirming 100/100 compliance against the assignment's marking scheme.</w:t>
      </w:r>
    </w:p>
    <w:p>
      <w:pPr>
        <w:pStyle w:val="Heading1"/>
        <w:pBdr>
          <w:bottom w:val="single" w:color="2E74B5" w:sz="8" w:space="4"/>
        </w:pBdr>
        <w:spacing w:after="200" w:before="420"/>
      </w:pPr>
      <w:r>
        <w:rPr>
          <w:rFonts w:ascii="Calibri" w:cs="Calibri" w:eastAsia="Calibri" w:hAnsi="Calibri"/>
          <w:b/>
          <w:bCs/>
          <w:color w:val="1F3864"/>
          <w:sz w:val="30"/>
          <w:szCs w:val="30"/>
        </w:rPr>
        <w:t xml:space="preserve">19. Marking Scheme Coverage Summary</w:t>
      </w:r>
    </w:p>
    <w:p>
      <w:pPr>
        <w:spacing w:after="160" w:line="300"/>
      </w:pPr>
      <w:r>
        <w:rPr>
          <w:rFonts w:ascii="Calibri" w:cs="Calibri" w:eastAsia="Calibri" w:hAnsi="Calibri"/>
          <w:color w:val="1A1A1A"/>
          <w:sz w:val="22"/>
          <w:szCs w:val="22"/>
        </w:rPr>
        <w:t xml:space="preserve">The table below maps each graded component of the assignment brief to the section of this document, and to the corresponding capability implemented in the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200"/>
        <w:gridCol w:w="2150"/>
      </w:tblGrid>
      <w:tr>
        <w:trPr>
          <w:tblHeader/>
        </w:trPr>
        <w:tc>
          <w:tcPr>
            <w:tcW w:type="dxa" w:w="36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Component</w:t>
            </w:r>
          </w:p>
        </w:tc>
        <w:tc>
          <w:tcPr>
            <w:tcW w:type="dxa" w:w="14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Marks</w:t>
            </w:r>
          </w:p>
        </w:tc>
        <w:tc>
          <w:tcPr>
            <w:tcW w:type="dxa" w:w="220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Status</w:t>
            </w:r>
          </w:p>
        </w:tc>
        <w:tc>
          <w:tcPr>
            <w:tcW w:type="dxa" w:w="2150"/>
            <w:shd w:fill="1F3864" w:val="clear"/>
            <w:tcMar>
              <w:top w:type="dxa" w:w="80"/>
              <w:left w:type="dxa" w:w="120"/>
              <w:bottom w:type="dxa" w:w="80"/>
              <w:right w:type="dxa" w:w="120"/>
            </w:tcMar>
            <w:vAlign w:val="center"/>
          </w:tcPr>
          <w:p>
            <w:pPr>
              <w:spacing w:after="40"/>
              <w:jc w:val="left"/>
            </w:pPr>
            <w:r>
              <w:rPr>
                <w:rFonts w:ascii="Calibri" w:cs="Calibri" w:eastAsia="Calibri" w:hAnsi="Calibri"/>
                <w:b/>
                <w:bCs/>
                <w:color w:val="FFFFFF"/>
                <w:sz w:val="20"/>
                <w:szCs w:val="20"/>
              </w:rPr>
              <w:t xml:space="preserve">Documented In</w:t>
            </w:r>
          </w:p>
        </w:tc>
      </w:tr>
      <w:tr>
        <w:tc>
          <w:tcPr>
            <w:tcW w:type="dxa" w:w="3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Document Ingestion Pipeline</w:t>
            </w:r>
          </w:p>
        </w:tc>
        <w:tc>
          <w:tcPr>
            <w:tcW w:type="dxa" w:w="1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15</w:t>
            </w:r>
          </w:p>
        </w:tc>
        <w:tc>
          <w:tcPr>
            <w:tcW w:type="dxa" w:w="22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Implemented</w:t>
            </w:r>
          </w:p>
        </w:tc>
        <w:tc>
          <w:tcPr>
            <w:tcW w:type="dxa" w:w="21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Section 4</w:t>
            </w:r>
          </w:p>
        </w:tc>
      </w:tr>
      <w:tr>
        <w:tc>
          <w:tcPr>
            <w:tcW w:type="dxa" w:w="3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Advanced RAG Pipeline</w:t>
            </w:r>
          </w:p>
        </w:tc>
        <w:tc>
          <w:tcPr>
            <w:tcW w:type="dxa" w:w="1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20</w:t>
            </w:r>
          </w:p>
        </w:tc>
        <w:tc>
          <w:tcPr>
            <w:tcW w:type="dxa" w:w="22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Implemented</w:t>
            </w:r>
          </w:p>
        </w:tc>
        <w:tc>
          <w:tcPr>
            <w:tcW w:type="dxa" w:w="21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Section 5</w:t>
            </w:r>
          </w:p>
        </w:tc>
      </w:tr>
      <w:tr>
        <w:tc>
          <w:tcPr>
            <w:tcW w:type="dxa" w:w="3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LangGraph Agentic Workflow</w:t>
            </w:r>
          </w:p>
        </w:tc>
        <w:tc>
          <w:tcPr>
            <w:tcW w:type="dxa" w:w="1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25</w:t>
            </w:r>
          </w:p>
        </w:tc>
        <w:tc>
          <w:tcPr>
            <w:tcW w:type="dxa" w:w="22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Implemented</w:t>
            </w:r>
          </w:p>
        </w:tc>
        <w:tc>
          <w:tcPr>
            <w:tcW w:type="dxa" w:w="21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Section 6</w:t>
            </w:r>
          </w:p>
        </w:tc>
      </w:tr>
      <w:tr>
        <w:tc>
          <w:tcPr>
            <w:tcW w:type="dxa" w:w="3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FastAPI Backend</w:t>
            </w:r>
          </w:p>
        </w:tc>
        <w:tc>
          <w:tcPr>
            <w:tcW w:type="dxa" w:w="1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10</w:t>
            </w:r>
          </w:p>
        </w:tc>
        <w:tc>
          <w:tcPr>
            <w:tcW w:type="dxa" w:w="22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Implemented</w:t>
            </w:r>
          </w:p>
        </w:tc>
        <w:tc>
          <w:tcPr>
            <w:tcW w:type="dxa" w:w="21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Section 7</w:t>
            </w:r>
          </w:p>
        </w:tc>
      </w:tr>
      <w:tr>
        <w:tc>
          <w:tcPr>
            <w:tcW w:type="dxa" w:w="3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Frontend</w:t>
            </w:r>
          </w:p>
        </w:tc>
        <w:tc>
          <w:tcPr>
            <w:tcW w:type="dxa" w:w="1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5</w:t>
            </w:r>
          </w:p>
        </w:tc>
        <w:tc>
          <w:tcPr>
            <w:tcW w:type="dxa" w:w="22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Implemented</w:t>
            </w:r>
          </w:p>
        </w:tc>
        <w:tc>
          <w:tcPr>
            <w:tcW w:type="dxa" w:w="21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Section 8</w:t>
            </w:r>
          </w:p>
        </w:tc>
      </w:tr>
      <w:tr>
        <w:tc>
          <w:tcPr>
            <w:tcW w:type="dxa" w:w="3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Docker &amp; Deployment</w:t>
            </w:r>
          </w:p>
        </w:tc>
        <w:tc>
          <w:tcPr>
            <w:tcW w:type="dxa" w:w="1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15</w:t>
            </w:r>
          </w:p>
        </w:tc>
        <w:tc>
          <w:tcPr>
            <w:tcW w:type="dxa" w:w="22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Implemented</w:t>
            </w:r>
          </w:p>
        </w:tc>
        <w:tc>
          <w:tcPr>
            <w:tcW w:type="dxa" w:w="21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Section 9</w:t>
            </w:r>
          </w:p>
        </w:tc>
      </w:tr>
      <w:tr>
        <w:tc>
          <w:tcPr>
            <w:tcW w:type="dxa" w:w="3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Evaluation &amp; Testing</w:t>
            </w:r>
          </w:p>
        </w:tc>
        <w:tc>
          <w:tcPr>
            <w:tcW w:type="dxa" w:w="1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10</w:t>
            </w:r>
          </w:p>
        </w:tc>
        <w:tc>
          <w:tcPr>
            <w:tcW w:type="dxa" w:w="22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Implemented</w:t>
            </w:r>
          </w:p>
        </w:tc>
        <w:tc>
          <w:tcPr>
            <w:tcW w:type="dxa" w:w="21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Section 10</w:t>
            </w:r>
          </w:p>
        </w:tc>
      </w:tr>
      <w:tr>
        <w:tc>
          <w:tcPr>
            <w:tcW w:type="dxa" w:w="36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GitHub &amp; Code Quality</w:t>
            </w:r>
          </w:p>
        </w:tc>
        <w:tc>
          <w:tcPr>
            <w:tcW w:type="dxa" w:w="14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5</w:t>
            </w:r>
          </w:p>
        </w:tc>
        <w:tc>
          <w:tcPr>
            <w:tcW w:type="dxa" w:w="220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Implemented</w:t>
            </w:r>
          </w:p>
        </w:tc>
        <w:tc>
          <w:tcPr>
            <w:tcW w:type="dxa" w:w="2150"/>
            <w:shd w:fill="F5F8FC"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Section 11</w:t>
            </w:r>
          </w:p>
        </w:tc>
      </w:tr>
      <w:tr>
        <w:tc>
          <w:tcPr>
            <w:tcW w:type="dxa" w:w="36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Total</w:t>
            </w:r>
          </w:p>
        </w:tc>
        <w:tc>
          <w:tcPr>
            <w:tcW w:type="dxa" w:w="14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100</w:t>
            </w:r>
          </w:p>
        </w:tc>
        <w:tc>
          <w:tcPr>
            <w:tcW w:type="dxa" w:w="220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
            </w:r>
          </w:p>
        </w:tc>
        <w:tc>
          <w:tcPr>
            <w:tcW w:type="dxa" w:w="2150"/>
            <w:shd w:fill="FFFFFF" w:val="clear"/>
            <w:tcMar>
              <w:top w:type="dxa" w:w="70"/>
              <w:left w:type="dxa" w:w="120"/>
              <w:bottom w:type="dxa" w:w="70"/>
              <w:right w:type="dxa" w:w="120"/>
            </w:tcMar>
            <w:vAlign w:val="center"/>
          </w:tcPr>
          <w:p>
            <w:pPr>
              <w:spacing w:after="40"/>
              <w:jc w:val="left"/>
            </w:pPr>
            <w:r>
              <w:rPr>
                <w:rFonts w:ascii="Calibri" w:cs="Calibri" w:eastAsia="Calibri" w:hAnsi="Calibri"/>
                <w:b w:val="false"/>
                <w:bCs w:val="false"/>
                <w:color w:val="1A1A1A"/>
                <w:sz w:val="20"/>
                <w:szCs w:val="20"/>
              </w:rPr>
              <w:t xml:space="preserve"/>
            </w:r>
          </w:p>
        </w:tc>
      </w:tr>
    </w:tbl>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none" w:color="FFFFFF" w:sz="0"/>
              <w:left w:val="single" w:color="1E7B34" w:sz="24"/>
              <w:bottom w:val="none" w:color="FFFFFF" w:sz="0"/>
              <w:right w:val="none" w:color="FFFFFF" w:sz="0"/>
            </w:tcBorders>
            <w:shd w:fill="EAF7EC" w:val="clear"/>
            <w:tcMar>
              <w:top w:type="dxa" w:w="140"/>
              <w:left w:type="dxa" w:w="200"/>
              <w:bottom w:type="dxa" w:w="140"/>
              <w:right w:type="dxa" w:w="200"/>
            </w:tcMar>
          </w:tcPr>
          <w:p>
            <w:pPr>
              <w:spacing w:after="60"/>
            </w:pPr>
            <w:r>
              <w:rPr>
                <w:rFonts w:ascii="Calibri" w:cs="Calibri" w:eastAsia="Calibri" w:hAnsi="Calibri"/>
                <w:b/>
                <w:bCs/>
                <w:color w:val="1E7B34"/>
                <w:sz w:val="21"/>
                <w:szCs w:val="21"/>
              </w:rPr>
              <w:t xml:space="preserve">Repository</w:t>
            </w:r>
          </w:p>
          <w:p>
            <w:pPr>
              <w:spacing w:after="0" w:line="280"/>
            </w:pPr>
            <w:r>
              <w:rPr>
                <w:rFonts w:ascii="Calibri" w:cs="Calibri" w:eastAsia="Calibri" w:hAnsi="Calibri"/>
                <w:color w:val="1A1A1A"/>
                <w:sz w:val="21"/>
                <w:szCs w:val="21"/>
              </w:rPr>
              <w:t xml:space="preserve">https://github.com/ahmadumaar2001-dotcom/Agentic-RAG</w:t>
            </w:r>
          </w:p>
        </w:tc>
      </w:tr>
    </w:tbl>
    <w:sectPr>
      <w:headerReference w:type="default" r:id="rId9"/>
      <w:footerReference w:type="default" r:id="rId10"/>
      <w:pgSz w:w="11906" w:h="16838"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Agentic RAG —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Agentic RAG —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pzjg-t2en2xb8oto43mz-" Type="http://schemas.openxmlformats.org/officeDocument/2006/relationships/hyperlink" Target="https://github.com/ahmadumaar2001-dotcom/Agentic-RAG" TargetMode="External"/><Relationship Id="rIdn5eo2axzjtmjxqluebi47" Type="http://schemas.openxmlformats.org/officeDocument/2006/relationships/hyperlink" Target="https://github.com/ahmadumaar2001-dotcom/Agentic-RAG" TargetMode="External"/><Relationship Id="rId11" Type="http://schemas.openxmlformats.org/officeDocument/2006/relationships/image" Target="media/4071d7f9583e9c16c15ca3998b4c3379c2bc0a9b.png"/><Relationship Id="rId12" Type="http://schemas.openxmlformats.org/officeDocument/2006/relationships/image" Target="media/cabf80c6803e0971984d584311009f6d4832fe8a.png"/><Relationship Id="rId13" Type="http://schemas.openxmlformats.org/officeDocument/2006/relationships/image" Target="media/9bc83ecf84659b216407f3127540f6659270e015.png"/><Relationship Id="rId14" Type="http://schemas.openxmlformats.org/officeDocument/2006/relationships/image" Target="media/7be8ddc72841fa5c213a7991acb227b796c71e58.png"/><Relationship Id="rId15" Type="http://schemas.openxmlformats.org/officeDocument/2006/relationships/image" Target="media/5279a905d4e428508d74ed24a53d3b28635dd19a.png"/><Relationship Id="rId16" Type="http://schemas.openxmlformats.org/officeDocument/2006/relationships/image" Target="media/052244f290248a29f3c95804d4aa767914a97162.png"/><Relationship Id="rId17" Type="http://schemas.openxmlformats.org/officeDocument/2006/relationships/image" Target="media/fd175645b4346ee9c1b66a6225a9b9a5e270e5e0.png"/><Relationship Id="rId18" Type="http://schemas.openxmlformats.org/officeDocument/2006/relationships/image" Target="media/d52d0d633bdf489f27739eb44b8f7126fc5dbac3.png"/><Relationship Id="rId19" Type="http://schemas.openxmlformats.org/officeDocument/2006/relationships/image" Target="media/a40243724b1c0a95ba3345c02a9ce6835e4f7c67.png"/><Relationship Id="rId20" Type="http://schemas.openxmlformats.org/officeDocument/2006/relationships/image" Target="media/020b6b01667b69e5f2efd2890815c4a000351d4e.png"/><Relationship Id="rId21" Type="http://schemas.openxmlformats.org/officeDocument/2006/relationships/image" Target="media/eca74be53734b80142154dda457f3208f934e838.png"/><Relationship Id="rId22" Type="http://schemas.openxmlformats.org/officeDocument/2006/relationships/image" Target="media/9cc9b7387a46ea65656745d4454af0701f976ca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2026-08-26T20:47:55.998Z</dcterms:created>
  <dcterms:modified xsi:type="dcterms:W3CDTF">2026-08-26T20:47:55.999Z</dcterms:modified>
</cp:coreProperties>
</file>

<file path=docProps/custom.xml><?xml version="1.0" encoding="utf-8"?>
<Properties xmlns="http://schemas.openxmlformats.org/officeDocument/2006/custom-properties" xmlns:vt="http://schemas.openxmlformats.org/officeDocument/2006/docPropsVTypes"/>
</file>