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  <w:shd w:val="clear" w:color="auto" w:fill="0D2D3A"/>
      </w:pPr>
      <w:r>
        <w:rPr>
          <w:rFonts w:ascii="Arial" w:hAnsi="Arial"/>
          <w:b/>
          <w:color w:val="00D4AA"/>
          <w:sz w:val="72"/>
        </w:rPr>
        <w:t>🛡️  VeriLearn</w:t>
      </w:r>
    </w:p>
    <w:p>
      <w:pPr>
        <w:jc w:val="center"/>
        <w:shd w:val="clear" w:color="auto" w:fill="0D2D3A"/>
      </w:pPr>
      <w:r>
        <w:rPr>
          <w:rFonts w:ascii="Arial" w:hAnsi="Arial"/>
          <w:color w:val="8A9BC0"/>
          <w:sz w:val="32"/>
        </w:rPr>
        <w:t>AI Learning Authenticity Evaluator</w:t>
      </w:r>
    </w:p>
    <w:p>
      <w:pPr>
        <w:spacing w:after="600"/>
      </w:pPr>
    </w:p>
    <w:p>
      <w:pPr>
        <w:jc w:val="center"/>
      </w:pPr>
      <w:r>
        <w:rPr>
          <w:rFonts w:ascii="Arial" w:hAnsi="Arial"/>
          <w:i/>
          <w:color w:val="444466"/>
          <w:sz w:val="26"/>
        </w:rPr>
        <w:t>Complete Technical Documentation</w:t>
      </w:r>
    </w:p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1. App Overview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VeriLearn is a single-page web application that verifies whether a student genuinely understood their own assignment. A teacher or student pastes any assignment (essay, code, report) and the app uses the Claude AI (Anthropic) to generate personalised viva-style questions. The student answers each question in real time; their responses are evaluated and a detailed authenticity report is produced.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Key Goals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Detect copy-paste or AI-generated submissions through oral-style questioning.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Measure conceptual clarity, depth, terminology usage, and application ability.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Produce an objective Understanding Score (0–100) with a grade and verdict.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Support both English and Urdu interfaces (RTL layout for Urdu).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Run entirely in the browser — no server or database required.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576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HTML / CSS / Vanilla JS</w:t>
            </w:r>
          </w:p>
        </w:tc>
        <w:tc>
          <w:tcPr>
            <w:tcW w:type="dxa" w:w="576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Single-file SPA — no framework dependency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Anthropic Claude API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AI analysis, question generation, evaluation, reporting</w:t>
            </w:r>
          </w:p>
        </w:tc>
      </w:tr>
      <w:tr>
        <w:tc>
          <w:tcPr>
            <w:tcW w:type="dxa" w:w="360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Google Fonts</w:t>
            </w:r>
          </w:p>
        </w:tc>
        <w:tc>
          <w:tcPr>
            <w:tcW w:type="dxa" w:w="576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Space Grotesk · DM Serif Display · JetBrains Mono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fetch() (browser)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Direct API calls using anthropic-dangerous-direct-browser-access</w:t>
            </w:r>
          </w:p>
        </w:tc>
      </w:tr>
      <w:tr>
        <w:tc>
          <w:tcPr>
            <w:tcW w:type="dxa" w:w="360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CSS Variables</w:t>
            </w:r>
          </w:p>
        </w:tc>
        <w:tc>
          <w:tcPr>
            <w:tcW w:type="dxa" w:w="576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Consistent dark-academic theming across all screens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window.print()</w:t>
            </w:r>
          </w:p>
        </w:tc>
        <w:tc>
          <w:tcPr>
            <w:tcW w:type="dxa" w:w="576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Print-ready report with white-background stylesheet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2. App Flow — 5 Screens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The app is divided into four visible screens plus a feedback overlay. Only one screen is shown at a time; transitions use a CSS fade + slide-up animation (0.4 s ease).</w:t>
      </w:r>
    </w:p>
    <w:p>
      <w:pPr>
        <w:spacing w:after="120"/>
      </w:pPr>
    </w:p>
    <w:p>
      <w:pPr>
        <w:spacing w:before="200" w:after="80"/>
        <w:shd w:val="clear" w:color="auto" w:fill="E8F8F4"/>
      </w:pPr>
      <w:r>
        <w:rPr>
          <w:rFonts w:ascii="Arial" w:hAnsi="Arial"/>
          <w:b/>
          <w:color w:val="00A882"/>
          <w:sz w:val="22"/>
        </w:rPr>
        <w:t xml:space="preserve">Screen 1  </w:t>
      </w:r>
      <w:r>
        <w:rPr>
          <w:rFonts w:ascii="Arial" w:hAnsi="Arial"/>
          <w:b/>
          <w:color w:val="0D0F14"/>
          <w:sz w:val="24"/>
        </w:rPr>
        <w:t>Home / Upload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Student name and subject text fields.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Difficulty selector: Beginner | Intermediate | Advanced (pill buttons, default = Intermediate).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Language toggle: English | اردو — switches all UI labels and enables RTL layout.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Large textarea for pasting the assignment (min 50 characters to unlock start).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Live character counter below the textarea.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"Start Viva →" button — disabled until name and assignment are filled.</w:t>
      </w:r>
    </w:p>
    <w:p>
      <w:pPr>
        <w:spacing w:after="80"/>
      </w:pPr>
    </w:p>
    <w:p>
      <w:pPr>
        <w:spacing w:before="200" w:after="80"/>
        <w:shd w:val="clear" w:color="auto" w:fill="E8F8F4"/>
      </w:pPr>
      <w:r>
        <w:rPr>
          <w:rFonts w:ascii="Arial" w:hAnsi="Arial"/>
          <w:b/>
          <w:color w:val="00A882"/>
          <w:sz w:val="22"/>
        </w:rPr>
        <w:t xml:space="preserve">Screen 2  </w:t>
      </w:r>
      <w:r>
        <w:rPr>
          <w:rFonts w:ascii="Arial" w:hAnsi="Arial"/>
          <w:b/>
          <w:color w:val="0D0F14"/>
          <w:sz w:val="24"/>
        </w:rPr>
        <w:t>Analysis Loading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Full-screen loading state with spinning border circle.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Typewriter-style messages cycle: Reading → Identifying concepts → Checking AI signals → Preparing questions.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API Call 1 (analysis) and API Call 2 (question generation) execute in sequence here.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Auto-transitions to Screen 3 when both calls succeed.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On failure: returns to Screen 1 and shows a red error card with Retry button.</w:t>
      </w:r>
    </w:p>
    <w:p>
      <w:pPr>
        <w:spacing w:after="80"/>
      </w:pPr>
    </w:p>
    <w:p>
      <w:pPr>
        <w:spacing w:before="200" w:after="80"/>
        <w:shd w:val="clear" w:color="auto" w:fill="E8F8F4"/>
      </w:pPr>
      <w:r>
        <w:rPr>
          <w:rFonts w:ascii="Arial" w:hAnsi="Arial"/>
          <w:b/>
          <w:color w:val="00A882"/>
          <w:sz w:val="22"/>
        </w:rPr>
        <w:t xml:space="preserve">Screen 3  </w:t>
      </w:r>
      <w:r>
        <w:rPr>
          <w:rFonts w:ascii="Arial" w:hAnsi="Arial"/>
          <w:b/>
          <w:color w:val="0D0F14"/>
          <w:sz w:val="24"/>
        </w:rPr>
        <w:t>Viva Session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5-dot progress indicator (done = teal, current = pulsing, upcoming = grey).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Question displayed in DM Serif Display font with a 3 px teal left border.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Answer textarea — submit button requires minimum 30 characters.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90-second countdown timer: turns amber at 30 s, flashes red at 10 s, auto-submits at 0.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After each answer: feedback overlay slides up (score badge, what was right, what was missed, encouragement). Auto-dismisses after 4 seconds.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After all 5 answers: transitions to Screen 4.</w:t>
      </w:r>
    </w:p>
    <w:p>
      <w:pPr>
        <w:spacing w:after="80"/>
      </w:pPr>
    </w:p>
    <w:p>
      <w:pPr>
        <w:spacing w:before="200" w:after="80"/>
        <w:shd w:val="clear" w:color="auto" w:fill="E8F8F4"/>
      </w:pPr>
      <w:r>
        <w:rPr>
          <w:rFonts w:ascii="Arial" w:hAnsi="Arial"/>
          <w:b/>
          <w:color w:val="00A882"/>
          <w:sz w:val="22"/>
        </w:rPr>
        <w:t xml:space="preserve">Screen 4  </w:t>
      </w:r>
      <w:r>
        <w:rPr>
          <w:rFonts w:ascii="Arial" w:hAnsi="Arial"/>
          <w:b/>
          <w:color w:val="0D0F14"/>
          <w:sz w:val="24"/>
        </w:rPr>
        <w:t>Final Report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Animated SVG score ring (0 → final score drawn over 1.5 s).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Grade badge (A/B/C/D/F) and authenticity verdict (colour-coded green / amber / red).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Four animated metric bars: Conceptual Clarity, Answer Depth, Terminology Usage, Application Ability.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Strengths list with green ✅ icons; Weaknesses list with amber ⚠️ icons.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Recommendation banner: PASS (green) / REVIEW REQUIRED (amber) / FAIL (red).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Personalised student feedback paragraph.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"Start New Evaluation" and "Print Report" buttons.</w:t>
      </w:r>
    </w:p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3. State Management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All application data lives in a single global JavaScript object called state. There is no localStorage or external database — everything resets when the page is reloaded.</w:t>
      </w:r>
    </w:p>
    <w:p>
      <w:pPr>
        <w:spacing w:after="120"/>
      </w:pP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const state = {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studentName:      "",       // from Screen 1 name field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subject:          "",       // from Screen 1 subject field (or detected by AI)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difficulty:       "intermediate",  // beginner | intermediate | advanced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language:         "english",       // english | urdu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assignmentText:   "",       // full pasted assignment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analysis:         null,     // result of API Call 1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questions:        [],       // 5 question objects from API Call 2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currentQuestion:  0,        // index 0–4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answers:          [],       // student's typed answers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evaluations:      [],       // per-answer evaluation objects from API Call 3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startTime:        null,     // Date.now() when question loads (for timing)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report:           null,     // final report from API Call 4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timerInterval:    null,     // setInterval handle for countdown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timerSeconds:     90,       // countdown value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feedbackTimer:    null,     // setTimeout handle for overlay auto-dismiss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retryContext:     null,     // remembers which call failed for Retry button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};</w:t>
      </w:r>
    </w:p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Key State Transitions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User Action</w:t>
            </w:r>
          </w:p>
        </w:tc>
        <w:tc>
          <w:tcPr>
            <w:tcW w:type="dxa" w:w="388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State Change</w:t>
            </w:r>
          </w:p>
        </w:tc>
        <w:tc>
          <w:tcPr>
            <w:tcW w:type="dxa" w:w="244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Screen Change</w:t>
            </w:r>
          </w:p>
        </w:tc>
      </w:tr>
      <w:tr>
        <w:tc>
          <w:tcPr>
            <w:tcW w:type="dxa" w:w="302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Click "Start Viva"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Copies form values into state; resets answers/evaluations</w:t>
            </w:r>
          </w:p>
        </w:tc>
        <w:tc>
          <w:tcPr>
            <w:tcW w:type="dxa" w:w="244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Screen 1 → 2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API Call 1 done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state.analysis populated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stays on 2</w:t>
            </w:r>
          </w:p>
        </w:tc>
      </w:tr>
      <w:tr>
        <w:tc>
          <w:tcPr>
            <w:tcW w:type="dxa" w:w="302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API Call 2 done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state.questions[] populated (5 items)</w:t>
            </w:r>
          </w:p>
        </w:tc>
        <w:tc>
          <w:tcPr>
            <w:tcW w:type="dxa" w:w="244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2 → 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Submit answer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state.answers[] appended; evaluation added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overlay shown</w:t>
            </w:r>
          </w:p>
        </w:tc>
      </w:tr>
      <w:tr>
        <w:tc>
          <w:tcPr>
            <w:tcW w:type="dxa" w:w="302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Overlay dismissed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state.currentQuestion incremented</w:t>
            </w:r>
          </w:p>
        </w:tc>
        <w:tc>
          <w:tcPr>
            <w:tcW w:type="dxa" w:w="244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next question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5th answer evaluated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—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 → 4</w:t>
            </w:r>
          </w:p>
        </w:tc>
      </w:tr>
      <w:tr>
        <w:tc>
          <w:tcPr>
            <w:tcW w:type="dxa" w:w="302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API Call 4 done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state.report populated; renderReport() called</w:t>
            </w:r>
          </w:p>
        </w:tc>
        <w:tc>
          <w:tcPr>
            <w:tcW w:type="dxa" w:w="244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report rendered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"Start New Eval"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Full state reset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4 → 1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4. Claude API Calls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The app makes exactly 4 API calls to the Anthropic Claude API (claude-sonnet-4-20250514). All calls follow the same pattern: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Common Request Structure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POST https://api.anthropic.com/v1/messages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Headers: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Content-Type:                            application/json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x-api-key:                               &lt;YOUR_API_KEY&gt;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anthropic-version:                       2023-06-01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anthropic-dangerous-direct-browser-access: true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Body: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model:      "claude-sonnet-4-20250514"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max_tokens: 1500  (2000 for final report)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system:     &lt;role-specific instruction&gt;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messages:   [{ role: "user", content: &lt;prompt&gt; }]</w:t>
      </w:r>
    </w:p>
    <w:p/>
    <w:p>
      <w:pPr>
        <w:spacing w:after="80"/>
      </w:pPr>
      <w:r>
        <w:rPr>
          <w:rFonts w:ascii="Arial" w:hAnsi="Arial"/>
          <w:color w:val="1A1A2E"/>
          <w:sz w:val="22"/>
        </w:rPr>
        <w:t>Every call asks Claude to return ONLY valid JSON — no markdown fences, no preamble. The app strips any ``` fences and parses with JSON.parse(). On parse failure it shows an error card; the Retry button re-runs the same call.</w:t>
      </w:r>
    </w:p>
    <w:p>
      <w:pPr>
        <w:spacing w:after="120"/>
      </w:pPr>
    </w:p>
    <w:p>
      <w:pPr>
        <w:spacing w:before="200"/>
        <w:pBdr>
          <w:bottom w:val="single" w:sz="6" w:space="1" w:color="00A882"/>
        </w:pBdr>
      </w:pPr>
      <w:r>
        <w:rPr>
          <w:rFonts w:ascii="Arial" w:hAnsi="Arial"/>
          <w:b/>
          <w:color w:val="00A882"/>
          <w:sz w:val="24"/>
        </w:rPr>
        <w:t>API Call 1 — Assignment Analysis  (Screen 2)</w:t>
      </w:r>
    </w:p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System Role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Expert academic evaluator. Extract key concepts for viva examination. Respond in valid JSON only.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JSON Response Schema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{ "subject": "detected subject",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"key_concepts": ["concept1", "concept2", "concept3", "concept4", "concept5"],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"summary": "2-sentence summary of the assignment",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"ai_risk": "low | medium | high",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"ai_risk_reason": "one sentence explanation" }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Notes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Triggered immediately when Screen 2 loads. The detected subject overrides the user-entered subject if the field was blank.</w:t>
      </w:r>
    </w:p>
    <w:p>
      <w:pPr>
        <w:spacing w:after="160"/>
      </w:pPr>
    </w:p>
    <w:p>
      <w:pPr>
        <w:spacing w:before="200"/>
        <w:pBdr>
          <w:bottom w:val="single" w:sz="6" w:space="1" w:color="00A882"/>
        </w:pBdr>
      </w:pPr>
      <w:r>
        <w:rPr>
          <w:rFonts w:ascii="Arial" w:hAnsi="Arial"/>
          <w:b/>
          <w:color w:val="00A882"/>
          <w:sz w:val="24"/>
        </w:rPr>
        <w:t>API Call 2 — Question Generation  (Screen 2, after Call 1)</w:t>
      </w:r>
    </w:p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System Role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Strict university professor conducting a viva. Test real understanding, not memorisation.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JSON Response Schema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{ "questions": [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{ "id": 1,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  "question": "question text",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  "concept": "which concept this tests",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  "weak_followup": "simpler follow-up if student struggles",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  "strong_followup": "harder follow-up if student excels" },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  ... (5 total) ] }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Notes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Uses subject and key_concepts from Call 1 plus the selected difficulty. Generates exactly 5 questions.</w:t>
      </w:r>
    </w:p>
    <w:p>
      <w:pPr>
        <w:spacing w:after="160"/>
      </w:pPr>
    </w:p>
    <w:p>
      <w:pPr>
        <w:spacing w:before="200"/>
        <w:pBdr>
          <w:bottom w:val="single" w:sz="6" w:space="1" w:color="00A882"/>
        </w:pBdr>
      </w:pPr>
      <w:r>
        <w:rPr>
          <w:rFonts w:ascii="Arial" w:hAnsi="Arial"/>
          <w:b/>
          <w:color w:val="00A882"/>
          <w:sz w:val="24"/>
        </w:rPr>
        <w:t>API Call 3 — Per-Answer Evaluation  (Screen 3, after each submit)</w:t>
      </w:r>
    </w:p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System Role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Evaluating a student viva answer. Be honest about understanding level.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JSON Response Schema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{ "score": 7,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"understanding": "deep | moderate | surface | none",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"right": ["what they got right"],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"missed": ["what they missed"],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"feedback": "one encouraging sentence",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"show_followup": false }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Notes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Called 5 times — once per question. The score (0–10) and understanding level drive the feedback overlay badge colour.</w:t>
      </w:r>
    </w:p>
    <w:p>
      <w:pPr>
        <w:spacing w:after="160"/>
      </w:pPr>
    </w:p>
    <w:p>
      <w:pPr>
        <w:spacing w:before="200"/>
        <w:pBdr>
          <w:bottom w:val="single" w:sz="6" w:space="1" w:color="00A882"/>
        </w:pBdr>
      </w:pPr>
      <w:r>
        <w:rPr>
          <w:rFonts w:ascii="Arial" w:hAnsi="Arial"/>
          <w:b/>
          <w:color w:val="00A882"/>
          <w:sz w:val="24"/>
        </w:rPr>
        <w:t>API Call 4 — Final Report  (Screen 4)</w:t>
      </w:r>
    </w:p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System Role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Generating a final academic viva report. Be constructive and honest.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JSON Response Schema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{ "final_score": 74, "grade": "B",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"authenticity_verdict": "Highly Authentic | Likely Authentic | Uncertain | Likely Copied | AI Generated",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"conceptual_clarity": 80, "answer_depth": 65,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"terminology_usage": 75, "application_ability": 70,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"strengths": ["s1","s2","s3"], "weaknesses": ["w1","w2"],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"recommendation": "Pass | Review Required | Fail",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"student_feedback": "paragraph for the student" }</w:t>
      </w:r>
    </w:p>
    <w:p/>
    <w:p>
      <w:pPr>
        <w:spacing w:before="240" w:after="120"/>
      </w:pPr>
      <w:r>
        <w:rPr>
          <w:rFonts w:ascii="Arial" w:hAnsi="Arial"/>
          <w:b/>
          <w:color w:val="444466"/>
          <w:sz w:val="24"/>
        </w:rPr>
        <w:t>Notes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Receives all 5 Q&amp;A pairs plus individual scores. Generates the full report rendered on Screen 4.</w:t>
      </w:r>
    </w:p>
    <w:p>
      <w:pPr>
        <w:spacing w:after="160"/>
      </w:pPr>
    </w:p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5. Design System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VeriLearn uses a "Dark Academic Intelligence" aesthetic — deep navy-black backgrounds, teal accent colours, and a mix of serif and monospace typefaces to feel scholarly yet technical.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Colour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72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Hex</w:t>
            </w:r>
          </w:p>
        </w:tc>
        <w:tc>
          <w:tcPr>
            <w:tcW w:type="dxa" w:w="460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864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--bg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#0D0F14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Page background</w:t>
            </w:r>
          </w:p>
        </w:tc>
        <w:tc>
          <w:tcPr>
            <w:tcW w:type="dxa" w:w="864"/>
            <w:shd w:val="clear" w:color="auto" w:fill="0D0F1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--bg-card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#141820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Card backgrounds</w:t>
            </w:r>
          </w:p>
        </w:tc>
        <w:tc>
          <w:tcPr>
            <w:tcW w:type="dxa" w:w="864"/>
            <w:shd w:val="clear" w:color="auto" w:fill="141820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--bg-raised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#1C2130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Input fields, raised elements</w:t>
            </w:r>
          </w:p>
        </w:tc>
        <w:tc>
          <w:tcPr>
            <w:tcW w:type="dxa" w:w="864"/>
            <w:shd w:val="clear" w:color="auto" w:fill="1C2130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--border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#2A3347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Card and input borders</w:t>
            </w:r>
          </w:p>
        </w:tc>
        <w:tc>
          <w:tcPr>
            <w:tcW w:type="dxa" w:w="864"/>
            <w:shd w:val="clear" w:color="auto" w:fill="2A3347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--teal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#00D4AA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Primary accent, buttons, active states</w:t>
            </w:r>
          </w:p>
        </w:tc>
        <w:tc>
          <w:tcPr>
            <w:tcW w:type="dxa" w:w="864"/>
            <w:shd w:val="clear" w:color="auto" w:fill="00D4AA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--teal-dim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#00A882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Hover state of teal elements</w:t>
            </w:r>
          </w:p>
        </w:tc>
        <w:tc>
          <w:tcPr>
            <w:tcW w:type="dxa" w:w="864"/>
            <w:shd w:val="clear" w:color="auto" w:fill="00A882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--purple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#7C6FED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Gradient end on metric bars, title grad</w:t>
            </w:r>
          </w:p>
        </w:tc>
        <w:tc>
          <w:tcPr>
            <w:tcW w:type="dxa" w:w="864"/>
            <w:shd w:val="clear" w:color="auto" w:fill="7C6FED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--amber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#F5A623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Warnings, timer under 30 s, weaknesses</w:t>
            </w:r>
          </w:p>
        </w:tc>
        <w:tc>
          <w:tcPr>
            <w:tcW w:type="dxa" w:w="864"/>
            <w:shd w:val="clear" w:color="auto" w:fill="F5A623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--red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#E8455A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Errors, timer under 10 s, fail badge</w:t>
            </w:r>
          </w:p>
        </w:tc>
        <w:tc>
          <w:tcPr>
            <w:tcW w:type="dxa" w:w="864"/>
            <w:shd w:val="clear" w:color="auto" w:fill="E8455A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--green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#3ECF8E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Pass state, strengths, authentic verdict</w:t>
            </w:r>
          </w:p>
        </w:tc>
        <w:tc>
          <w:tcPr>
            <w:tcW w:type="dxa" w:w="864"/>
            <w:shd w:val="clear" w:color="auto" w:fill="3ECF8E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--text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#F0F4FF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Primary text</w:t>
            </w:r>
          </w:p>
        </w:tc>
        <w:tc>
          <w:tcPr>
            <w:tcW w:type="dxa" w:w="86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--text-muted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#8A9BC0</w:t>
            </w:r>
          </w:p>
        </w:tc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Secondary labels and descriptions</w:t>
            </w:r>
          </w:p>
        </w:tc>
        <w:tc>
          <w:tcPr>
            <w:tcW w:type="dxa" w:w="864"/>
            <w:shd w:val="clear" w:color="auto" w:fill="8A9BC0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  <w:tr>
        <w:tc>
          <w:tcPr>
            <w:tcW w:type="dxa" w:w="2160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--text-dim</w:t>
            </w:r>
          </w:p>
        </w:tc>
        <w:tc>
          <w:tcPr>
            <w:tcW w:type="dxa" w:w="1728"/>
            <w:shd w:val="clear" w:color="auto" w:fill="F0F8FF"/>
          </w:tcPr>
          <w:p>
            <w:pPr>
              <w:spacing w:before="60" w:after="60"/>
            </w:pPr>
            <w:r>
              <w:rPr>
                <w:rFonts w:ascii="Courier New" w:hAnsi="Courier New"/>
                <w:color w:val="1A1A2E"/>
                <w:sz w:val="18"/>
              </w:rPr>
              <w:t>#4A5878</w:t>
            </w:r>
          </w:p>
        </w:tc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  <w:t>Placeholder and disabled text</w:t>
            </w:r>
          </w:p>
        </w:tc>
        <w:tc>
          <w:tcPr>
            <w:tcW w:type="dxa" w:w="864"/>
            <w:shd w:val="clear" w:color="auto" w:fill="4A5878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8"/>
              </w:rPr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Typography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Font Family</w:t>
            </w:r>
          </w:p>
        </w:tc>
        <w:tc>
          <w:tcPr>
            <w:tcW w:type="dxa" w:w="2304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Style</w:t>
            </w:r>
          </w:p>
        </w:tc>
        <w:tc>
          <w:tcPr>
            <w:tcW w:type="dxa" w:w="388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Space Grotesk</w:t>
            </w:r>
          </w:p>
        </w:tc>
        <w:tc>
          <w:tcPr>
            <w:tcW w:type="dxa" w:w="230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Various weights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UI labels, buttons, metadata, body text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DM Serif Display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Regular + Italic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Question text, loading messages, headings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JetBrains Mono</w:t>
            </w:r>
          </w:p>
        </w:tc>
        <w:tc>
          <w:tcPr>
            <w:tcW w:type="dxa" w:w="2304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Regular / Bold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Scores, timers, numbers, code-like values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Key Design Rules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Cards: 1 px border (--border), background --bg-card, border-radius 16 px.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Buttons: teal background, dark text (#0D0F14), border-radius 10 px, font-weight 700. Hover → scale(1.02) + brightness(1.08).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Disabled buttons: opacity 0.3, cursor not-allowed.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Question box: 3 px teal left border with card-style top/right/bottom border.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Progress dots: 10 px circles — done = teal, current = pulsing teal glow, upcoming = #2A3347.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Timer: mono font 28 px; green → amber at 30 s → red pulse at 10 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Score ring: SVG circle, stroke-dashoffset animates from full circumference to score offset over 1.5 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Metric bars: linear gradient teal → purple; width animates from 0 % to value over 1.2 s on page load.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Verdict badge: green = Authentic, amber = Uncertain, red = Copied / AI Generated.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Print mode: white background, dark text, all buttons hidden via @media print.</w:t>
      </w:r>
    </w:p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6. Animations &amp; Interactions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Animation</w:t>
            </w:r>
          </w:p>
        </w:tc>
        <w:tc>
          <w:tcPr>
            <w:tcW w:type="dxa" w:w="6192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Screen transition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opacity 0→1 + translateY(20px→0), 0.4 s ease — applied on .screen.active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Stagger reveal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.stagger children animate in with 0.05 s incremental animation-delay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Loading spinner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CSS border-top rotation, 1 s linear infinite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Loading dot pulse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background flicks teal + scale(1.3), offset by 0.2 s per dot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Progress dot pulse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box-shadow grows 3 px → 6 px, 1.5 s ease-in-out infinite on current dot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Timer pulse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opacity 1→0.5 at 0.5 s, infinite — only when ≤ 10 s remain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Feedback overlay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bottom -200 px → 24 px, cubic-bezier(0.34,1.56,0.64,1) — spring effect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Feedback drain bar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3 px height bar, width 100%→0 over 4 s linear — auto-dismiss indicator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Score ring draw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stroke-dashoffset circumference → offset, 1.5 s cubic-bezier(0.4,0,0.2,1)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Metric bar fill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width 0%→value%, 1.2 s cubic-bezier(0.4,0,0.2,1), triggered 400 ms after report renders</w:t>
            </w:r>
          </w:p>
        </w:tc>
      </w:tr>
      <w:tr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Button hover</w:t>
            </w:r>
          </w:p>
        </w:tc>
        <w:tc>
          <w:tcPr>
            <w:tcW w:type="dxa" w:w="61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scale(1.02) + filter:brightness(1.08), 0.15 s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7. Language &amp; Urdu Support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A language toggle at the top of Screen 1 lets users switch between English and Urdu. All UI string are stored in a T object with english and urdu keys.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How It Works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Clicking اردو calls setLang("urdu"), which updates every label via getElementById.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dir="rtl" is applied to the main wrapper div (class rtl) — all flex layouts reverse automatically.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The answer textarea is kept LTR to support mixed Urdu/English typing.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Difficulty pill labels also switch (data-en / data-ur attributes).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API responses (questions, feedback) remain in English regardless of language setting.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Translation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English</w:t>
            </w:r>
          </w:p>
        </w:tc>
        <w:tc>
          <w:tcPr>
            <w:tcW w:type="dxa" w:w="4752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Urdu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Start Viva →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وائیوا شروع کریں ←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Submit Answer →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جواب جمع کریں ←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Question X of 5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سوال X از 5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Understanding Score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سمجھ کا اسکور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Final Report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حتمی رپورٹ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Strengths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خوبیاں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Weaknesses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کمزوریاں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Start New Evaluation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نئی جانچ شروع کریں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Print Report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رپورٹ پرنٹ کریں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Student Name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طالب علم کا نام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Subject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مضمون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Difficulty Level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مشکل سطح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Assignment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اسائنمنٹ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Your Answer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آپ کا جواب</w:t>
            </w:r>
          </w:p>
        </w:tc>
      </w:tr>
      <w:tr>
        <w:tc>
          <w:tcPr>
            <w:tcW w:type="dxa" w:w="460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Performance Metrics</w:t>
            </w:r>
          </w:p>
        </w:tc>
        <w:tc>
          <w:tcPr>
            <w:tcW w:type="dxa" w:w="475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کارکردگی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Student Feedback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طالب علم کی رائے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8. Error Handling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Every API call is wrapped in try/catch. JSON parsing also uses try/catch with a cleanup step to strip markdown code fences before parsing.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Error Flow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try {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const raw  = await fetch(...)  // throws on network error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if (!raw.ok) throw new Error(`API Error ${raw.status}`)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const data = await raw.json()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const text = data.content[0].text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const clean = text.replace(/```json/gi,"").replace(/```/g,"").trim()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return JSON.parse(clean)         // throws on malformed JSON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} catch (e) {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showError(cardId, e.message)     // reveals red error card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 xml:space="preserve">  state.retryContext = &lt;context&gt;   // saves context for retry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}</w:t>
      </w:r>
    </w:p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Error Cards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Screen 1  — shows below the assignment textarea if analysis/question-gen fails.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Screen 3  — shows above the Submit button if answer evaluation fails.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Screen 4  — shows at the top of the report if final report generation fails.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Each error card has a Retry button that re-runs the failed call using the saved retryContext. The error card hides automatically when the retry succeeds.</w:t>
      </w:r>
    </w:p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9. Scoring &amp; Report Logic</w:t>
      </w: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Per-Question Score (API Call 3)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Claude returns a score from 0–10 per question. The badge colour in the feedback overlay reflects the score range: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288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Badge Colour</w:t>
            </w:r>
          </w:p>
        </w:tc>
        <w:tc>
          <w:tcPr>
            <w:tcW w:type="dxa" w:w="388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Understanding Label</w:t>
            </w:r>
          </w:p>
        </w:tc>
      </w:tr>
      <w:tr>
        <w:tc>
          <w:tcPr>
            <w:tcW w:type="dxa" w:w="25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8 – 10</w:t>
            </w:r>
          </w:p>
        </w:tc>
        <w:tc>
          <w:tcPr>
            <w:tcW w:type="dxa" w:w="288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Teal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Deep Understanding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6 – 7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Teal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Moderate Understanding</w:t>
            </w:r>
          </w:p>
        </w:tc>
      </w:tr>
      <w:tr>
        <w:tc>
          <w:tcPr>
            <w:tcW w:type="dxa" w:w="25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4 – 5</w:t>
            </w:r>
          </w:p>
        </w:tc>
        <w:tc>
          <w:tcPr>
            <w:tcW w:type="dxa" w:w="288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Amber</w:t>
            </w:r>
          </w:p>
        </w:tc>
        <w:tc>
          <w:tcPr>
            <w:tcW w:type="dxa" w:w="388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Surface Understanding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0 – 3</w:t>
            </w:r>
          </w:p>
        </w:tc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Red</w:t>
            </w:r>
          </w:p>
        </w:tc>
        <w:tc>
          <w:tcPr>
            <w:tcW w:type="dxa" w:w="388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Needs Review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Final Score &amp; Grade (API Call 4)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Claude synthesises all 5 Q&amp;A pairs to produce a final_score (0–100) and four sub-metric percentages. The grade and recommendation are determined as follows: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Score Range</w:t>
            </w:r>
          </w:p>
        </w:tc>
        <w:tc>
          <w:tcPr>
            <w:tcW w:type="dxa" w:w="360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Recommendation</w:t>
            </w:r>
          </w:p>
        </w:tc>
        <w:tc>
          <w:tcPr>
            <w:tcW w:type="dxa" w:w="3168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Banner Colour</w:t>
            </w:r>
          </w:p>
        </w:tc>
      </w:tr>
      <w:tr>
        <w:tc>
          <w:tcPr>
            <w:tcW w:type="dxa" w:w="25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70 – 100</w:t>
            </w:r>
          </w:p>
        </w:tc>
        <w:tc>
          <w:tcPr>
            <w:tcW w:type="dxa" w:w="360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PASS</w:t>
            </w:r>
          </w:p>
        </w:tc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Green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50 – 69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REVIEW REQUIRED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Amber</w:t>
            </w:r>
          </w:p>
        </w:tc>
      </w:tr>
      <w:tr>
        <w:tc>
          <w:tcPr>
            <w:tcW w:type="dxa" w:w="2592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0 – 49</w:t>
            </w:r>
          </w:p>
        </w:tc>
        <w:tc>
          <w:tcPr>
            <w:tcW w:type="dxa" w:w="360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FAIL / RESUBMISSION</w:t>
            </w:r>
          </w:p>
        </w:tc>
        <w:tc>
          <w:tcPr>
            <w:tcW w:type="dxa" w:w="3168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Red</w:t>
            </w:r>
          </w:p>
        </w:tc>
      </w:tr>
    </w:tbl>
    <w:p/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Authenticity Verdict Colours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Verdict</w:t>
            </w:r>
          </w:p>
        </w:tc>
        <w:tc>
          <w:tcPr>
            <w:tcW w:type="dxa" w:w="4320"/>
            <w:shd w:val="clear" w:color="auto" w:fill="0D2D3A"/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Badge Colour</w:t>
            </w:r>
          </w:p>
        </w:tc>
      </w:tr>
      <w:tr>
        <w:tc>
          <w:tcPr>
            <w:tcW w:type="dxa" w:w="504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Highly Authentic / Likely Authentic</w:t>
            </w:r>
          </w:p>
        </w:tc>
        <w:tc>
          <w:tcPr>
            <w:tcW w:type="dxa" w:w="432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Green</w:t>
            </w:r>
          </w:p>
        </w:tc>
      </w:tr>
      <w:tr>
        <w:tc>
          <w:tcPr>
            <w:tcW w:type="dxa" w:w="504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Uncertain</w:t>
            </w:r>
          </w:p>
        </w:tc>
        <w:tc>
          <w:tcPr>
            <w:tcW w:type="dxa" w:w="4320"/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Amber</w:t>
            </w:r>
          </w:p>
        </w:tc>
      </w:tr>
      <w:tr>
        <w:tc>
          <w:tcPr>
            <w:tcW w:type="dxa" w:w="504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Likely Copied / AI Generated</w:t>
            </w:r>
          </w:p>
        </w:tc>
        <w:tc>
          <w:tcPr>
            <w:tcW w:type="dxa" w:w="4320"/>
            <w:shd w:val="clear" w:color="auto" w:fill="F0F8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20"/>
              </w:rPr>
              <w:t>Red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12" w:space="1" w:color="00A882"/>
        </w:pBdr>
      </w:pPr>
      <w:r>
        <w:rPr>
          <w:rFonts w:ascii="Arial" w:hAnsi="Arial"/>
          <w:b/>
          <w:color w:val="00A882"/>
          <w:sz w:val="40"/>
        </w:rPr>
        <w:t>10. Setup &amp; Configuration</w:t>
      </w: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Step 1 — Get an Anthropic API Key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Sign in at https://console.anthropic.com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Navigate to API Keys and create a new secret key.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Copy the key — you will only see it once.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Step 2 — Add the Key to the App</w:t>
      </w:r>
    </w:p>
    <w:p>
      <w:pPr>
        <w:spacing w:after="80"/>
      </w:pPr>
      <w:r>
        <w:rPr>
          <w:rFonts w:ascii="Arial" w:hAnsi="Arial"/>
          <w:color w:val="1A1A2E"/>
          <w:sz w:val="22"/>
        </w:rPr>
        <w:t>Open index.html in any text editor and find this line near the top of the &lt;script&gt; section:</w:t>
      </w:r>
    </w:p>
    <w:p>
      <w:pPr>
        <w:spacing w:after="0"/>
        <w:ind w:left="432"/>
        <w:shd w:val="clear" w:color="auto" w:fill="F0F4FA"/>
      </w:pPr>
      <w:r>
        <w:rPr>
          <w:rFonts w:ascii="Courier New" w:hAnsi="Courier New"/>
          <w:color w:val="1A1A3E"/>
          <w:sz w:val="18"/>
        </w:rPr>
        <w:t>const API_KEY = "PASTE_YOUR_KEY_HERE";</w:t>
      </w:r>
    </w:p>
    <w:p/>
    <w:p>
      <w:pPr>
        <w:spacing w:after="80"/>
      </w:pPr>
      <w:r>
        <w:rPr>
          <w:rFonts w:ascii="Arial" w:hAnsi="Arial"/>
          <w:color w:val="1A1A2E"/>
          <w:sz w:val="22"/>
        </w:rPr>
        <w:t>Replace PASTE_YOUR_KEY_HERE with your actual key, keeping the double quotes.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Step 3 — Open in Browser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Double-click index.html to open it in Chrome, Firefox, or Edge.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No build step, no server, no npm required.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The anthropic-dangerous-direct-browser-access header enables direct browser calls to the API.</w:t>
      </w:r>
    </w:p>
    <w:p>
      <w:pPr>
        <w:spacing w:after="12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Step 4 — Use the App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Enter student name and (optionally) subject.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Choose difficulty level.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Paste any assignment text (minimum 50 characters).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Click "Start Viva →" and answer the 5 questions within 90 seconds each.</w:t>
      </w:r>
    </w:p>
    <w:p>
      <w:pPr>
        <w:pStyle w:val="ListBullet"/>
        <w:spacing w:after="60"/>
        <w:ind w:left="432"/>
      </w:pPr>
      <w:r>
        <w:rPr>
          <w:rFonts w:ascii="Arial" w:hAnsi="Arial"/>
          <w:sz w:val="22"/>
        </w:rPr>
        <w:t>Review the final report; print if needed.</w:t>
      </w:r>
    </w:p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color w:val="0D0F14"/>
          <w:sz w:val="28"/>
        </w:rPr>
        <w:t>Security Note</w:t>
      </w:r>
    </w:p>
    <w:p>
      <w:pPr>
        <w:shd w:val="clear" w:color="auto" w:fill="FFF8E8"/>
      </w:pPr>
      <w:r>
        <w:rPr>
          <w:rFonts w:ascii="Arial" w:hAnsi="Arial"/>
          <w:color w:val="8B6000"/>
          <w:sz w:val="22"/>
        </w:rPr>
        <w:t>⚠️  Your API key is embedded in plain text inside index.html. Do not share or publish the file with the key inside. For production deployments, route API calls through a backend proxy that keeps the key server-side.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