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Gap Analysis</w:t>
      </w:r>
    </w:p>
    <w:p>
      <w:r>
        <w:t>Project Title: Smart Cloud Archival Framework for National Digital Libraries using Knowledge Graphs</w:t>
      </w:r>
    </w:p>
    <w:p>
      <w:r>
        <w:t>Submitted By: Mohammad Saquib (24BIT0297)</w:t>
      </w:r>
    </w:p>
    <w:p>
      <w:r>
        <w:t>B.Tech Information Technology, VIT Vellore</w:t>
      </w:r>
    </w:p>
    <w:p>
      <w:pPr>
        <w:pStyle w:val="Heading1"/>
      </w:pPr>
      <w:r>
        <w:t>Introduction</w:t>
      </w:r>
    </w:p>
    <w:p>
      <w:r>
        <w:t>Based on the literature survey, several research gaps were identified in existing knowledge graph and digital library solutions. These gaps form the motivation for the proposed project.</w:t>
      </w:r>
    </w:p>
    <w:p>
      <w:pPr>
        <w:pStyle w:val="Heading1"/>
      </w:pPr>
      <w:r>
        <w:t>Identified Research Gaps</w:t>
      </w:r>
    </w:p>
    <w:p>
      <w:pPr>
        <w:pStyle w:val="Heading2"/>
      </w:pPr>
      <w:r>
        <w:t>Gap 1</w:t>
      </w:r>
    </w:p>
    <w:p>
      <w:r>
        <w:t>Existing digital libraries primarily rely on flat metadata rather than interconnected knowledge graphs, limiting semantic search.</w:t>
      </w:r>
    </w:p>
    <w:p>
      <w:pPr>
        <w:pStyle w:val="Heading2"/>
      </w:pPr>
      <w:r>
        <w:t>Gap 2</w:t>
      </w:r>
    </w:p>
    <w:p>
      <w:r>
        <w:t>Most studies present conceptual models but do not demonstrate deployment on scalable cloud platforms such as AWS.</w:t>
      </w:r>
    </w:p>
    <w:p>
      <w:pPr>
        <w:pStyle w:val="Heading2"/>
      </w:pPr>
      <w:r>
        <w:t>Gap 3</w:t>
      </w:r>
    </w:p>
    <w:p>
      <w:r>
        <w:t>Linked-data approaches are rarely evaluated on national-scale digital library datasets.</w:t>
      </w:r>
    </w:p>
    <w:p>
      <w:pPr>
        <w:pStyle w:val="Heading2"/>
      </w:pPr>
      <w:r>
        <w:t>Gap 4</w:t>
      </w:r>
    </w:p>
    <w:p>
      <w:r>
        <w:t>Knowledge graph visualization focuses on user interfaces rather than scalable backend architectures.</w:t>
      </w:r>
    </w:p>
    <w:p>
      <w:pPr>
        <w:pStyle w:val="Heading2"/>
      </w:pPr>
      <w:r>
        <w:t>Gap 5</w:t>
      </w:r>
    </w:p>
    <w:p>
      <w:r>
        <w:t>LLM-based knowledge graph generation has mainly been tested on clean text instead of OCR-based archival documents.</w:t>
      </w:r>
    </w:p>
    <w:p>
      <w:pPr>
        <w:pStyle w:val="Heading2"/>
      </w:pPr>
      <w:r>
        <w:t>Gap 6</w:t>
      </w:r>
    </w:p>
    <w:p>
      <w:r>
        <w:t>Few studies focus on multilingual digital libraries containing multiple Indian languages.</w:t>
      </w:r>
    </w:p>
    <w:p>
      <w:pPr>
        <w:pStyle w:val="Heading2"/>
      </w:pPr>
      <w:r>
        <w:t>Gap 7</w:t>
      </w:r>
    </w:p>
    <w:p>
      <w:r>
        <w:t>General knowledge graph construction pipelines lack support for library metadata standards such as Dublin Core and BIBFRAME.</w:t>
      </w:r>
    </w:p>
    <w:p>
      <w:pPr>
        <w:pStyle w:val="Heading2"/>
      </w:pPr>
      <w:r>
        <w:t>Gap 8</w:t>
      </w:r>
    </w:p>
    <w:p>
      <w:r>
        <w:t>There is limited research on multilingual question answering over library knowledge graphs.</w:t>
      </w:r>
    </w:p>
    <w:p>
      <w:pPr>
        <w:pStyle w:val="Heading2"/>
      </w:pPr>
      <w:r>
        <w:t>Gap 9</w:t>
      </w:r>
    </w:p>
    <w:p>
      <w:r>
        <w:t>Knowledge graph embedding models are not evaluated using multilingual bibliographic datasets.</w:t>
      </w:r>
    </w:p>
    <w:p>
      <w:pPr>
        <w:pStyle w:val="Heading2"/>
      </w:pPr>
      <w:r>
        <w:t>Gap 10</w:t>
      </w:r>
    </w:p>
    <w:p>
      <w:r>
        <w:t>Most pipelines assume web-crawled data instead of institutional digital library ingestion.</w:t>
      </w:r>
    </w:p>
    <w:p>
      <w:pPr>
        <w:pStyle w:val="Heading2"/>
      </w:pPr>
      <w:r>
        <w:t>Gap 11</w:t>
      </w:r>
    </w:p>
    <w:p>
      <w:r>
        <w:t>Existing production knowledge graphs focus on specific domains rather than national digital libraries.</w:t>
      </w:r>
    </w:p>
    <w:p>
      <w:pPr>
        <w:pStyle w:val="Heading2"/>
      </w:pPr>
      <w:r>
        <w:t>Gap 12</w:t>
      </w:r>
    </w:p>
    <w:p>
      <w:r>
        <w:t>GNN recommendation techniques are rarely applied to archival and library resources.</w:t>
      </w:r>
    </w:p>
    <w:p>
      <w:pPr>
        <w:pStyle w:val="Heading2"/>
      </w:pPr>
      <w:r>
        <w:t>Gap 13</w:t>
      </w:r>
    </w:p>
    <w:p>
      <w:r>
        <w:t>LLM-generated knowledge graphs still require improvements in consistency and accuracy.</w:t>
      </w:r>
    </w:p>
    <w:p>
      <w:pPr>
        <w:pStyle w:val="Heading2"/>
      </w:pPr>
      <w:r>
        <w:t>Gap 14</w:t>
      </w:r>
    </w:p>
    <w:p>
      <w:r>
        <w:t>Secure query-answering methods have not been fully evaluated using national library access models.</w:t>
      </w:r>
    </w:p>
    <w:p>
      <w:pPr>
        <w:pStyle w:val="Heading2"/>
      </w:pPr>
      <w:r>
        <w:t>Gap 15</w:t>
      </w:r>
    </w:p>
    <w:p>
      <w:r>
        <w:t>Fine-grained access control has not been widely implemented on cloud-native graph databases like Amazon Neptune.</w:t>
      </w:r>
    </w:p>
    <w:p>
      <w:pPr>
        <w:pStyle w:val="Heading1"/>
      </w:pPr>
      <w:r>
        <w:t>Conclusion</w:t>
      </w:r>
    </w:p>
    <w:p>
      <w:r>
        <w:t>The identified research gaps justify the development of the proposed Smart Cloud Archival Framework, which integrates AWS services, knowledge graphs, multilingual support, secure access control, and LLM-assisted knowledge graph construction into a unified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