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C4D2" w14:textId="77777777" w:rsidR="00FD40F2" w:rsidRDefault="00000000">
      <w:pPr>
        <w:jc w:val="center"/>
      </w:pPr>
      <w:r>
        <w:rPr>
          <w:rFonts w:ascii="Aptos Display" w:hAnsi="Aptos Display"/>
          <w:b/>
          <w:color w:val="2F3640"/>
          <w:sz w:val="50"/>
        </w:rPr>
        <w:t>BAT HR Escalation Guide</w:t>
      </w:r>
    </w:p>
    <w:p w14:paraId="410D8C0C" w14:textId="77777777" w:rsidR="00FD40F2" w:rsidRDefault="00000000">
      <w:pPr>
        <w:jc w:val="center"/>
      </w:pPr>
      <w:r>
        <w:rPr>
          <w:color w:val="5B5FC7"/>
          <w:sz w:val="24"/>
        </w:rPr>
        <w:t>Synthetic routing guide for people managers and the BAT Manager People Guide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FD40F2" w14:paraId="24D2E726" w14:textId="77777777">
        <w:tc>
          <w:tcPr>
            <w:tcW w:w="10080" w:type="dxa"/>
            <w:shd w:val="clear" w:color="auto" w:fill="FFF4CE"/>
            <w:vAlign w:val="center"/>
          </w:tcPr>
          <w:p w14:paraId="3FC28772" w14:textId="77777777" w:rsidR="00FD40F2" w:rsidRDefault="00000000">
            <w:pPr>
              <w:jc w:val="center"/>
            </w:pPr>
            <w:r>
              <w:rPr>
                <w:b/>
                <w:color w:val="2F3640"/>
                <w:sz w:val="19"/>
              </w:rPr>
              <w:t>SYNTHETIC CIE TRAINING MATERIAL - Not an official BAT policy, process, employee record or source of advice.</w:t>
            </w:r>
          </w:p>
        </w:tc>
      </w:tr>
    </w:tbl>
    <w:p w14:paraId="49FA6243" w14:textId="77777777" w:rsidR="00FD40F2" w:rsidRDefault="00FD40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D40F2" w14:paraId="65DBE148" w14:textId="77777777">
        <w:tc>
          <w:tcPr>
            <w:tcW w:w="2520" w:type="dxa"/>
            <w:shd w:val="clear" w:color="auto" w:fill="2F3640"/>
            <w:vAlign w:val="center"/>
          </w:tcPr>
          <w:p w14:paraId="25988CCB" w14:textId="77777777" w:rsidR="00FD40F2" w:rsidRDefault="00000000">
            <w:r>
              <w:rPr>
                <w:b/>
                <w:color w:val="FFFFFF"/>
                <w:sz w:val="17"/>
              </w:rPr>
              <w:t>Document owner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685E0329" w14:textId="77777777" w:rsidR="00FD40F2" w:rsidRDefault="00000000">
            <w:r>
              <w:rPr>
                <w:color w:val="2F3640"/>
                <w:sz w:val="17"/>
              </w:rPr>
              <w:t>Global People &amp; Culture - Synthetic Demo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79AC3DAB" w14:textId="77777777" w:rsidR="00FD40F2" w:rsidRDefault="00000000"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5FC6BA09" w14:textId="77777777" w:rsidR="00FD40F2" w:rsidRDefault="00000000">
            <w:r>
              <w:rPr>
                <w:color w:val="2F3640"/>
                <w:sz w:val="17"/>
              </w:rPr>
              <w:t>1.0</w:t>
            </w:r>
          </w:p>
        </w:tc>
      </w:tr>
      <w:tr w:rsidR="00FD40F2" w14:paraId="79CC44BF" w14:textId="77777777">
        <w:tc>
          <w:tcPr>
            <w:tcW w:w="2520" w:type="dxa"/>
            <w:shd w:val="clear" w:color="auto" w:fill="2F3640"/>
            <w:vAlign w:val="center"/>
          </w:tcPr>
          <w:p w14:paraId="3F5E6438" w14:textId="77777777" w:rsidR="00FD40F2" w:rsidRDefault="00000000">
            <w:r>
              <w:rPr>
                <w:b/>
                <w:color w:val="FFFFFF"/>
                <w:sz w:val="17"/>
              </w:rPr>
              <w:t>Effective date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233782C0" w14:textId="77777777" w:rsidR="00FD40F2" w:rsidRDefault="00000000">
            <w:r>
              <w:rPr>
                <w:color w:val="2F3640"/>
                <w:sz w:val="17"/>
              </w:rPr>
              <w:t>1 November 2026 (fictional)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239FC164" w14:textId="77777777" w:rsidR="00FD40F2" w:rsidRDefault="00000000">
            <w:r>
              <w:rPr>
                <w:b/>
                <w:color w:val="FFFFFF"/>
                <w:sz w:val="17"/>
              </w:rPr>
              <w:t>Review date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42CAD14D" w14:textId="77777777" w:rsidR="00FD40F2" w:rsidRDefault="00000000">
            <w:r>
              <w:rPr>
                <w:color w:val="2F3640"/>
                <w:sz w:val="17"/>
              </w:rPr>
              <w:t>1 May 2027 (fictional)</w:t>
            </w:r>
          </w:p>
        </w:tc>
      </w:tr>
      <w:tr w:rsidR="00FD40F2" w14:paraId="6337C1D5" w14:textId="77777777">
        <w:tc>
          <w:tcPr>
            <w:tcW w:w="2520" w:type="dxa"/>
            <w:shd w:val="clear" w:color="auto" w:fill="2F3640"/>
            <w:vAlign w:val="center"/>
          </w:tcPr>
          <w:p w14:paraId="2C76420F" w14:textId="77777777" w:rsidR="00FD40F2" w:rsidRDefault="00000000"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4FD0F7DD" w14:textId="77777777" w:rsidR="00FD40F2" w:rsidRDefault="00000000">
            <w:r>
              <w:rPr>
                <w:color w:val="2F3640"/>
                <w:sz w:val="17"/>
              </w:rPr>
              <w:t>Synthetic training data</w:t>
            </w:r>
          </w:p>
        </w:tc>
        <w:tc>
          <w:tcPr>
            <w:tcW w:w="2520" w:type="dxa"/>
            <w:shd w:val="clear" w:color="auto" w:fill="2F3640"/>
            <w:vAlign w:val="center"/>
          </w:tcPr>
          <w:p w14:paraId="1EC1BEE4" w14:textId="77777777" w:rsidR="00FD40F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520" w:type="dxa"/>
            <w:shd w:val="clear" w:color="auto" w:fill="F8F9FC"/>
            <w:vAlign w:val="center"/>
          </w:tcPr>
          <w:p w14:paraId="09C4EFFF" w14:textId="77777777" w:rsidR="00FD40F2" w:rsidRDefault="00000000">
            <w:r>
              <w:rPr>
                <w:color w:val="2F3640"/>
                <w:sz w:val="17"/>
              </w:rPr>
              <w:t>Demonstration only</w:t>
            </w:r>
          </w:p>
        </w:tc>
      </w:tr>
    </w:tbl>
    <w:p w14:paraId="6D13EB0F" w14:textId="77777777" w:rsidR="00FD40F2" w:rsidRDefault="00FD40F2"/>
    <w:p w14:paraId="302D80C2" w14:textId="77777777" w:rsidR="00FD40F2" w:rsidRDefault="00000000">
      <w:pPr>
        <w:pStyle w:val="Heading1"/>
      </w:pPr>
      <w:r>
        <w:t>1. How to use this guide</w:t>
      </w:r>
    </w:p>
    <w:p w14:paraId="5CB151F0" w14:textId="77777777" w:rsidR="00FD40F2" w:rsidRDefault="00000000">
      <w:r>
        <w:t>Use this fictional routing guide when a question is sensitive, high impact, cross-border, legal, country-specific, unsupported by the approved knowledge sources, or beyond the manager's delegated authority. Contact names, channels and service levels are intentionally fictional.</w:t>
      </w:r>
    </w:p>
    <w:p w14:paraId="19A15E9F" w14:textId="77777777" w:rsidR="00FD40F2" w:rsidRDefault="00000000">
      <w:pPr>
        <w:pStyle w:val="Heading1"/>
      </w:pPr>
      <w:r>
        <w:t>2. Escalation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38"/>
        <w:gridCol w:w="2016"/>
        <w:gridCol w:w="2016"/>
      </w:tblGrid>
      <w:tr w:rsidR="00FD40F2" w14:paraId="20DD4A1F" w14:textId="77777777">
        <w:trPr>
          <w:jc w:val="center"/>
        </w:trPr>
        <w:tc>
          <w:tcPr>
            <w:tcW w:w="2016" w:type="dxa"/>
            <w:shd w:val="clear" w:color="auto" w:fill="5B5FC7"/>
            <w:vAlign w:val="center"/>
          </w:tcPr>
          <w:p w14:paraId="5EB7CBF5" w14:textId="77777777" w:rsidR="00FD40F2" w:rsidRDefault="00000000"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w="2016" w:type="dxa"/>
            <w:shd w:val="clear" w:color="auto" w:fill="5B5FC7"/>
            <w:vAlign w:val="center"/>
          </w:tcPr>
          <w:p w14:paraId="4C1859CF" w14:textId="77777777" w:rsidR="00FD40F2" w:rsidRDefault="00000000">
            <w:r>
              <w:rPr>
                <w:b/>
                <w:color w:val="FFFFFF"/>
                <w:sz w:val="17"/>
              </w:rPr>
              <w:t>Route to</w:t>
            </w:r>
          </w:p>
        </w:tc>
        <w:tc>
          <w:tcPr>
            <w:tcW w:w="2016" w:type="dxa"/>
            <w:shd w:val="clear" w:color="auto" w:fill="5B5FC7"/>
            <w:vAlign w:val="center"/>
          </w:tcPr>
          <w:p w14:paraId="5D3A31F0" w14:textId="77777777" w:rsidR="00FD40F2" w:rsidRDefault="00000000">
            <w:r>
              <w:rPr>
                <w:b/>
                <w:color w:val="FFFFFF"/>
                <w:sz w:val="17"/>
              </w:rPr>
              <w:t>Synthetic channel</w:t>
            </w:r>
          </w:p>
        </w:tc>
        <w:tc>
          <w:tcPr>
            <w:tcW w:w="2016" w:type="dxa"/>
            <w:shd w:val="clear" w:color="auto" w:fill="5B5FC7"/>
            <w:vAlign w:val="center"/>
          </w:tcPr>
          <w:p w14:paraId="1C9AB8EE" w14:textId="77777777" w:rsidR="00FD40F2" w:rsidRDefault="00000000">
            <w:r>
              <w:rPr>
                <w:b/>
                <w:color w:val="FFFFFF"/>
                <w:sz w:val="17"/>
              </w:rPr>
              <w:t>Target acknowledgement</w:t>
            </w:r>
          </w:p>
        </w:tc>
        <w:tc>
          <w:tcPr>
            <w:tcW w:w="2016" w:type="dxa"/>
            <w:shd w:val="clear" w:color="auto" w:fill="5B5FC7"/>
            <w:vAlign w:val="center"/>
          </w:tcPr>
          <w:p w14:paraId="76B535C9" w14:textId="77777777" w:rsidR="00FD40F2" w:rsidRDefault="00000000">
            <w:r>
              <w:rPr>
                <w:b/>
                <w:color w:val="FFFFFF"/>
                <w:sz w:val="17"/>
              </w:rPr>
              <w:t>Examples</w:t>
            </w:r>
          </w:p>
        </w:tc>
      </w:tr>
      <w:tr w:rsidR="00FD40F2" w14:paraId="5453503F" w14:textId="77777777">
        <w:trPr>
          <w:jc w:val="center"/>
        </w:trPr>
        <w:tc>
          <w:tcPr>
            <w:tcW w:w="2016" w:type="dxa"/>
            <w:vAlign w:val="center"/>
          </w:tcPr>
          <w:p w14:paraId="64714287" w14:textId="77777777" w:rsidR="00FD40F2" w:rsidRDefault="00000000">
            <w:r>
              <w:rPr>
                <w:color w:val="2F3640"/>
                <w:sz w:val="17"/>
              </w:rPr>
              <w:t>Routine policy clarification</w:t>
            </w:r>
          </w:p>
        </w:tc>
        <w:tc>
          <w:tcPr>
            <w:tcW w:w="2016" w:type="dxa"/>
            <w:vAlign w:val="center"/>
          </w:tcPr>
          <w:p w14:paraId="681228E1" w14:textId="77777777" w:rsidR="00FD40F2" w:rsidRDefault="00000000">
            <w:r>
              <w:rPr>
                <w:color w:val="2F3640"/>
                <w:sz w:val="17"/>
              </w:rPr>
              <w:t>People Services</w:t>
            </w:r>
          </w:p>
        </w:tc>
        <w:tc>
          <w:tcPr>
            <w:tcW w:w="2016" w:type="dxa"/>
            <w:vAlign w:val="center"/>
          </w:tcPr>
          <w:p w14:paraId="1BB738E6" w14:textId="77777777" w:rsidR="00FD40F2" w:rsidRDefault="00000000">
            <w:r>
              <w:rPr>
                <w:color w:val="2F3640"/>
                <w:sz w:val="17"/>
              </w:rPr>
              <w:t>peoplehelp@bat-demo.example</w:t>
            </w:r>
          </w:p>
        </w:tc>
        <w:tc>
          <w:tcPr>
            <w:tcW w:w="2016" w:type="dxa"/>
            <w:vAlign w:val="center"/>
          </w:tcPr>
          <w:p w14:paraId="5F0E9E61" w14:textId="77777777" w:rsidR="00FD40F2" w:rsidRDefault="00000000">
            <w:r>
              <w:rPr>
                <w:color w:val="2F3640"/>
                <w:sz w:val="17"/>
              </w:rPr>
              <w:t>2 business days</w:t>
            </w:r>
          </w:p>
        </w:tc>
        <w:tc>
          <w:tcPr>
            <w:tcW w:w="2016" w:type="dxa"/>
            <w:vAlign w:val="center"/>
          </w:tcPr>
          <w:p w14:paraId="4EDECC60" w14:textId="77777777" w:rsidR="00FD40F2" w:rsidRDefault="00000000">
            <w:r>
              <w:rPr>
                <w:color w:val="2F3640"/>
                <w:sz w:val="17"/>
              </w:rPr>
              <w:t>Policy location, standard process, general eligibility.</w:t>
            </w:r>
          </w:p>
        </w:tc>
      </w:tr>
      <w:tr w:rsidR="00FD40F2" w14:paraId="36F590AA" w14:textId="77777777">
        <w:trPr>
          <w:jc w:val="center"/>
        </w:trPr>
        <w:tc>
          <w:tcPr>
            <w:tcW w:w="2016" w:type="dxa"/>
            <w:vAlign w:val="center"/>
          </w:tcPr>
          <w:p w14:paraId="1B3A64C5" w14:textId="77777777" w:rsidR="00FD40F2" w:rsidRDefault="00000000">
            <w:r>
              <w:rPr>
                <w:color w:val="2F3640"/>
                <w:sz w:val="17"/>
              </w:rPr>
              <w:t>Individual arrangement or exception</w:t>
            </w:r>
          </w:p>
        </w:tc>
        <w:tc>
          <w:tcPr>
            <w:tcW w:w="2016" w:type="dxa"/>
            <w:vAlign w:val="center"/>
          </w:tcPr>
          <w:p w14:paraId="2A3891EA" w14:textId="77777777" w:rsidR="00FD40F2" w:rsidRDefault="00000000">
            <w:r>
              <w:rPr>
                <w:color w:val="2F3640"/>
                <w:sz w:val="17"/>
              </w:rPr>
              <w:t>HR Business Partner</w:t>
            </w:r>
          </w:p>
        </w:tc>
        <w:tc>
          <w:tcPr>
            <w:tcW w:w="2016" w:type="dxa"/>
            <w:vAlign w:val="center"/>
          </w:tcPr>
          <w:p w14:paraId="57428843" w14:textId="77777777" w:rsidR="00FD40F2" w:rsidRDefault="00000000">
            <w:r>
              <w:rPr>
                <w:color w:val="2F3640"/>
                <w:sz w:val="17"/>
              </w:rPr>
              <w:t>hrbp@bat-demo.example</w:t>
            </w:r>
          </w:p>
        </w:tc>
        <w:tc>
          <w:tcPr>
            <w:tcW w:w="2016" w:type="dxa"/>
            <w:vAlign w:val="center"/>
          </w:tcPr>
          <w:p w14:paraId="2E724C68" w14:textId="77777777" w:rsidR="00FD40F2" w:rsidRDefault="00000000">
            <w:r>
              <w:rPr>
                <w:color w:val="2F3640"/>
                <w:sz w:val="17"/>
              </w:rPr>
              <w:t>2 business days</w:t>
            </w:r>
          </w:p>
        </w:tc>
        <w:tc>
          <w:tcPr>
            <w:tcW w:w="2016" w:type="dxa"/>
            <w:vAlign w:val="center"/>
          </w:tcPr>
          <w:p w14:paraId="71E9F1FE" w14:textId="77777777" w:rsidR="00FD40F2" w:rsidRDefault="00000000">
            <w:r>
              <w:rPr>
                <w:color w:val="2F3640"/>
                <w:sz w:val="17"/>
              </w:rPr>
              <w:t>Role-based exception, caring circumstance, unresolved manager decision.</w:t>
            </w:r>
          </w:p>
        </w:tc>
      </w:tr>
      <w:tr w:rsidR="00FD40F2" w14:paraId="6B482EBF" w14:textId="77777777">
        <w:trPr>
          <w:jc w:val="center"/>
        </w:trPr>
        <w:tc>
          <w:tcPr>
            <w:tcW w:w="2016" w:type="dxa"/>
            <w:vAlign w:val="center"/>
          </w:tcPr>
          <w:p w14:paraId="05BB991C" w14:textId="77777777" w:rsidR="00FD40F2" w:rsidRDefault="00000000">
            <w:r>
              <w:rPr>
                <w:color w:val="2F3640"/>
                <w:sz w:val="17"/>
              </w:rPr>
              <w:t>Cross-border or international remote work</w:t>
            </w:r>
          </w:p>
        </w:tc>
        <w:tc>
          <w:tcPr>
            <w:tcW w:w="2016" w:type="dxa"/>
            <w:vAlign w:val="center"/>
          </w:tcPr>
          <w:p w14:paraId="08ED885D" w14:textId="77777777" w:rsidR="00FD40F2" w:rsidRDefault="00000000">
            <w:r>
              <w:rPr>
                <w:color w:val="2F3640"/>
                <w:sz w:val="17"/>
              </w:rPr>
              <w:t>Global Mobility</w:t>
            </w:r>
          </w:p>
        </w:tc>
        <w:tc>
          <w:tcPr>
            <w:tcW w:w="2016" w:type="dxa"/>
            <w:vAlign w:val="center"/>
          </w:tcPr>
          <w:p w14:paraId="1B950C50" w14:textId="77777777" w:rsidR="00FD40F2" w:rsidRDefault="00000000">
            <w:r>
              <w:rPr>
                <w:color w:val="2F3640"/>
                <w:sz w:val="17"/>
              </w:rPr>
              <w:t>globalmobility@bat-demo.example</w:t>
            </w:r>
          </w:p>
        </w:tc>
        <w:tc>
          <w:tcPr>
            <w:tcW w:w="2016" w:type="dxa"/>
            <w:vAlign w:val="center"/>
          </w:tcPr>
          <w:p w14:paraId="40061934" w14:textId="77777777" w:rsidR="00FD40F2" w:rsidRDefault="00000000">
            <w:r>
              <w:rPr>
                <w:color w:val="2F3640"/>
                <w:sz w:val="17"/>
              </w:rPr>
              <w:t>3 business days</w:t>
            </w:r>
          </w:p>
        </w:tc>
        <w:tc>
          <w:tcPr>
            <w:tcW w:w="2016" w:type="dxa"/>
            <w:vAlign w:val="center"/>
          </w:tcPr>
          <w:p w14:paraId="4501A5F3" w14:textId="77777777" w:rsidR="00FD40F2" w:rsidRDefault="00000000">
            <w:r>
              <w:rPr>
                <w:color w:val="2F3640"/>
                <w:sz w:val="17"/>
              </w:rPr>
              <w:t>Tax, immigration, social security, travel-versus-remote-work question.</w:t>
            </w:r>
          </w:p>
        </w:tc>
      </w:tr>
      <w:tr w:rsidR="00FD40F2" w14:paraId="7A5E8249" w14:textId="77777777">
        <w:trPr>
          <w:jc w:val="center"/>
        </w:trPr>
        <w:tc>
          <w:tcPr>
            <w:tcW w:w="2016" w:type="dxa"/>
            <w:vAlign w:val="center"/>
          </w:tcPr>
          <w:p w14:paraId="4B363C90" w14:textId="77777777" w:rsidR="00FD40F2" w:rsidRDefault="00000000">
            <w:r>
              <w:rPr>
                <w:color w:val="2F3640"/>
                <w:sz w:val="17"/>
              </w:rPr>
              <w:t>Performance, conduct or grievance</w:t>
            </w:r>
          </w:p>
        </w:tc>
        <w:tc>
          <w:tcPr>
            <w:tcW w:w="2016" w:type="dxa"/>
            <w:vAlign w:val="center"/>
          </w:tcPr>
          <w:p w14:paraId="7ABE3ECB" w14:textId="77777777" w:rsidR="00FD40F2" w:rsidRDefault="00000000">
            <w:r>
              <w:rPr>
                <w:color w:val="2F3640"/>
                <w:sz w:val="17"/>
              </w:rPr>
              <w:t>Employee Relations</w:t>
            </w:r>
          </w:p>
        </w:tc>
        <w:tc>
          <w:tcPr>
            <w:tcW w:w="2016" w:type="dxa"/>
            <w:vAlign w:val="center"/>
          </w:tcPr>
          <w:p w14:paraId="6F7BF3D2" w14:textId="77777777" w:rsidR="00FD40F2" w:rsidRDefault="00000000">
            <w:r>
              <w:rPr>
                <w:color w:val="2F3640"/>
                <w:sz w:val="17"/>
              </w:rPr>
              <w:t>employeerelations@bat-demo.example</w:t>
            </w:r>
          </w:p>
        </w:tc>
        <w:tc>
          <w:tcPr>
            <w:tcW w:w="2016" w:type="dxa"/>
            <w:vAlign w:val="center"/>
          </w:tcPr>
          <w:p w14:paraId="0145A5B8" w14:textId="77777777" w:rsidR="00FD40F2" w:rsidRDefault="00000000">
            <w:r>
              <w:rPr>
                <w:color w:val="2F3640"/>
                <w:sz w:val="17"/>
              </w:rPr>
              <w:t>1 business day</w:t>
            </w:r>
          </w:p>
        </w:tc>
        <w:tc>
          <w:tcPr>
            <w:tcW w:w="2016" w:type="dxa"/>
            <w:vAlign w:val="center"/>
          </w:tcPr>
          <w:p w14:paraId="67F34302" w14:textId="77777777" w:rsidR="00FD40F2" w:rsidRDefault="00000000">
            <w:r>
              <w:rPr>
                <w:color w:val="2F3640"/>
                <w:sz w:val="17"/>
              </w:rPr>
              <w:t>Formal performance process, complaint, investigation, disciplinary concern.</w:t>
            </w:r>
          </w:p>
        </w:tc>
      </w:tr>
      <w:tr w:rsidR="00FD40F2" w14:paraId="49E3108F" w14:textId="77777777">
        <w:trPr>
          <w:jc w:val="center"/>
        </w:trPr>
        <w:tc>
          <w:tcPr>
            <w:tcW w:w="2016" w:type="dxa"/>
            <w:vAlign w:val="center"/>
          </w:tcPr>
          <w:p w14:paraId="16B918AB" w14:textId="77777777" w:rsidR="00FD40F2" w:rsidRDefault="00000000">
            <w:r>
              <w:rPr>
                <w:color w:val="2F3640"/>
                <w:sz w:val="17"/>
              </w:rPr>
              <w:t>Workplace adjustment or accessibility</w:t>
            </w:r>
          </w:p>
        </w:tc>
        <w:tc>
          <w:tcPr>
            <w:tcW w:w="2016" w:type="dxa"/>
            <w:vAlign w:val="center"/>
          </w:tcPr>
          <w:p w14:paraId="55F40C32" w14:textId="77777777" w:rsidR="00FD40F2" w:rsidRDefault="00000000">
            <w:r>
              <w:rPr>
                <w:color w:val="2F3640"/>
                <w:sz w:val="17"/>
              </w:rPr>
              <w:t>Workplace Adjustments Team</w:t>
            </w:r>
          </w:p>
        </w:tc>
        <w:tc>
          <w:tcPr>
            <w:tcW w:w="2016" w:type="dxa"/>
            <w:vAlign w:val="center"/>
          </w:tcPr>
          <w:p w14:paraId="0E84BD39" w14:textId="77777777" w:rsidR="00FD40F2" w:rsidRDefault="00000000">
            <w:r>
              <w:rPr>
                <w:color w:val="2F3640"/>
                <w:sz w:val="17"/>
              </w:rPr>
              <w:t>adjustments@bat-demo.example</w:t>
            </w:r>
          </w:p>
        </w:tc>
        <w:tc>
          <w:tcPr>
            <w:tcW w:w="2016" w:type="dxa"/>
            <w:vAlign w:val="center"/>
          </w:tcPr>
          <w:p w14:paraId="155BEC22" w14:textId="77777777" w:rsidR="00FD40F2" w:rsidRDefault="00000000">
            <w:r>
              <w:rPr>
                <w:color w:val="2F3640"/>
                <w:sz w:val="17"/>
              </w:rPr>
              <w:t>2 business days</w:t>
            </w:r>
          </w:p>
        </w:tc>
        <w:tc>
          <w:tcPr>
            <w:tcW w:w="2016" w:type="dxa"/>
            <w:vAlign w:val="center"/>
          </w:tcPr>
          <w:p w14:paraId="027E7F37" w14:textId="77777777" w:rsidR="00FD40F2" w:rsidRDefault="00000000">
            <w:r>
              <w:rPr>
                <w:color w:val="2F3640"/>
                <w:sz w:val="17"/>
              </w:rPr>
              <w:t>Ergonomic or disability-related adjustment; confidential handling required.</w:t>
            </w:r>
          </w:p>
        </w:tc>
      </w:tr>
      <w:tr w:rsidR="00FD40F2" w14:paraId="331355FF" w14:textId="77777777">
        <w:trPr>
          <w:jc w:val="center"/>
        </w:trPr>
        <w:tc>
          <w:tcPr>
            <w:tcW w:w="2016" w:type="dxa"/>
            <w:vAlign w:val="center"/>
          </w:tcPr>
          <w:p w14:paraId="26FF24E8" w14:textId="77777777" w:rsidR="00FD40F2" w:rsidRDefault="00000000">
            <w:r>
              <w:rPr>
                <w:color w:val="2F3640"/>
                <w:sz w:val="17"/>
              </w:rPr>
              <w:t>Pay, allowance or payroll</w:t>
            </w:r>
          </w:p>
        </w:tc>
        <w:tc>
          <w:tcPr>
            <w:tcW w:w="2016" w:type="dxa"/>
            <w:vAlign w:val="center"/>
          </w:tcPr>
          <w:p w14:paraId="2537926D" w14:textId="77777777" w:rsidR="00FD40F2" w:rsidRDefault="00000000">
            <w:r>
              <w:rPr>
                <w:color w:val="2F3640"/>
                <w:sz w:val="17"/>
              </w:rPr>
              <w:t>Payroll Services</w:t>
            </w:r>
          </w:p>
        </w:tc>
        <w:tc>
          <w:tcPr>
            <w:tcW w:w="2016" w:type="dxa"/>
            <w:vAlign w:val="center"/>
          </w:tcPr>
          <w:p w14:paraId="5FF937A3" w14:textId="77777777" w:rsidR="00FD40F2" w:rsidRDefault="00000000">
            <w:r>
              <w:rPr>
                <w:color w:val="2F3640"/>
                <w:sz w:val="17"/>
              </w:rPr>
              <w:t>payroll@bat-demo.example</w:t>
            </w:r>
          </w:p>
        </w:tc>
        <w:tc>
          <w:tcPr>
            <w:tcW w:w="2016" w:type="dxa"/>
            <w:vAlign w:val="center"/>
          </w:tcPr>
          <w:p w14:paraId="76D85276" w14:textId="77777777" w:rsidR="00FD40F2" w:rsidRDefault="00000000">
            <w:r>
              <w:rPr>
                <w:color w:val="2F3640"/>
                <w:sz w:val="17"/>
              </w:rPr>
              <w:t>2 business days</w:t>
            </w:r>
          </w:p>
        </w:tc>
        <w:tc>
          <w:tcPr>
            <w:tcW w:w="2016" w:type="dxa"/>
            <w:vAlign w:val="center"/>
          </w:tcPr>
          <w:p w14:paraId="63E0686F" w14:textId="77777777" w:rsidR="00FD40F2" w:rsidRDefault="00000000">
            <w:r>
              <w:rPr>
                <w:color w:val="2F3640"/>
                <w:sz w:val="17"/>
              </w:rPr>
              <w:t>Pay calculation, allowance, deduction or market-specific expense.</w:t>
            </w:r>
          </w:p>
        </w:tc>
      </w:tr>
      <w:tr w:rsidR="00FD40F2" w14:paraId="1F33751C" w14:textId="77777777">
        <w:trPr>
          <w:jc w:val="center"/>
        </w:trPr>
        <w:tc>
          <w:tcPr>
            <w:tcW w:w="2016" w:type="dxa"/>
            <w:vAlign w:val="center"/>
          </w:tcPr>
          <w:p w14:paraId="07D6F227" w14:textId="77777777" w:rsidR="00FD40F2" w:rsidRDefault="00000000">
            <w:r>
              <w:rPr>
                <w:color w:val="2F3640"/>
                <w:sz w:val="17"/>
              </w:rPr>
              <w:t>Employment-law interpretation</w:t>
            </w:r>
          </w:p>
        </w:tc>
        <w:tc>
          <w:tcPr>
            <w:tcW w:w="2016" w:type="dxa"/>
            <w:vAlign w:val="center"/>
          </w:tcPr>
          <w:p w14:paraId="5C1485D4" w14:textId="77777777" w:rsidR="00FD40F2" w:rsidRDefault="00000000">
            <w:r>
              <w:rPr>
                <w:color w:val="2F3640"/>
                <w:sz w:val="17"/>
              </w:rPr>
              <w:t>Employment Legal</w:t>
            </w:r>
          </w:p>
        </w:tc>
        <w:tc>
          <w:tcPr>
            <w:tcW w:w="2016" w:type="dxa"/>
            <w:vAlign w:val="center"/>
          </w:tcPr>
          <w:p w14:paraId="1A5EF0AE" w14:textId="77777777" w:rsidR="00FD40F2" w:rsidRDefault="00000000">
            <w:r>
              <w:rPr>
                <w:color w:val="2F3640"/>
                <w:sz w:val="17"/>
              </w:rPr>
              <w:t>employmentlegal@bat-demo.example</w:t>
            </w:r>
          </w:p>
        </w:tc>
        <w:tc>
          <w:tcPr>
            <w:tcW w:w="2016" w:type="dxa"/>
            <w:vAlign w:val="center"/>
          </w:tcPr>
          <w:p w14:paraId="474414CF" w14:textId="77777777" w:rsidR="00FD40F2" w:rsidRDefault="00000000">
            <w:r>
              <w:rPr>
                <w:color w:val="2F3640"/>
                <w:sz w:val="17"/>
              </w:rPr>
              <w:t>1 business day</w:t>
            </w:r>
          </w:p>
        </w:tc>
        <w:tc>
          <w:tcPr>
            <w:tcW w:w="2016" w:type="dxa"/>
            <w:vAlign w:val="center"/>
          </w:tcPr>
          <w:p w14:paraId="19DF1B9F" w14:textId="77777777" w:rsidR="00FD40F2" w:rsidRDefault="00000000">
            <w:r>
              <w:rPr>
                <w:color w:val="2F3640"/>
                <w:sz w:val="17"/>
              </w:rPr>
              <w:t>Contractual rights, works council, statutory requirement.</w:t>
            </w:r>
          </w:p>
        </w:tc>
      </w:tr>
      <w:tr w:rsidR="00FD40F2" w14:paraId="6CFE43D6" w14:textId="77777777">
        <w:trPr>
          <w:jc w:val="center"/>
        </w:trPr>
        <w:tc>
          <w:tcPr>
            <w:tcW w:w="2016" w:type="dxa"/>
            <w:vAlign w:val="center"/>
          </w:tcPr>
          <w:p w14:paraId="14207E8E" w14:textId="77777777" w:rsidR="00FD40F2" w:rsidRDefault="00000000">
            <w:r>
              <w:rPr>
                <w:color w:val="2F3640"/>
                <w:sz w:val="17"/>
              </w:rPr>
              <w:t>Privacy or employee-data concern</w:t>
            </w:r>
          </w:p>
        </w:tc>
        <w:tc>
          <w:tcPr>
            <w:tcW w:w="2016" w:type="dxa"/>
            <w:vAlign w:val="center"/>
          </w:tcPr>
          <w:p w14:paraId="3DA3B6B9" w14:textId="77777777" w:rsidR="00FD40F2" w:rsidRDefault="00000000">
            <w:r>
              <w:rPr>
                <w:color w:val="2F3640"/>
                <w:sz w:val="17"/>
              </w:rPr>
              <w:t>Data Privacy Office</w:t>
            </w:r>
          </w:p>
        </w:tc>
        <w:tc>
          <w:tcPr>
            <w:tcW w:w="2016" w:type="dxa"/>
            <w:vAlign w:val="center"/>
          </w:tcPr>
          <w:p w14:paraId="4CA5A655" w14:textId="77777777" w:rsidR="00FD40F2" w:rsidRDefault="00000000">
            <w:r>
              <w:rPr>
                <w:color w:val="2F3640"/>
                <w:sz w:val="17"/>
              </w:rPr>
              <w:t>privacy@bat-demo.example</w:t>
            </w:r>
          </w:p>
        </w:tc>
        <w:tc>
          <w:tcPr>
            <w:tcW w:w="2016" w:type="dxa"/>
            <w:vAlign w:val="center"/>
          </w:tcPr>
          <w:p w14:paraId="09EADD87" w14:textId="77777777" w:rsidR="00FD40F2" w:rsidRDefault="00000000">
            <w:r>
              <w:rPr>
                <w:color w:val="2F3640"/>
                <w:sz w:val="17"/>
              </w:rPr>
              <w:t>1 business day</w:t>
            </w:r>
          </w:p>
        </w:tc>
        <w:tc>
          <w:tcPr>
            <w:tcW w:w="2016" w:type="dxa"/>
            <w:vAlign w:val="center"/>
          </w:tcPr>
          <w:p w14:paraId="124144EF" w14:textId="77777777" w:rsidR="00FD40F2" w:rsidRDefault="00000000">
            <w:r>
              <w:rPr>
                <w:color w:val="2F3640"/>
                <w:sz w:val="17"/>
              </w:rPr>
              <w:t>Improper disclosure, retention, access or sensitive data processing.</w:t>
            </w:r>
          </w:p>
        </w:tc>
      </w:tr>
      <w:tr w:rsidR="00FD40F2" w14:paraId="767469A4" w14:textId="77777777">
        <w:trPr>
          <w:jc w:val="center"/>
        </w:trPr>
        <w:tc>
          <w:tcPr>
            <w:tcW w:w="2016" w:type="dxa"/>
            <w:vAlign w:val="center"/>
          </w:tcPr>
          <w:p w14:paraId="717D5FBA" w14:textId="77777777" w:rsidR="00FD40F2" w:rsidRDefault="00000000">
            <w:r>
              <w:rPr>
                <w:color w:val="2F3640"/>
                <w:sz w:val="17"/>
              </w:rPr>
              <w:t>Security incident</w:t>
            </w:r>
          </w:p>
        </w:tc>
        <w:tc>
          <w:tcPr>
            <w:tcW w:w="2016" w:type="dxa"/>
            <w:vAlign w:val="center"/>
          </w:tcPr>
          <w:p w14:paraId="71CE4D7E" w14:textId="77777777" w:rsidR="00FD40F2" w:rsidRDefault="00000000">
            <w:r>
              <w:rPr>
                <w:color w:val="2F3640"/>
                <w:sz w:val="17"/>
              </w:rPr>
              <w:t>Security Operations</w:t>
            </w:r>
          </w:p>
        </w:tc>
        <w:tc>
          <w:tcPr>
            <w:tcW w:w="2016" w:type="dxa"/>
            <w:vAlign w:val="center"/>
          </w:tcPr>
          <w:p w14:paraId="127FBC68" w14:textId="77777777" w:rsidR="00FD40F2" w:rsidRDefault="00000000">
            <w:r>
              <w:rPr>
                <w:color w:val="2F3640"/>
                <w:sz w:val="17"/>
              </w:rPr>
              <w:t>security@bat-demo.example</w:t>
            </w:r>
          </w:p>
        </w:tc>
        <w:tc>
          <w:tcPr>
            <w:tcW w:w="2016" w:type="dxa"/>
            <w:vAlign w:val="center"/>
          </w:tcPr>
          <w:p w14:paraId="496BAF55" w14:textId="77777777" w:rsidR="00FD40F2" w:rsidRDefault="00000000">
            <w:r>
              <w:rPr>
                <w:color w:val="2F3640"/>
                <w:sz w:val="17"/>
              </w:rPr>
              <w:t>Immediate</w:t>
            </w:r>
          </w:p>
        </w:tc>
        <w:tc>
          <w:tcPr>
            <w:tcW w:w="2016" w:type="dxa"/>
            <w:vAlign w:val="center"/>
          </w:tcPr>
          <w:p w14:paraId="433229A5" w14:textId="77777777" w:rsidR="00FD40F2" w:rsidRDefault="00000000">
            <w:r>
              <w:rPr>
                <w:color w:val="2F3640"/>
                <w:sz w:val="17"/>
              </w:rPr>
              <w:t>Lost device, suspicious access, confidential information exposure.</w:t>
            </w:r>
          </w:p>
        </w:tc>
      </w:tr>
      <w:tr w:rsidR="00FD40F2" w14:paraId="642FC485" w14:textId="77777777">
        <w:trPr>
          <w:jc w:val="center"/>
        </w:trPr>
        <w:tc>
          <w:tcPr>
            <w:tcW w:w="2016" w:type="dxa"/>
            <w:vAlign w:val="center"/>
          </w:tcPr>
          <w:p w14:paraId="6B05BC73" w14:textId="77777777" w:rsidR="00FD40F2" w:rsidRDefault="00000000">
            <w:r>
              <w:rPr>
                <w:color w:val="2F3640"/>
                <w:sz w:val="17"/>
              </w:rPr>
              <w:t>Immediate safety risk</w:t>
            </w:r>
          </w:p>
        </w:tc>
        <w:tc>
          <w:tcPr>
            <w:tcW w:w="2016" w:type="dxa"/>
            <w:vAlign w:val="center"/>
          </w:tcPr>
          <w:p w14:paraId="561B7BFD" w14:textId="77777777" w:rsidR="00FD40F2" w:rsidRDefault="00000000">
            <w:r>
              <w:rPr>
                <w:color w:val="2F3640"/>
                <w:sz w:val="17"/>
              </w:rPr>
              <w:t xml:space="preserve">Local emergency </w:t>
            </w:r>
            <w:r>
              <w:rPr>
                <w:color w:val="2F3640"/>
                <w:sz w:val="17"/>
              </w:rPr>
              <w:lastRenderedPageBreak/>
              <w:t>process and manager</w:t>
            </w:r>
          </w:p>
        </w:tc>
        <w:tc>
          <w:tcPr>
            <w:tcW w:w="2016" w:type="dxa"/>
            <w:vAlign w:val="center"/>
          </w:tcPr>
          <w:p w14:paraId="77708E9F" w14:textId="77777777" w:rsidR="00FD40F2" w:rsidRDefault="00000000">
            <w:r>
              <w:rPr>
                <w:color w:val="2F3640"/>
                <w:sz w:val="17"/>
              </w:rPr>
              <w:lastRenderedPageBreak/>
              <w:t xml:space="preserve">Use local emergency </w:t>
            </w:r>
            <w:r>
              <w:rPr>
                <w:color w:val="2F3640"/>
                <w:sz w:val="17"/>
              </w:rPr>
              <w:lastRenderedPageBreak/>
              <w:t>channel</w:t>
            </w:r>
          </w:p>
        </w:tc>
        <w:tc>
          <w:tcPr>
            <w:tcW w:w="2016" w:type="dxa"/>
            <w:vAlign w:val="center"/>
          </w:tcPr>
          <w:p w14:paraId="341C5150" w14:textId="77777777" w:rsidR="00FD40F2" w:rsidRDefault="00000000">
            <w:r>
              <w:rPr>
                <w:color w:val="2F3640"/>
                <w:sz w:val="17"/>
              </w:rPr>
              <w:lastRenderedPageBreak/>
              <w:t>Immediate</w:t>
            </w:r>
          </w:p>
        </w:tc>
        <w:tc>
          <w:tcPr>
            <w:tcW w:w="2016" w:type="dxa"/>
            <w:vAlign w:val="center"/>
          </w:tcPr>
          <w:p w14:paraId="3D68451A" w14:textId="77777777" w:rsidR="00FD40F2" w:rsidRDefault="00000000">
            <w:r>
              <w:rPr>
                <w:color w:val="2F3640"/>
                <w:sz w:val="17"/>
              </w:rPr>
              <w:t xml:space="preserve">Threat to health or </w:t>
            </w:r>
            <w:r>
              <w:rPr>
                <w:color w:val="2F3640"/>
                <w:sz w:val="17"/>
              </w:rPr>
              <w:lastRenderedPageBreak/>
              <w:t>safety; do not wait for email.</w:t>
            </w:r>
          </w:p>
        </w:tc>
      </w:tr>
    </w:tbl>
    <w:p w14:paraId="17930680" w14:textId="77777777" w:rsidR="00FD40F2" w:rsidRDefault="00FD40F2"/>
    <w:p w14:paraId="7E6D0A5A" w14:textId="77777777" w:rsidR="00FD40F2" w:rsidRDefault="00000000">
      <w:pPr>
        <w:pStyle w:val="Heading1"/>
      </w:pPr>
      <w:r>
        <w:t>3. Severity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D40F2" w14:paraId="22334104" w14:textId="77777777">
        <w:trPr>
          <w:jc w:val="center"/>
        </w:trPr>
        <w:tc>
          <w:tcPr>
            <w:tcW w:w="3360" w:type="dxa"/>
            <w:shd w:val="clear" w:color="auto" w:fill="5B5FC7"/>
            <w:vAlign w:val="center"/>
          </w:tcPr>
          <w:p w14:paraId="38332531" w14:textId="77777777" w:rsidR="00FD40F2" w:rsidRDefault="00000000"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w="3360" w:type="dxa"/>
            <w:shd w:val="clear" w:color="auto" w:fill="5B5FC7"/>
            <w:vAlign w:val="center"/>
          </w:tcPr>
          <w:p w14:paraId="1D26A471" w14:textId="77777777" w:rsidR="00FD40F2" w:rsidRDefault="00000000"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w="3360" w:type="dxa"/>
            <w:shd w:val="clear" w:color="auto" w:fill="5B5FC7"/>
            <w:vAlign w:val="center"/>
          </w:tcPr>
          <w:p w14:paraId="6E7F3C25" w14:textId="77777777" w:rsidR="00FD40F2" w:rsidRDefault="00000000"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FD40F2" w14:paraId="25307E2C" w14:textId="77777777">
        <w:trPr>
          <w:jc w:val="center"/>
        </w:trPr>
        <w:tc>
          <w:tcPr>
            <w:tcW w:w="3360" w:type="dxa"/>
            <w:vAlign w:val="center"/>
          </w:tcPr>
          <w:p w14:paraId="23520DBF" w14:textId="77777777" w:rsidR="00FD40F2" w:rsidRDefault="00000000">
            <w:r>
              <w:rPr>
                <w:color w:val="2F3640"/>
                <w:sz w:val="17"/>
              </w:rPr>
              <w:t>Urgent</w:t>
            </w:r>
          </w:p>
        </w:tc>
        <w:tc>
          <w:tcPr>
            <w:tcW w:w="3360" w:type="dxa"/>
            <w:vAlign w:val="center"/>
          </w:tcPr>
          <w:p w14:paraId="1DE62351" w14:textId="77777777" w:rsidR="00FD40F2" w:rsidRDefault="00000000">
            <w:r>
              <w:rPr>
                <w:color w:val="2F3640"/>
                <w:sz w:val="17"/>
              </w:rPr>
              <w:t>Immediate safety, security, safeguarding or serious data risk.</w:t>
            </w:r>
          </w:p>
        </w:tc>
        <w:tc>
          <w:tcPr>
            <w:tcW w:w="3360" w:type="dxa"/>
            <w:vAlign w:val="center"/>
          </w:tcPr>
          <w:p w14:paraId="20E5A67B" w14:textId="77777777" w:rsidR="00FD40F2" w:rsidRDefault="00000000">
            <w:r>
              <w:rPr>
                <w:color w:val="2F3640"/>
                <w:sz w:val="17"/>
              </w:rPr>
              <w:t>Use the local emergency or incident channel immediately; do not rely on the agent.</w:t>
            </w:r>
          </w:p>
        </w:tc>
      </w:tr>
      <w:tr w:rsidR="00FD40F2" w14:paraId="431DB12C" w14:textId="77777777">
        <w:trPr>
          <w:jc w:val="center"/>
        </w:trPr>
        <w:tc>
          <w:tcPr>
            <w:tcW w:w="3360" w:type="dxa"/>
            <w:vAlign w:val="center"/>
          </w:tcPr>
          <w:p w14:paraId="50652E62" w14:textId="77777777" w:rsidR="00FD40F2" w:rsidRDefault="00000000">
            <w:r>
              <w:rPr>
                <w:color w:val="2F3640"/>
                <w:sz w:val="17"/>
              </w:rPr>
              <w:t>Priority</w:t>
            </w:r>
          </w:p>
        </w:tc>
        <w:tc>
          <w:tcPr>
            <w:tcW w:w="3360" w:type="dxa"/>
            <w:vAlign w:val="center"/>
          </w:tcPr>
          <w:p w14:paraId="54B13B9E" w14:textId="77777777" w:rsidR="00FD40F2" w:rsidRDefault="00000000">
            <w:r>
              <w:rPr>
                <w:color w:val="2F3640"/>
                <w:sz w:val="17"/>
              </w:rPr>
              <w:t>Potential legal, employee-relations, cross-border or significant privacy impact.</w:t>
            </w:r>
          </w:p>
        </w:tc>
        <w:tc>
          <w:tcPr>
            <w:tcW w:w="3360" w:type="dxa"/>
            <w:vAlign w:val="center"/>
          </w:tcPr>
          <w:p w14:paraId="2E490A52" w14:textId="77777777" w:rsidR="00FD40F2" w:rsidRDefault="00000000">
            <w:r>
              <w:rPr>
                <w:color w:val="2F3640"/>
                <w:sz w:val="17"/>
              </w:rPr>
              <w:t>Contact the specialist team the same business day.</w:t>
            </w:r>
          </w:p>
        </w:tc>
      </w:tr>
      <w:tr w:rsidR="00FD40F2" w14:paraId="7140C267" w14:textId="77777777">
        <w:trPr>
          <w:jc w:val="center"/>
        </w:trPr>
        <w:tc>
          <w:tcPr>
            <w:tcW w:w="3360" w:type="dxa"/>
            <w:vAlign w:val="center"/>
          </w:tcPr>
          <w:p w14:paraId="6522C677" w14:textId="77777777" w:rsidR="00FD40F2" w:rsidRDefault="00000000">
            <w:r>
              <w:rPr>
                <w:color w:val="2F3640"/>
                <w:sz w:val="17"/>
              </w:rPr>
              <w:t>Standard</w:t>
            </w:r>
          </w:p>
        </w:tc>
        <w:tc>
          <w:tcPr>
            <w:tcW w:w="3360" w:type="dxa"/>
            <w:vAlign w:val="center"/>
          </w:tcPr>
          <w:p w14:paraId="0224A923" w14:textId="77777777" w:rsidR="00FD40F2" w:rsidRDefault="00000000">
            <w:r>
              <w:rPr>
                <w:color w:val="2F3640"/>
                <w:sz w:val="17"/>
              </w:rPr>
              <w:t>Routine clarification or process support without immediate risk.</w:t>
            </w:r>
          </w:p>
        </w:tc>
        <w:tc>
          <w:tcPr>
            <w:tcW w:w="3360" w:type="dxa"/>
            <w:vAlign w:val="center"/>
          </w:tcPr>
          <w:p w14:paraId="53795863" w14:textId="77777777" w:rsidR="00FD40F2" w:rsidRDefault="00000000">
            <w:r>
              <w:rPr>
                <w:color w:val="2F3640"/>
                <w:sz w:val="17"/>
              </w:rPr>
              <w:t>Submit through People Services and track the response.</w:t>
            </w:r>
          </w:p>
        </w:tc>
      </w:tr>
      <w:tr w:rsidR="00FD40F2" w14:paraId="6FF0061E" w14:textId="77777777">
        <w:trPr>
          <w:jc w:val="center"/>
        </w:trPr>
        <w:tc>
          <w:tcPr>
            <w:tcW w:w="3360" w:type="dxa"/>
            <w:vAlign w:val="center"/>
          </w:tcPr>
          <w:p w14:paraId="5C6EE499" w14:textId="77777777" w:rsidR="00FD40F2" w:rsidRDefault="00000000">
            <w:r>
              <w:rPr>
                <w:color w:val="2F3640"/>
                <w:sz w:val="17"/>
              </w:rPr>
              <w:t>Information gap</w:t>
            </w:r>
          </w:p>
        </w:tc>
        <w:tc>
          <w:tcPr>
            <w:tcW w:w="3360" w:type="dxa"/>
            <w:vAlign w:val="center"/>
          </w:tcPr>
          <w:p w14:paraId="2544B31A" w14:textId="77777777" w:rsidR="00FD40F2" w:rsidRDefault="00000000">
            <w:r>
              <w:rPr>
                <w:color w:val="2F3640"/>
                <w:sz w:val="17"/>
              </w:rPr>
              <w:t>The approved sources do not provide a definitive answer.</w:t>
            </w:r>
          </w:p>
        </w:tc>
        <w:tc>
          <w:tcPr>
            <w:tcW w:w="3360" w:type="dxa"/>
            <w:vAlign w:val="center"/>
          </w:tcPr>
          <w:p w14:paraId="5797A70A" w14:textId="77777777" w:rsidR="00FD40F2" w:rsidRDefault="00000000">
            <w:r>
              <w:rPr>
                <w:color w:val="2F3640"/>
                <w:sz w:val="17"/>
              </w:rPr>
              <w:t>State the limitation and identify the owner; do not invent an answer.</w:t>
            </w:r>
          </w:p>
        </w:tc>
      </w:tr>
    </w:tbl>
    <w:p w14:paraId="6627A4C8" w14:textId="77777777" w:rsidR="00FD40F2" w:rsidRDefault="00FD40F2"/>
    <w:p w14:paraId="19E97E7A" w14:textId="77777777" w:rsidR="00FD40F2" w:rsidRDefault="00000000">
      <w:pPr>
        <w:pStyle w:val="Heading1"/>
      </w:pPr>
      <w:r>
        <w:t>4. Minimum information to provide</w:t>
      </w:r>
    </w:p>
    <w:p w14:paraId="2DA5BE6D" w14:textId="77777777" w:rsidR="00FD40F2" w:rsidRDefault="00000000">
      <w:pPr>
        <w:pStyle w:val="ListBullet"/>
      </w:pPr>
      <w:r>
        <w:t>Market and employing entity</w:t>
      </w:r>
    </w:p>
    <w:p w14:paraId="4A87269A" w14:textId="77777777" w:rsidR="00FD40F2" w:rsidRDefault="00000000">
      <w:pPr>
        <w:pStyle w:val="ListBullet"/>
      </w:pPr>
      <w:r>
        <w:t>General nature of the question</w:t>
      </w:r>
    </w:p>
    <w:p w14:paraId="3DE0B4F7" w14:textId="77777777" w:rsidR="00FD40F2" w:rsidRDefault="00000000">
      <w:pPr>
        <w:pStyle w:val="ListBullet"/>
      </w:pPr>
      <w:r>
        <w:t>Relevant dates and required decision date</w:t>
      </w:r>
    </w:p>
    <w:p w14:paraId="708B4B75" w14:textId="77777777" w:rsidR="00FD40F2" w:rsidRDefault="00000000">
      <w:pPr>
        <w:pStyle w:val="ListBullet"/>
      </w:pPr>
      <w:r>
        <w:t>Approved source already checked</w:t>
      </w:r>
    </w:p>
    <w:p w14:paraId="2ADABEA4" w14:textId="77777777" w:rsidR="00FD40F2" w:rsidRDefault="00000000">
      <w:pPr>
        <w:pStyle w:val="ListBullet"/>
      </w:pPr>
      <w:r>
        <w:t>Whether the issue is cross-border, sensitive or urgent</w:t>
      </w:r>
    </w:p>
    <w:p w14:paraId="24D06C3A" w14:textId="77777777" w:rsidR="00FD40F2" w:rsidRDefault="00000000">
      <w:pPr>
        <w:pStyle w:val="ListBullet"/>
      </w:pPr>
      <w:r>
        <w:t>Only the minimum personal information required</w:t>
      </w:r>
    </w:p>
    <w:p w14:paraId="6AD4ADF5" w14:textId="77777777" w:rsidR="00FD40F2" w:rsidRDefault="00000000">
      <w:pPr>
        <w:pStyle w:val="ListBullet"/>
      </w:pPr>
      <w:r>
        <w:t>Manager contact and preferred follow-up channel</w:t>
      </w:r>
    </w:p>
    <w:p w14:paraId="7C227561" w14:textId="77777777" w:rsidR="00FD40F2" w:rsidRDefault="00000000">
      <w:pPr>
        <w:pStyle w:val="Heading1"/>
      </w:pPr>
      <w:r>
        <w:t>5. Escalation boundaries for the agent</w:t>
      </w:r>
    </w:p>
    <w:p w14:paraId="50FE014C" w14:textId="77777777" w:rsidR="00FD40F2" w:rsidRDefault="00000000">
      <w:r>
        <w:t>The BAT Manager People Guide should answer routine questions from approved sources. The agent must stop and escalate when:</w:t>
      </w:r>
    </w:p>
    <w:p w14:paraId="3B84B293" w14:textId="77777777" w:rsidR="00FD40F2" w:rsidRDefault="00000000">
      <w:pPr>
        <w:pStyle w:val="ListBullet"/>
      </w:pPr>
      <w:r>
        <w:t>The question requires a decision about an identifiable employee.</w:t>
      </w:r>
    </w:p>
    <w:p w14:paraId="6CC395CE" w14:textId="77777777" w:rsidR="00FD40F2" w:rsidRDefault="00000000">
      <w:pPr>
        <w:pStyle w:val="ListBullet"/>
      </w:pPr>
      <w:r>
        <w:t>Policy sources are missing, conflicting, expired or country-specific.</w:t>
      </w:r>
    </w:p>
    <w:p w14:paraId="2656E8F6" w14:textId="77777777" w:rsidR="00FD40F2" w:rsidRDefault="00000000">
      <w:pPr>
        <w:pStyle w:val="ListBullet"/>
      </w:pPr>
      <w:r>
        <w:t>The request concerns performance, compensation, discipline, grievance, termination or legal rights.</w:t>
      </w:r>
    </w:p>
    <w:p w14:paraId="6F33F936" w14:textId="77777777" w:rsidR="00FD40F2" w:rsidRDefault="00000000">
      <w:pPr>
        <w:pStyle w:val="ListBullet"/>
      </w:pPr>
      <w:r>
        <w:t>The request involves working from another country.</w:t>
      </w:r>
    </w:p>
    <w:p w14:paraId="37EC7046" w14:textId="77777777" w:rsidR="00FD40F2" w:rsidRDefault="00000000">
      <w:pPr>
        <w:pStyle w:val="ListBullet"/>
      </w:pPr>
      <w:r>
        <w:t>The question may involve health, disability, protected circumstances, safety, privacy or security.</w:t>
      </w:r>
    </w:p>
    <w:p w14:paraId="049BF763" w14:textId="77777777" w:rsidR="00FD40F2" w:rsidRDefault="00000000">
      <w:pPr>
        <w:pStyle w:val="ListBullet"/>
      </w:pPr>
      <w:r>
        <w:t>The user asks the agent to infer attitude, commitment, emotion, intent or future performance.</w:t>
      </w:r>
    </w:p>
    <w:p w14:paraId="6E6E4F27" w14:textId="77777777" w:rsidR="00FD40F2" w:rsidRDefault="00000000">
      <w:pPr>
        <w:pStyle w:val="Heading1"/>
      </w:pPr>
      <w:r>
        <w:t>6. Sample escalation response</w:t>
      </w:r>
    </w:p>
    <w:p w14:paraId="18DF823B" w14:textId="77777777" w:rsidR="00FD40F2" w:rsidRDefault="00000000">
      <w:r>
        <w:t>“The approved training sources do not provide enough information for me to make or recommend this decision. Because the question involves a cross-border arrangement, please contact Global Mobility through the fictional training channel globalmobility@bat-demo.example before any approval or travel commitment is made.”</w:t>
      </w:r>
    </w:p>
    <w:sectPr w:rsidR="00FD40F2" w:rsidSect="00034616">
      <w:footerReference w:type="default" r:id="rId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5A91D" w14:textId="77777777" w:rsidR="00220F33" w:rsidRDefault="00220F33">
      <w:pPr>
        <w:spacing w:after="0" w:line="240" w:lineRule="auto"/>
      </w:pPr>
      <w:r>
        <w:separator/>
      </w:r>
    </w:p>
  </w:endnote>
  <w:endnote w:type="continuationSeparator" w:id="0">
    <w:p w14:paraId="56A484BD" w14:textId="77777777" w:rsidR="00220F33" w:rsidRDefault="0022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2CE4" w14:textId="77777777" w:rsidR="00FD40F2" w:rsidRDefault="00000000">
    <w:pPr>
      <w:pStyle w:val="Footer"/>
      <w:jc w:val="center"/>
    </w:pPr>
    <w:r>
      <w:rPr>
        <w:color w:val="666B7A"/>
        <w:sz w:val="16"/>
      </w:rPr>
      <w:t>BAT HR CIE | Synthetic training material | Microsoft 365 Copilot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301D" w14:textId="77777777" w:rsidR="00220F33" w:rsidRDefault="00220F33">
      <w:pPr>
        <w:spacing w:after="0" w:line="240" w:lineRule="auto"/>
      </w:pPr>
      <w:r>
        <w:separator/>
      </w:r>
    </w:p>
  </w:footnote>
  <w:footnote w:type="continuationSeparator" w:id="0">
    <w:p w14:paraId="065F234D" w14:textId="77777777" w:rsidR="00220F33" w:rsidRDefault="00220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364634">
    <w:abstractNumId w:val="8"/>
  </w:num>
  <w:num w:numId="2" w16cid:durableId="1450467365">
    <w:abstractNumId w:val="6"/>
  </w:num>
  <w:num w:numId="3" w16cid:durableId="600375888">
    <w:abstractNumId w:val="5"/>
  </w:num>
  <w:num w:numId="4" w16cid:durableId="1929776221">
    <w:abstractNumId w:val="4"/>
  </w:num>
  <w:num w:numId="5" w16cid:durableId="1236360430">
    <w:abstractNumId w:val="7"/>
  </w:num>
  <w:num w:numId="6" w16cid:durableId="1726222871">
    <w:abstractNumId w:val="3"/>
  </w:num>
  <w:num w:numId="7" w16cid:durableId="661592148">
    <w:abstractNumId w:val="2"/>
  </w:num>
  <w:num w:numId="8" w16cid:durableId="2106070058">
    <w:abstractNumId w:val="1"/>
  </w:num>
  <w:num w:numId="9" w16cid:durableId="86490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F33"/>
    <w:rsid w:val="0029639D"/>
    <w:rsid w:val="00326F90"/>
    <w:rsid w:val="003749EE"/>
    <w:rsid w:val="00375C8B"/>
    <w:rsid w:val="007B7B94"/>
    <w:rsid w:val="00AA1D8D"/>
    <w:rsid w:val="00B47730"/>
    <w:rsid w:val="00CB0664"/>
    <w:rsid w:val="00CE5A7C"/>
    <w:rsid w:val="00DA104E"/>
    <w:rsid w:val="00DA2BAC"/>
    <w:rsid w:val="00EC08E7"/>
    <w:rsid w:val="00FB4723"/>
    <w:rsid w:val="00FC693F"/>
    <w:rsid w:val="00FD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5B9547-9349-4D00-B3AE-16303125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5FC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36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>generated by python-docx</dc:description>
  <cp:lastModifiedBy>Sara El Sayed</cp:lastModifiedBy>
  <cp:revision>3</cp:revision>
  <dcterms:created xsi:type="dcterms:W3CDTF">2026-10-16T16:07:00Z</dcterms:created>
  <dcterms:modified xsi:type="dcterms:W3CDTF">2026-10-19T20:50:00Z</dcterms:modified>
  <cp:category/>
</cp:coreProperties>
</file>