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AAE25" w14:textId="77777777" w:rsidR="00BD7B77" w:rsidRDefault="00000000">
      <w:pPr>
        <w:pStyle w:val="Title"/>
        <w:spacing w:after="80"/>
      </w:pPr>
      <w:r>
        <w:rPr>
          <w:sz w:val="44"/>
        </w:rPr>
        <w:t>BAT Campaign FAQ</w:t>
      </w:r>
    </w:p>
    <w:p w14:paraId="70179C07" w14:textId="77777777" w:rsidR="00BD7B77" w:rsidRDefault="00000000">
      <w:pPr>
        <w:spacing w:after="80"/>
      </w:pPr>
      <w:r>
        <w:rPr>
          <w:color w:val="5B5FC7"/>
          <w:sz w:val="28"/>
        </w:rPr>
        <w:t>SYNTHETIC knowledge source 4 of 4 | Quick reference</w:t>
      </w:r>
    </w:p>
    <w:p w14:paraId="54C9A989" w14:textId="77777777" w:rsidR="00BD7B77" w:rsidRDefault="00000000">
      <w:pPr>
        <w:spacing w:after="80"/>
      </w:pPr>
      <w:r>
        <w:rPr>
          <w:color w:val="666B7A"/>
          <w:sz w:val="21"/>
        </w:rPr>
        <w:t>Answers to the questions marketing teams ask most about 'Shape What's Next'. Each answer names its source document.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BD7B77" w14:paraId="7546A608" w14:textId="77777777">
        <w:trPr>
          <w:jc w:val="center"/>
        </w:trPr>
        <w:tc>
          <w:tcPr>
            <w:tcW w:w="10368" w:type="dxa"/>
            <w:shd w:val="clear" w:color="auto" w:fill="5B5FC7"/>
            <w:vAlign w:val="center"/>
          </w:tcPr>
          <w:p w14:paraId="5779C350" w14:textId="77777777" w:rsidR="00BD7B77" w:rsidRDefault="00000000">
            <w:r>
              <w:rPr>
                <w:b/>
                <w:color w:val="FFFFFF"/>
                <w:sz w:val="16"/>
              </w:rPr>
              <w:t>SYNTHETIC CIE TRAINING MATERIAL - Not official BAT information, policy, employee data, process, or findings.</w:t>
            </w:r>
          </w:p>
        </w:tc>
      </w:tr>
    </w:tbl>
    <w:p w14:paraId="325C762C" w14:textId="77777777" w:rsidR="00BD7B77" w:rsidRDefault="00BD7B77"/>
    <w:p w14:paraId="202E33CD" w14:textId="77777777" w:rsidR="00BD7B77" w:rsidRDefault="00000000">
      <w:pPr>
        <w:pStyle w:val="Heading2"/>
        <w:spacing w:after="80"/>
      </w:pPr>
      <w: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BD7B77" w14:paraId="02DD76E4" w14:textId="77777777">
        <w:trPr>
          <w:jc w:val="center"/>
        </w:trPr>
        <w:tc>
          <w:tcPr>
            <w:tcW w:w="5184" w:type="dxa"/>
            <w:shd w:val="clear" w:color="auto" w:fill="5B5FC7"/>
            <w:vAlign w:val="center"/>
          </w:tcPr>
          <w:p w14:paraId="278613B2" w14:textId="77777777" w:rsidR="00BD7B77" w:rsidRDefault="00000000"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5184" w:type="dxa"/>
            <w:shd w:val="clear" w:color="auto" w:fill="5B5FC7"/>
            <w:vAlign w:val="center"/>
          </w:tcPr>
          <w:p w14:paraId="5DAE4D6F" w14:textId="77777777" w:rsidR="00BD7B77" w:rsidRDefault="00000000">
            <w:r>
              <w:rPr>
                <w:b/>
                <w:color w:val="FFFFFF"/>
                <w:sz w:val="16"/>
              </w:rPr>
              <w:t>Value</w:t>
            </w:r>
          </w:p>
        </w:tc>
      </w:tr>
      <w:tr w:rsidR="00BD7B77" w14:paraId="3D82A114" w14:textId="77777777">
        <w:trPr>
          <w:jc w:val="center"/>
        </w:trPr>
        <w:tc>
          <w:tcPr>
            <w:tcW w:w="5184" w:type="dxa"/>
            <w:vAlign w:val="center"/>
          </w:tcPr>
          <w:p w14:paraId="0526BAF6" w14:textId="77777777" w:rsidR="00BD7B77" w:rsidRDefault="00000000">
            <w:r>
              <w:rPr>
                <w:sz w:val="16"/>
              </w:rPr>
              <w:t>Document</w:t>
            </w:r>
          </w:p>
        </w:tc>
        <w:tc>
          <w:tcPr>
            <w:tcW w:w="5184" w:type="dxa"/>
            <w:vAlign w:val="center"/>
          </w:tcPr>
          <w:p w14:paraId="39DF1057" w14:textId="77777777" w:rsidR="00BD7B77" w:rsidRDefault="00000000">
            <w:r>
              <w:rPr>
                <w:sz w:val="16"/>
              </w:rPr>
              <w:t>BAT Campaign FAQ (SYNTHETIC)</w:t>
            </w:r>
          </w:p>
        </w:tc>
      </w:tr>
      <w:tr w:rsidR="00BD7B77" w14:paraId="4315196A" w14:textId="77777777">
        <w:trPr>
          <w:jc w:val="center"/>
        </w:trPr>
        <w:tc>
          <w:tcPr>
            <w:tcW w:w="5184" w:type="dxa"/>
            <w:vAlign w:val="center"/>
          </w:tcPr>
          <w:p w14:paraId="576A51C2" w14:textId="77777777" w:rsidR="00BD7B77" w:rsidRDefault="00000000">
            <w:r>
              <w:rPr>
                <w:sz w:val="16"/>
              </w:rPr>
              <w:t>Document owner</w:t>
            </w:r>
          </w:p>
        </w:tc>
        <w:tc>
          <w:tcPr>
            <w:tcW w:w="5184" w:type="dxa"/>
            <w:vAlign w:val="center"/>
          </w:tcPr>
          <w:p w14:paraId="24CF62FC" w14:textId="77777777" w:rsidR="00BD7B77" w:rsidRDefault="00000000">
            <w:r>
              <w:rPr>
                <w:sz w:val="16"/>
              </w:rPr>
              <w:t>Amara Okafor (fictional), Campaign Operations Coordinator - Synthetic</w:t>
            </w:r>
          </w:p>
        </w:tc>
      </w:tr>
      <w:tr w:rsidR="00BD7B77" w14:paraId="5C38576D" w14:textId="77777777">
        <w:trPr>
          <w:jc w:val="center"/>
        </w:trPr>
        <w:tc>
          <w:tcPr>
            <w:tcW w:w="5184" w:type="dxa"/>
            <w:vAlign w:val="center"/>
          </w:tcPr>
          <w:p w14:paraId="1B7CD65F" w14:textId="77777777" w:rsidR="00BD7B77" w:rsidRDefault="00000000">
            <w:r>
              <w:rPr>
                <w:sz w:val="16"/>
              </w:rPr>
              <w:t>Version</w:t>
            </w:r>
          </w:p>
        </w:tc>
        <w:tc>
          <w:tcPr>
            <w:tcW w:w="5184" w:type="dxa"/>
            <w:vAlign w:val="center"/>
          </w:tcPr>
          <w:p w14:paraId="1F38AC57" w14:textId="77777777" w:rsidR="00BD7B77" w:rsidRDefault="00000000">
            <w:r>
              <w:rPr>
                <w:sz w:val="16"/>
              </w:rPr>
              <w:t>v0.9 Draft for CIE</w:t>
            </w:r>
          </w:p>
        </w:tc>
      </w:tr>
      <w:tr w:rsidR="00BD7B77" w14:paraId="4FE8A348" w14:textId="77777777">
        <w:trPr>
          <w:jc w:val="center"/>
        </w:trPr>
        <w:tc>
          <w:tcPr>
            <w:tcW w:w="5184" w:type="dxa"/>
            <w:vAlign w:val="center"/>
          </w:tcPr>
          <w:p w14:paraId="787ED7EC" w14:textId="77777777" w:rsidR="00BD7B77" w:rsidRDefault="00000000">
            <w:r>
              <w:rPr>
                <w:sz w:val="16"/>
              </w:rPr>
              <w:t>Status</w:t>
            </w:r>
          </w:p>
        </w:tc>
        <w:tc>
          <w:tcPr>
            <w:tcW w:w="5184" w:type="dxa"/>
            <w:vAlign w:val="center"/>
          </w:tcPr>
          <w:p w14:paraId="352E6515" w14:textId="77777777" w:rsidR="00BD7B77" w:rsidRDefault="00000000">
            <w:r>
              <w:rPr>
                <w:sz w:val="16"/>
              </w:rPr>
              <w:t>Draft - approved for CIE training use only</w:t>
            </w:r>
          </w:p>
        </w:tc>
      </w:tr>
      <w:tr w:rsidR="00BD7B77" w14:paraId="7E074A41" w14:textId="77777777">
        <w:trPr>
          <w:jc w:val="center"/>
        </w:trPr>
        <w:tc>
          <w:tcPr>
            <w:tcW w:w="5184" w:type="dxa"/>
            <w:vAlign w:val="center"/>
          </w:tcPr>
          <w:p w14:paraId="2ACCD407" w14:textId="77777777" w:rsidR="00BD7B77" w:rsidRDefault="00000000">
            <w:r>
              <w:rPr>
                <w:sz w:val="16"/>
              </w:rPr>
              <w:t>Review date</w:t>
            </w:r>
          </w:p>
        </w:tc>
        <w:tc>
          <w:tcPr>
            <w:tcW w:w="5184" w:type="dxa"/>
            <w:vAlign w:val="center"/>
          </w:tcPr>
          <w:p w14:paraId="0EEEE657" w14:textId="77777777" w:rsidR="00BD7B77" w:rsidRDefault="00000000">
            <w:r>
              <w:rPr>
                <w:sz w:val="16"/>
              </w:rPr>
              <w:t>30 November 2026</w:t>
            </w:r>
          </w:p>
        </w:tc>
      </w:tr>
      <w:tr w:rsidR="00BD7B77" w14:paraId="390488BA" w14:textId="77777777">
        <w:trPr>
          <w:jc w:val="center"/>
        </w:trPr>
        <w:tc>
          <w:tcPr>
            <w:tcW w:w="5184" w:type="dxa"/>
            <w:vAlign w:val="center"/>
          </w:tcPr>
          <w:p w14:paraId="78B897B8" w14:textId="77777777" w:rsidR="00BD7B77" w:rsidRDefault="00000000">
            <w:r>
              <w:rPr>
                <w:sz w:val="16"/>
              </w:rPr>
              <w:t>Applies to</w:t>
            </w:r>
          </w:p>
        </w:tc>
        <w:tc>
          <w:tcPr>
            <w:tcW w:w="5184" w:type="dxa"/>
            <w:vAlign w:val="center"/>
          </w:tcPr>
          <w:p w14:paraId="5CA174A3" w14:textId="77777777" w:rsidR="00BD7B77" w:rsidRDefault="00000000">
            <w:r>
              <w:rPr>
                <w:sz w:val="16"/>
              </w:rPr>
              <w:t>Fictional employer-brand campaign 'Shape What's Next' (campaign code EB27) - adult audiences 21+ only</w:t>
            </w:r>
          </w:p>
        </w:tc>
      </w:tr>
      <w:tr w:rsidR="00BD7B77" w14:paraId="657C533E" w14:textId="77777777">
        <w:trPr>
          <w:jc w:val="center"/>
        </w:trPr>
        <w:tc>
          <w:tcPr>
            <w:tcW w:w="5184" w:type="dxa"/>
            <w:vAlign w:val="center"/>
          </w:tcPr>
          <w:p w14:paraId="7DFE168B" w14:textId="77777777" w:rsidR="00BD7B77" w:rsidRDefault="00000000">
            <w:r>
              <w:rPr>
                <w:sz w:val="16"/>
              </w:rPr>
              <w:t>Related sources</w:t>
            </w:r>
          </w:p>
        </w:tc>
        <w:tc>
          <w:tcPr>
            <w:tcW w:w="5184" w:type="dxa"/>
            <w:vAlign w:val="center"/>
          </w:tcPr>
          <w:p w14:paraId="17B3BD92" w14:textId="77777777" w:rsidR="00BD7B77" w:rsidRDefault="00000000">
            <w:r>
              <w:rPr>
                <w:sz w:val="16"/>
              </w:rPr>
              <w:t>Campaign Planning Framework | Content and Localization Playbook | Brand Claims and Approval Guide | Campaign FAQ</w:t>
            </w:r>
          </w:p>
        </w:tc>
      </w:tr>
      <w:tr w:rsidR="00BD7B77" w14:paraId="01E86A0F" w14:textId="77777777">
        <w:trPr>
          <w:jc w:val="center"/>
        </w:trPr>
        <w:tc>
          <w:tcPr>
            <w:tcW w:w="5184" w:type="dxa"/>
            <w:vAlign w:val="center"/>
          </w:tcPr>
          <w:p w14:paraId="6D925D1E" w14:textId="77777777" w:rsidR="00BD7B77" w:rsidRDefault="00000000">
            <w:r>
              <w:rPr>
                <w:sz w:val="16"/>
              </w:rPr>
              <w:t>Classification</w:t>
            </w:r>
          </w:p>
        </w:tc>
        <w:tc>
          <w:tcPr>
            <w:tcW w:w="5184" w:type="dxa"/>
            <w:vAlign w:val="center"/>
          </w:tcPr>
          <w:p w14:paraId="230B41CF" w14:textId="77777777" w:rsidR="00BD7B77" w:rsidRDefault="00000000">
            <w:r>
              <w:rPr>
                <w:sz w:val="16"/>
              </w:rPr>
              <w:t>SYNTHETIC CIE TRAINING MATERIAL - fictional owner, roles and contacts (.example domains)</w:t>
            </w:r>
          </w:p>
        </w:tc>
      </w:tr>
    </w:tbl>
    <w:p w14:paraId="4C397C58" w14:textId="77777777" w:rsidR="00BD7B77" w:rsidRDefault="00BD7B77"/>
    <w:p w14:paraId="54640CF8" w14:textId="77777777" w:rsidR="00BD7B77" w:rsidRDefault="00000000">
      <w:pPr>
        <w:spacing w:after="80"/>
      </w:pPr>
      <w:r>
        <w:rPr>
          <w:b/>
          <w:color w:val="5B5FC7"/>
        </w:rPr>
        <w:t>Q1. What kind of campaign is Shape What's Next?</w:t>
      </w:r>
    </w:p>
    <w:p w14:paraId="1D525E23" w14:textId="77777777" w:rsidR="00BD7B77" w:rsidRDefault="00000000">
      <w:pPr>
        <w:spacing w:after="80"/>
      </w:pPr>
      <w:r>
        <w:t>A fictional corporate / employer-brand campaign for the graduate programme and early careers, including sustainability careers and women in engineering. It is never consumer product marketing. (Framework s.1-2)</w:t>
      </w:r>
    </w:p>
    <w:p w14:paraId="7BF22899" w14:textId="77777777" w:rsidR="00BD7B77" w:rsidRDefault="00000000">
      <w:pPr>
        <w:spacing w:after="80"/>
      </w:pPr>
      <w:r>
        <w:rPr>
          <w:b/>
          <w:color w:val="5B5FC7"/>
        </w:rPr>
        <w:t>Q2. Who is the audience?</w:t>
      </w:r>
    </w:p>
    <w:p w14:paraId="140C6527" w14:textId="77777777" w:rsidR="00BD7B77" w:rsidRDefault="00000000">
      <w:pPr>
        <w:spacing w:after="80"/>
      </w:pPr>
      <w:r>
        <w:t>Adults 21+ only: graduates (21+), early-career professionals, experienced STEM professionals and university careers advisers. Paid targeting is 21+ in every market. (Framework s.2, s.8)</w:t>
      </w:r>
    </w:p>
    <w:p w14:paraId="3A914E7A" w14:textId="77777777" w:rsidR="00BD7B77" w:rsidRDefault="00000000">
      <w:pPr>
        <w:spacing w:after="80"/>
      </w:pPr>
      <w:r>
        <w:rPr>
          <w:b/>
          <w:color w:val="5B5FC7"/>
        </w:rPr>
        <w:t>Q3. Which markets and languages are in scope?</w:t>
      </w:r>
    </w:p>
    <w:p w14:paraId="737C78D5" w14:textId="77777777" w:rsidR="00BD7B77" w:rsidRDefault="00000000">
      <w:pPr>
        <w:spacing w:after="80"/>
      </w:pPr>
      <w:r>
        <w:t>UK (English), France (FR-FR), Brazil (PT-BR), Egypt and UAE (Arabic, English), Morocco (FR-MA, Arabic - split TBC). (Framework s.2.1)</w:t>
      </w:r>
    </w:p>
    <w:p w14:paraId="09346D68" w14:textId="77777777" w:rsidR="00BD7B77" w:rsidRDefault="00000000">
      <w:pPr>
        <w:spacing w:after="80"/>
      </w:pPr>
      <w:r>
        <w:rPr>
          <w:b/>
          <w:color w:val="5B5FC7"/>
        </w:rPr>
        <w:t>Q4. When do applications open?</w:t>
      </w:r>
    </w:p>
    <w:p w14:paraId="3B55E328" w14:textId="77777777" w:rsidR="00BD7B77" w:rsidRDefault="00000000">
      <w:pPr>
        <w:spacing w:after="80"/>
      </w:pPr>
      <w:r>
        <w:t>1 February 2027 for five markets (AM-07). Morocco: to be confirmed by local team - not in the sources; ask campaign-ops@bat-cie.example. (Framework s.2.1)</w:t>
      </w:r>
    </w:p>
    <w:p w14:paraId="68F84E18" w14:textId="77777777" w:rsidR="00BD7B77" w:rsidRDefault="00000000">
      <w:pPr>
        <w:spacing w:after="80"/>
      </w:pPr>
      <w:r>
        <w:rPr>
          <w:b/>
          <w:color w:val="5B5FC7"/>
        </w:rPr>
        <w:t>Q5. What messages can I use?</w:t>
      </w:r>
    </w:p>
    <w:p w14:paraId="18D8E363" w14:textId="77777777" w:rsidR="00BD7B77" w:rsidRDefault="00000000">
      <w:pPr>
        <w:spacing w:after="80"/>
      </w:pPr>
      <w:r>
        <w:t>Only AM-01 to AM-08, with the AM number cited. Anything else is a new claim for the Brand Claims Reviewer. (Claims Guide s.3)</w:t>
      </w:r>
    </w:p>
    <w:p w14:paraId="5397F952" w14:textId="77777777" w:rsidR="00BD7B77" w:rsidRDefault="00000000">
      <w:pPr>
        <w:spacing w:after="80"/>
      </w:pPr>
      <w:r>
        <w:rPr>
          <w:b/>
          <w:color w:val="5B5FC7"/>
        </w:rPr>
        <w:t>Q6. Can I talk about sustainability?</w:t>
      </w:r>
    </w:p>
    <w:p w14:paraId="0844AD03" w14:textId="77777777" w:rsidR="00BD7B77" w:rsidRDefault="00000000">
      <w:pPr>
        <w:spacing w:after="80"/>
      </w:pPr>
      <w:r>
        <w:t>Yes, qualitatively, using AM-06 (and AM-02). No numbers, percentages or net-zero dates - those go to the Sustainability Claims Panel (10 working days). (Claims Guide s.3-4)</w:t>
      </w:r>
    </w:p>
    <w:p w14:paraId="4DAE06FC" w14:textId="77777777" w:rsidR="00BD7B77" w:rsidRDefault="00000000">
      <w:pPr>
        <w:spacing w:after="80"/>
      </w:pPr>
      <w:r>
        <w:rPr>
          <w:b/>
          <w:color w:val="5B5FC7"/>
        </w:rPr>
        <w:t>Q7. Can I say we are the 'best' or 'leading' employer?</w:t>
      </w:r>
    </w:p>
    <w:p w14:paraId="284EC28C" w14:textId="77777777" w:rsidR="00BD7B77" w:rsidRDefault="00000000">
      <w:pPr>
        <w:spacing w:after="80"/>
      </w:pPr>
      <w:r>
        <w:t>No. Superlatives need approved award evidence and none is currently approved. (Claims Guide P-04, s.7)</w:t>
      </w:r>
    </w:p>
    <w:p w14:paraId="708A35E5" w14:textId="77777777" w:rsidR="00BD7B77" w:rsidRDefault="00000000">
      <w:pPr>
        <w:spacing w:after="80"/>
      </w:pPr>
      <w:r>
        <w:rPr>
          <w:b/>
          <w:color w:val="5B5FC7"/>
        </w:rPr>
        <w:t>Q8. What are the approval gates?</w:t>
      </w:r>
    </w:p>
    <w:p w14:paraId="01428583" w14:textId="77777777" w:rsidR="00BD7B77" w:rsidRDefault="00000000">
      <w:pPr>
        <w:spacing w:after="80"/>
      </w:pPr>
      <w:r>
        <w:t>Gate 1 Brief (Employer Brand Lead, 3 working days); Gate 2 Claims &amp; content (Brand Claims Reviewer, 5 working days, +10 with Marketing Legal); Gate 3 Localization (native reviewer + Local Comms Lead, 3 working days per language). (Claims Guide s.5)</w:t>
      </w:r>
    </w:p>
    <w:p w14:paraId="700894AE" w14:textId="77777777" w:rsidR="00BD7B77" w:rsidRDefault="00000000">
      <w:pPr>
        <w:spacing w:after="80"/>
      </w:pPr>
      <w:r>
        <w:rPr>
          <w:b/>
          <w:color w:val="5B5FC7"/>
        </w:rPr>
        <w:t>Q9. Can Copilot translate our captions?</w:t>
      </w:r>
    </w:p>
    <w:p w14:paraId="143CC9DB" w14:textId="77777777" w:rsidR="00BD7B77" w:rsidRDefault="00000000">
      <w:pPr>
        <w:spacing w:after="80"/>
      </w:pPr>
      <w:r>
        <w:t>Yes, as a labelled MACHINE DRAFT. A native-speaker reviewer and the Local Comms Lead must sign off (Gate 3). A machine draft is never final. (Playbook s.6)</w:t>
      </w:r>
    </w:p>
    <w:p w14:paraId="7B189220" w14:textId="77777777" w:rsidR="00BD7B77" w:rsidRDefault="00000000">
      <w:pPr>
        <w:spacing w:after="80"/>
      </w:pPr>
      <w:r>
        <w:rPr>
          <w:b/>
          <w:color w:val="5B5FC7"/>
        </w:rPr>
        <w:t>Q10. Should I use Egyptian Arabic dialect for short videos?</w:t>
      </w:r>
    </w:p>
    <w:p w14:paraId="78AABEF9" w14:textId="77777777" w:rsidR="00BD7B77" w:rsidRDefault="00000000">
      <w:pPr>
        <w:spacing w:after="80"/>
      </w:pPr>
      <w:r>
        <w:t>Not decided. Default to Modern Standard Arabic and ask the Egypt Comms Lead via campaign-ops@bat-cie.example. (Playbook s.7)</w:t>
      </w:r>
    </w:p>
    <w:p w14:paraId="496D3F48" w14:textId="77777777" w:rsidR="00BD7B77" w:rsidRDefault="00000000">
      <w:pPr>
        <w:spacing w:after="80"/>
      </w:pPr>
      <w:r>
        <w:rPr>
          <w:b/>
          <w:color w:val="5B5FC7"/>
        </w:rPr>
        <w:lastRenderedPageBreak/>
        <w:t>Q11. Which French should I use for Morocco?</w:t>
      </w:r>
    </w:p>
    <w:p w14:paraId="7F218B7D" w14:textId="77777777" w:rsidR="00BD7B77" w:rsidRDefault="00000000">
      <w:pPr>
        <w:spacing w:after="80"/>
      </w:pPr>
      <w:r>
        <w:t>FR-MA, reviewed by a Morocco-based reviewer. The Morocco approver is not yet named - route to campaign-ops@bat-cie.example. (Playbook s.7)</w:t>
      </w:r>
    </w:p>
    <w:p w14:paraId="44F12E8D" w14:textId="77777777" w:rsidR="00BD7B77" w:rsidRDefault="00000000">
      <w:pPr>
        <w:spacing w:after="80"/>
      </w:pPr>
      <w:r>
        <w:rPr>
          <w:b/>
          <w:color w:val="5B5FC7"/>
        </w:rPr>
        <w:t>Q12. Can I feature employees in videos?</w:t>
      </w:r>
    </w:p>
    <w:p w14:paraId="73939FAD" w14:textId="77777777" w:rsidR="00BD7B77" w:rsidRDefault="00000000">
      <w:pPr>
        <w:spacing w:after="80"/>
      </w:pPr>
      <w:r>
        <w:t>Yes - adult employees who appear 25+ on screen, with written consent recorded; route consent questions to privacy-review@bat-cie.example. (Playbook s.3; Claims Guide P-08)</w:t>
      </w:r>
    </w:p>
    <w:p w14:paraId="0161A27E" w14:textId="77777777" w:rsidR="00BD7B77" w:rsidRDefault="00000000">
      <w:pPr>
        <w:spacing w:after="80"/>
      </w:pPr>
      <w:r>
        <w:rPr>
          <w:b/>
          <w:color w:val="5B5FC7"/>
        </w:rPr>
        <w:t>Q13. What if a product appears in the background of a video?</w:t>
      </w:r>
    </w:p>
    <w:p w14:paraId="19A36BF4" w14:textId="77777777" w:rsidR="00BD7B77" w:rsidRDefault="00000000">
      <w:pPr>
        <w:spacing w:after="80"/>
      </w:pPr>
      <w:r>
        <w:t>Stop. Product adjacency goes to Marketing Legal (marketing-legal@bat-cie.example) the same day. (Claims Guide s.6)</w:t>
      </w:r>
    </w:p>
    <w:p w14:paraId="2D71419D" w14:textId="77777777" w:rsidR="00BD7B77" w:rsidRDefault="00000000">
      <w:pPr>
        <w:spacing w:after="80"/>
      </w:pPr>
      <w:r>
        <w:rPr>
          <w:b/>
          <w:color w:val="5B5FC7"/>
        </w:rPr>
        <w:t>Q14. Our research data shows sustainability has the highest search interest - can we say that publicly?</w:t>
      </w:r>
    </w:p>
    <w:p w14:paraId="6CEEFE6F" w14:textId="77777777" w:rsidR="00BD7B77" w:rsidRDefault="00000000">
      <w:pPr>
        <w:spacing w:after="80"/>
      </w:pPr>
      <w:r>
        <w:t>No. Research data is planning evidence, not an approved claim. Use it to choose themes, then use approved messages. (Framework s.7)</w:t>
      </w:r>
    </w:p>
    <w:p w14:paraId="27A3DB14" w14:textId="77777777" w:rsidR="00BD7B77" w:rsidRDefault="00000000">
      <w:pPr>
        <w:spacing w:after="80"/>
      </w:pPr>
      <w:r>
        <w:rPr>
          <w:b/>
          <w:color w:val="5B5FC7"/>
        </w:rPr>
        <w:t>Q15. Who decides budget and which market goes first?</w:t>
      </w:r>
    </w:p>
    <w:p w14:paraId="54185BF7" w14:textId="77777777" w:rsidR="00BD7B77" w:rsidRDefault="00000000">
      <w:pPr>
        <w:spacing w:after="80"/>
      </w:pPr>
      <w:r>
        <w:t>The Campaign Owner - a human decision outside the agent's scope. (Framework s.3-4; Claims Guide s.6)</w:t>
      </w:r>
    </w:p>
    <w:p w14:paraId="458CFA6E" w14:textId="77777777" w:rsidR="00BD7B77" w:rsidRDefault="00000000">
      <w:pPr>
        <w:spacing w:after="80"/>
      </w:pPr>
      <w:r>
        <w:rPr>
          <w:b/>
          <w:color w:val="5B5FC7"/>
        </w:rPr>
        <w:t>Q16. What if a post gets negative comments or a journalist calls?</w:t>
      </w:r>
    </w:p>
    <w:p w14:paraId="4C7036C9" w14:textId="77777777" w:rsidR="00BD7B77" w:rsidRDefault="00000000">
      <w:pPr>
        <w:spacing w:after="80"/>
      </w:pPr>
      <w:r>
        <w:t>Contact the Social Escalation Desk (social-escalation@bat-cie.example) within 1 hour. Do not reply about products. (Playbook s.5)</w:t>
      </w:r>
    </w:p>
    <w:p w14:paraId="07F29B48" w14:textId="77777777" w:rsidR="00BD7B77" w:rsidRDefault="00000000">
      <w:pPr>
        <w:spacing w:after="80"/>
      </w:pPr>
      <w:r>
        <w:rPr>
          <w:b/>
          <w:color w:val="5B5FC7"/>
        </w:rPr>
        <w:t>Q17. Can we partner with influencers or student societies?</w:t>
      </w:r>
    </w:p>
    <w:p w14:paraId="013BDFF8" w14:textId="77777777" w:rsidR="00BD7B77" w:rsidRDefault="00000000">
      <w:pPr>
        <w:spacing w:after="80"/>
      </w:pPr>
      <w:r>
        <w:t>Influencer partnerships need Marketing Legal approval; activity must stay with adults 21+. Campus events are for final-year and postgraduate students 21+. (Playbook s.4-5)</w:t>
      </w:r>
    </w:p>
    <w:p w14:paraId="710BD328" w14:textId="77777777" w:rsidR="00BD7B77" w:rsidRDefault="00000000">
      <w:pPr>
        <w:spacing w:after="80"/>
      </w:pPr>
      <w:r>
        <w:rPr>
          <w:b/>
          <w:color w:val="5B5FC7"/>
        </w:rPr>
        <w:t>Q18. Is this real BAT policy?</w:t>
      </w:r>
    </w:p>
    <w:p w14:paraId="6DB089DC" w14:textId="77777777" w:rsidR="00BD7B77" w:rsidRDefault="00000000">
      <w:pPr>
        <w:spacing w:after="80"/>
      </w:pPr>
      <w:r>
        <w:t>No. All four documents are SYNTHETIC CIE TRAINING MATERIAL with fictional owners and contacts.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BD7B77" w14:paraId="7692262F" w14:textId="77777777">
        <w:trPr>
          <w:jc w:val="center"/>
        </w:trPr>
        <w:tc>
          <w:tcPr>
            <w:tcW w:w="10368" w:type="dxa"/>
            <w:shd w:val="clear" w:color="auto" w:fill="5B5FC7"/>
            <w:vAlign w:val="center"/>
          </w:tcPr>
          <w:p w14:paraId="28A5AAB2" w14:textId="77777777" w:rsidR="00BD7B77" w:rsidRDefault="00000000">
            <w:r>
              <w:rPr>
                <w:b/>
                <w:color w:val="FFFFFF"/>
                <w:sz w:val="16"/>
              </w:rPr>
              <w:t>INFORMATION GAP - Missing / local items: Morocco launch date and approver; Egypt dialect for short video; numeric targets and budgets (Campaign Owner); award evidence for superlatives (none approved).</w:t>
            </w:r>
          </w:p>
        </w:tc>
      </w:tr>
    </w:tbl>
    <w:p w14:paraId="5FCFC9C4" w14:textId="77777777" w:rsidR="00BD7B77" w:rsidRDefault="00BD7B77"/>
    <w:p w14:paraId="417C453C" w14:textId="77777777" w:rsidR="00BD7B77" w:rsidRDefault="00000000">
      <w:pPr>
        <w:pStyle w:val="Heading2"/>
        <w:spacing w:after="80"/>
      </w:pPr>
      <w:r>
        <w:t>Boundaries for the Campaign Enablement agent</w:t>
      </w:r>
    </w:p>
    <w:p w14:paraId="5778F140" w14:textId="77777777" w:rsidR="00BD7B77" w:rsidRDefault="00000000">
      <w:pPr>
        <w:pStyle w:val="ListBullet"/>
        <w:spacing w:after="80"/>
      </w:pPr>
      <w:r>
        <w:t>May answer from this FAQ and the three linked documents, naming the source.</w:t>
      </w:r>
    </w:p>
    <w:p w14:paraId="55CC1803" w14:textId="77777777" w:rsidR="00BD7B77" w:rsidRDefault="00000000">
      <w:pPr>
        <w:pStyle w:val="ListBullet"/>
        <w:spacing w:after="80"/>
      </w:pPr>
      <w:r>
        <w:t>Must say "not in the approved sources" for missing/local items and route them.</w:t>
      </w:r>
    </w:p>
    <w:p w14:paraId="11C21D49" w14:textId="77777777" w:rsidR="00BD7B77" w:rsidRDefault="00000000">
      <w:pPr>
        <w:pStyle w:val="ListBullet"/>
        <w:spacing w:after="80"/>
      </w:pPr>
      <w:r>
        <w:t>Must not approve content or decide budgets, targets or go-live.</w:t>
      </w:r>
    </w:p>
    <w:sectPr w:rsidR="00BD7B77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4558527">
    <w:abstractNumId w:val="8"/>
  </w:num>
  <w:num w:numId="2" w16cid:durableId="853156419">
    <w:abstractNumId w:val="6"/>
  </w:num>
  <w:num w:numId="3" w16cid:durableId="143354493">
    <w:abstractNumId w:val="5"/>
  </w:num>
  <w:num w:numId="4" w16cid:durableId="338435164">
    <w:abstractNumId w:val="4"/>
  </w:num>
  <w:num w:numId="5" w16cid:durableId="944384610">
    <w:abstractNumId w:val="7"/>
  </w:num>
  <w:num w:numId="6" w16cid:durableId="1328944160">
    <w:abstractNumId w:val="3"/>
  </w:num>
  <w:num w:numId="7" w16cid:durableId="1708872537">
    <w:abstractNumId w:val="2"/>
  </w:num>
  <w:num w:numId="8" w16cid:durableId="1067873360">
    <w:abstractNumId w:val="1"/>
  </w:num>
  <w:num w:numId="9" w16cid:durableId="1273056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34EF"/>
    <w:rsid w:val="007C4B0F"/>
    <w:rsid w:val="00AA1D8D"/>
    <w:rsid w:val="00B2096B"/>
    <w:rsid w:val="00B47730"/>
    <w:rsid w:val="00BD7B7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562573D-3E2B-4A91-AC25-07554C805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F3640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5FC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5FC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sz w:val="1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733</Words>
  <Characters>4179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BAT_Campaign_FAQ_SYNTHETIC Clean</dc:title>
  <dc:subject/>
  <dc:creator>Synthetic CIE Demo</dc:creator>
  <cp:keywords/>
  <dc:description>Fresh browser-compatible copy. Synthetic training material.</dc:description>
  <cp:lastModifiedBy>Synthetic CIE Demo</cp:lastModifiedBy>
  <cp:revision>2</cp:revision>
  <dcterms:created xsi:type="dcterms:W3CDTF">2013-12-23T23:15:00Z</dcterms:created>
  <dcterms:modified xsi:type="dcterms:W3CDTF">2026-10-20T20:31:00Z</dcterms:modified>
  <cp:category/>
</cp:coreProperties>
</file>