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B3490" w14:textId="77777777" w:rsidR="00DD4161" w:rsidRDefault="00DD4161" w:rsidP="00DD4161">
      <w:pPr>
        <w:pStyle w:val="Heading1"/>
      </w:pPr>
      <w:r>
        <w:t>Public Disclosure and Conference Policy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315"/>
        <w:gridCol w:w="4315"/>
      </w:tblGrid>
      <w:tr w:rsidR="00DD4161" w14:paraId="00092B15" w14:textId="77777777" w:rsidTr="00E71CB4">
        <w:trPr>
          <w:tblHeader/>
        </w:trPr>
        <w:tc>
          <w:tcPr>
            <w:tcW w:w="4320" w:type="dxa"/>
          </w:tcPr>
          <w:p w14:paraId="550C5CB7" w14:textId="77777777" w:rsidR="00DD4161" w:rsidRDefault="00DD4161" w:rsidP="00E71CB4">
            <w:r>
              <w:rPr>
                <w:b/>
              </w:rPr>
              <w:t>Page information</w:t>
            </w:r>
          </w:p>
        </w:tc>
        <w:tc>
          <w:tcPr>
            <w:tcW w:w="4320" w:type="dxa"/>
          </w:tcPr>
          <w:p w14:paraId="564DC19B" w14:textId="77777777" w:rsidR="00DD4161" w:rsidRDefault="00DD4161" w:rsidP="00E71CB4"/>
        </w:tc>
      </w:tr>
      <w:tr w:rsidR="00DD4161" w14:paraId="43ED8EB5" w14:textId="77777777" w:rsidTr="00E71CB4">
        <w:tc>
          <w:tcPr>
            <w:tcW w:w="4320" w:type="dxa"/>
          </w:tcPr>
          <w:p w14:paraId="7AC67AF3" w14:textId="77777777" w:rsidR="00DD4161" w:rsidRDefault="00DD4161" w:rsidP="00E71CB4">
            <w:r>
              <w:t>Wiki ID</w:t>
            </w:r>
          </w:p>
        </w:tc>
        <w:tc>
          <w:tcPr>
            <w:tcW w:w="4320" w:type="dxa"/>
          </w:tcPr>
          <w:p w14:paraId="2B67B092" w14:textId="77777777" w:rsidR="00DD4161" w:rsidRDefault="00DD4161" w:rsidP="00E71CB4">
            <w:r>
              <w:t>PW-POL-002</w:t>
            </w:r>
          </w:p>
        </w:tc>
      </w:tr>
      <w:tr w:rsidR="00DD4161" w14:paraId="62AE8DC1" w14:textId="77777777" w:rsidTr="00E71CB4">
        <w:tc>
          <w:tcPr>
            <w:tcW w:w="4320" w:type="dxa"/>
          </w:tcPr>
          <w:p w14:paraId="0B887C0A" w14:textId="77777777" w:rsidR="00DD4161" w:rsidRDefault="00DD4161" w:rsidP="00E71CB4">
            <w:r>
              <w:t>Content type</w:t>
            </w:r>
          </w:p>
        </w:tc>
        <w:tc>
          <w:tcPr>
            <w:tcW w:w="4320" w:type="dxa"/>
          </w:tcPr>
          <w:p w14:paraId="0E0B4DA6" w14:textId="77777777" w:rsidR="00DD4161" w:rsidRDefault="00DD4161" w:rsidP="00E71CB4">
            <w:r>
              <w:t>Policy</w:t>
            </w:r>
          </w:p>
        </w:tc>
      </w:tr>
      <w:tr w:rsidR="00DD4161" w14:paraId="354A4E25" w14:textId="77777777" w:rsidTr="00E71CB4">
        <w:tc>
          <w:tcPr>
            <w:tcW w:w="4320" w:type="dxa"/>
          </w:tcPr>
          <w:p w14:paraId="5D8104A5" w14:textId="77777777" w:rsidR="00DD4161" w:rsidRDefault="00DD4161" w:rsidP="00E71CB4">
            <w:r>
              <w:t>Status</w:t>
            </w:r>
          </w:p>
        </w:tc>
        <w:tc>
          <w:tcPr>
            <w:tcW w:w="4320" w:type="dxa"/>
          </w:tcPr>
          <w:p w14:paraId="399C1E7C" w14:textId="77777777" w:rsidR="00DD4161" w:rsidRDefault="00DD4161" w:rsidP="00E71CB4">
            <w:r>
              <w:t>Current</w:t>
            </w:r>
          </w:p>
        </w:tc>
      </w:tr>
      <w:tr w:rsidR="00DD4161" w14:paraId="653709DC" w14:textId="77777777" w:rsidTr="00E71CB4">
        <w:tc>
          <w:tcPr>
            <w:tcW w:w="4320" w:type="dxa"/>
          </w:tcPr>
          <w:p w14:paraId="7EA4A5C6" w14:textId="77777777" w:rsidR="00DD4161" w:rsidRDefault="00DD4161" w:rsidP="00E71CB4">
            <w:r>
              <w:t>Version</w:t>
            </w:r>
          </w:p>
        </w:tc>
        <w:tc>
          <w:tcPr>
            <w:tcW w:w="4320" w:type="dxa"/>
          </w:tcPr>
          <w:p w14:paraId="0D788FF3" w14:textId="77777777" w:rsidR="00DD4161" w:rsidRDefault="00DD4161" w:rsidP="00E71CB4">
            <w:r>
              <w:t>2.2</w:t>
            </w:r>
          </w:p>
        </w:tc>
      </w:tr>
      <w:tr w:rsidR="00DD4161" w14:paraId="00FD84B8" w14:textId="77777777" w:rsidTr="00E71CB4">
        <w:tc>
          <w:tcPr>
            <w:tcW w:w="4320" w:type="dxa"/>
          </w:tcPr>
          <w:p w14:paraId="0B8219B0" w14:textId="77777777" w:rsidR="00DD4161" w:rsidRDefault="00DD4161" w:rsidP="00E71CB4">
            <w:r>
              <w:t>Owner</w:t>
            </w:r>
          </w:p>
        </w:tc>
        <w:tc>
          <w:tcPr>
            <w:tcW w:w="4320" w:type="dxa"/>
          </w:tcPr>
          <w:p w14:paraId="19202378" w14:textId="77777777" w:rsidR="00DD4161" w:rsidRDefault="00DD4161" w:rsidP="00E71CB4">
            <w:r>
              <w:t>Head of Patents, IP Legal (Patents)</w:t>
            </w:r>
          </w:p>
        </w:tc>
      </w:tr>
      <w:tr w:rsidR="00DD4161" w14:paraId="10A07863" w14:textId="77777777" w:rsidTr="00E71CB4">
        <w:tc>
          <w:tcPr>
            <w:tcW w:w="4320" w:type="dxa"/>
          </w:tcPr>
          <w:p w14:paraId="18D93D52" w14:textId="77777777" w:rsidR="00DD4161" w:rsidRDefault="00DD4161" w:rsidP="00E71CB4">
            <w:r>
              <w:t>Last reviewed</w:t>
            </w:r>
          </w:p>
        </w:tc>
        <w:tc>
          <w:tcPr>
            <w:tcW w:w="4320" w:type="dxa"/>
          </w:tcPr>
          <w:p w14:paraId="6112284A" w14:textId="77777777" w:rsidR="00DD4161" w:rsidRDefault="00DD4161" w:rsidP="00E71CB4">
            <w:r>
              <w:t>2026-04-20</w:t>
            </w:r>
          </w:p>
        </w:tc>
      </w:tr>
      <w:tr w:rsidR="00DD4161" w14:paraId="1C66EB53" w14:textId="77777777" w:rsidTr="00E71CB4">
        <w:tc>
          <w:tcPr>
            <w:tcW w:w="4320" w:type="dxa"/>
          </w:tcPr>
          <w:p w14:paraId="7737337F" w14:textId="77777777" w:rsidR="00DD4161" w:rsidRDefault="00DD4161" w:rsidP="00E71CB4">
            <w:r>
              <w:t>Next review</w:t>
            </w:r>
          </w:p>
        </w:tc>
        <w:tc>
          <w:tcPr>
            <w:tcW w:w="4320" w:type="dxa"/>
          </w:tcPr>
          <w:p w14:paraId="1BBF7E8F" w14:textId="77777777" w:rsidR="00DD4161" w:rsidRDefault="00DD4161" w:rsidP="00E71CB4">
            <w:r>
              <w:t>2027-04-20</w:t>
            </w:r>
          </w:p>
        </w:tc>
      </w:tr>
      <w:tr w:rsidR="00DD4161" w14:paraId="4F543346" w14:textId="77777777" w:rsidTr="00E71CB4">
        <w:tc>
          <w:tcPr>
            <w:tcW w:w="4320" w:type="dxa"/>
          </w:tcPr>
          <w:p w14:paraId="335E8B8C" w14:textId="77777777" w:rsidR="00DD4161" w:rsidRDefault="00DD4161" w:rsidP="00E71CB4">
            <w:r>
              <w:t>Related pages</w:t>
            </w:r>
          </w:p>
        </w:tc>
        <w:tc>
          <w:tcPr>
            <w:tcW w:w="4320" w:type="dxa"/>
          </w:tcPr>
          <w:p w14:paraId="4D1C3CC5" w14:textId="77777777" w:rsidR="00DD4161" w:rsidRDefault="00DD4161" w:rsidP="00E71CB4">
            <w:r>
              <w:t>PW-PROC-001 Invention Disclosure and Filing Process; PW-REF-006 Patents Glossary</w:t>
            </w:r>
          </w:p>
        </w:tc>
      </w:tr>
    </w:tbl>
    <w:p w14:paraId="6C3FD8DF" w14:textId="77777777" w:rsidR="00DD4161" w:rsidRDefault="00DD4161" w:rsidP="00DD4161">
      <w:r>
        <w:rPr>
          <w:i/>
        </w:rPr>
        <w:t>FICTIONAL DEMO CONTENT - created for training. Not real BAT guidance.</w:t>
      </w:r>
    </w:p>
    <w:p w14:paraId="686FD80C" w14:textId="77777777" w:rsidR="00DD4161" w:rsidRDefault="00DD4161" w:rsidP="00DD4161">
      <w:pPr>
        <w:pStyle w:val="Heading2"/>
      </w:pPr>
      <w:r>
        <w:t>Policy statement</w:t>
      </w:r>
    </w:p>
    <w:p w14:paraId="25C03A13" w14:textId="77777777" w:rsidR="00DD4161" w:rsidRDefault="00DD4161" w:rsidP="00DD4161">
      <w:r>
        <w:t>No invention may be disclosed outside BAT before a patent application has been filed and IP Legal has confirmed in writing that disclosure can go ahead. Public disclosure before filing can destroy novelty and prevent BAT from obtaining a patent.</w:t>
      </w:r>
    </w:p>
    <w:p w14:paraId="5A80AC17" w14:textId="77777777" w:rsidR="00DD4161" w:rsidRDefault="00DD4161" w:rsidP="00DD4161">
      <w:pPr>
        <w:pStyle w:val="Heading2"/>
      </w:pPr>
      <w:r>
        <w:t>What counts as disclosure</w:t>
      </w:r>
    </w:p>
    <w:p w14:paraId="1556C93F" w14:textId="77777777" w:rsidR="00DD4161" w:rsidRDefault="00DD4161" w:rsidP="00DD4161">
      <w:pPr>
        <w:pStyle w:val="ListParagraph"/>
        <w:numPr>
          <w:ilvl w:val="0"/>
          <w:numId w:val="1"/>
        </w:numPr>
        <w:spacing w:after="200" w:line="276" w:lineRule="auto"/>
      </w:pPr>
      <w:r>
        <w:t>Conference talks, posters and slides</w:t>
      </w:r>
    </w:p>
    <w:p w14:paraId="3D733607" w14:textId="77777777" w:rsidR="00DD4161" w:rsidRDefault="00DD4161" w:rsidP="00DD4161">
      <w:pPr>
        <w:pStyle w:val="ListParagraph"/>
        <w:numPr>
          <w:ilvl w:val="0"/>
          <w:numId w:val="1"/>
        </w:numPr>
        <w:spacing w:after="200" w:line="276" w:lineRule="auto"/>
      </w:pPr>
      <w:r>
        <w:t>Journal articles, blogs and social media posts</w:t>
      </w:r>
    </w:p>
    <w:p w14:paraId="07EC709B" w14:textId="77777777" w:rsidR="00DD4161" w:rsidRDefault="00DD4161" w:rsidP="00DD4161">
      <w:pPr>
        <w:pStyle w:val="ListParagraph"/>
        <w:numPr>
          <w:ilvl w:val="0"/>
          <w:numId w:val="1"/>
        </w:numPr>
        <w:spacing w:after="200" w:line="276" w:lineRule="auto"/>
      </w:pPr>
      <w:r>
        <w:t>Trade shows, product demonstrations and samples</w:t>
      </w:r>
    </w:p>
    <w:p w14:paraId="14A8976B" w14:textId="77777777" w:rsidR="00DD4161" w:rsidRDefault="00DD4161" w:rsidP="00DD4161">
      <w:pPr>
        <w:pStyle w:val="ListParagraph"/>
        <w:numPr>
          <w:ilvl w:val="0"/>
          <w:numId w:val="1"/>
        </w:numPr>
        <w:spacing w:after="200" w:line="276" w:lineRule="auto"/>
      </w:pPr>
      <w:r>
        <w:t>Sharing details with suppliers, partners or universities without a signed confidentiality agreement</w:t>
      </w:r>
    </w:p>
    <w:p w14:paraId="22C5A4B0" w14:textId="77777777" w:rsidR="00DD4161" w:rsidRDefault="00DD4161" w:rsidP="00DD4161">
      <w:pPr>
        <w:pStyle w:val="ListParagraph"/>
        <w:numPr>
          <w:ilvl w:val="0"/>
          <w:numId w:val="1"/>
        </w:numPr>
        <w:spacing w:after="200" w:line="276" w:lineRule="auto"/>
      </w:pPr>
      <w:r>
        <w:t>Entering unfiled invention details into public or non-approved AI tools</w:t>
      </w:r>
    </w:p>
    <w:p w14:paraId="134BABFD" w14:textId="77777777" w:rsidR="00DD4161" w:rsidRDefault="00DD4161" w:rsidP="00DD4161">
      <w:pPr>
        <w:pStyle w:val="Heading2"/>
      </w:pPr>
      <w:r>
        <w:t>What to do before a conference or publication</w:t>
      </w:r>
    </w:p>
    <w:p w14:paraId="5911B74A" w14:textId="77777777" w:rsidR="00DD4161" w:rsidRDefault="00DD4161" w:rsidP="00DD4161">
      <w:pPr>
        <w:pStyle w:val="ListParagraph"/>
        <w:numPr>
          <w:ilvl w:val="0"/>
          <w:numId w:val="3"/>
        </w:numPr>
        <w:spacing w:after="200" w:line="276" w:lineRule="auto"/>
      </w:pPr>
      <w:r>
        <w:t>Check whether the content includes anything that might be an invention.</w:t>
      </w:r>
    </w:p>
    <w:p w14:paraId="17B17C6F" w14:textId="77777777" w:rsidR="00DD4161" w:rsidRDefault="00DD4161" w:rsidP="00DD4161">
      <w:pPr>
        <w:pStyle w:val="ListParagraph"/>
        <w:numPr>
          <w:ilvl w:val="0"/>
          <w:numId w:val="3"/>
        </w:numPr>
        <w:spacing w:after="200" w:line="276" w:lineRule="auto"/>
      </w:pPr>
      <w:r>
        <w:t>If it does, submit an Invention Disclosure Form at least 60 days before the event and mark it "Urgent" (see PW-PROC-001).</w:t>
      </w:r>
    </w:p>
    <w:p w14:paraId="0EFF6D0B" w14:textId="77777777" w:rsidR="00DD4161" w:rsidRDefault="00DD4161" w:rsidP="00DD4161">
      <w:pPr>
        <w:pStyle w:val="ListParagraph"/>
        <w:numPr>
          <w:ilvl w:val="0"/>
          <w:numId w:val="3"/>
        </w:numPr>
        <w:spacing w:after="200" w:line="276" w:lineRule="auto"/>
      </w:pPr>
      <w:r>
        <w:t>Send the final slides or paper to IP Legal (Patents) for written clearance at least 10 working days before the event.</w:t>
      </w:r>
    </w:p>
    <w:p w14:paraId="7806F3BE" w14:textId="77777777" w:rsidR="00DD4161" w:rsidRDefault="00DD4161" w:rsidP="00DD4161">
      <w:pPr>
        <w:pStyle w:val="ListParagraph"/>
        <w:numPr>
          <w:ilvl w:val="0"/>
          <w:numId w:val="3"/>
        </w:numPr>
        <w:spacing w:after="200" w:line="276" w:lineRule="auto"/>
      </w:pPr>
      <w:r>
        <w:t>Do not present until you have written clearance.</w:t>
      </w:r>
    </w:p>
    <w:p w14:paraId="3DC1BB6E" w14:textId="77777777" w:rsidR="00DD4161" w:rsidRDefault="00DD4161" w:rsidP="00DD4161">
      <w:pPr>
        <w:pStyle w:val="Heading2"/>
      </w:pPr>
      <w:r>
        <w:t>Use of AI tools</w:t>
      </w:r>
    </w:p>
    <w:p w14:paraId="4C404B18" w14:textId="77777777" w:rsidR="00DD4161" w:rsidRDefault="00DD4161" w:rsidP="00DD4161">
      <w:r>
        <w:t>Unfiled invention details may only be used in approved Microsoft 365 Copilot tools within the BAT tenant. Never paste them into public AI tools. Any AI-assisted patent drafting must be reviewed by a qualified patent attorney.</w:t>
      </w:r>
    </w:p>
    <w:p w14:paraId="598DB348" w14:textId="77777777" w:rsidR="00DD4161" w:rsidRDefault="00DD4161" w:rsidP="00DD4161">
      <w:pPr>
        <w:pStyle w:val="Heading2"/>
      </w:pPr>
      <w:r>
        <w:t>Breaches</w:t>
      </w:r>
    </w:p>
    <w:p w14:paraId="2C23A9A6" w14:textId="77777777" w:rsidR="00DD4161" w:rsidRDefault="00DD4161" w:rsidP="00DD4161">
      <w:r>
        <w:t>Report a possible early disclosure to IP Legal (Patents) immediately so the team can assess options.</w:t>
      </w:r>
    </w:p>
    <w:p w14:paraId="4871DD71" w14:textId="77777777" w:rsidR="005861F1" w:rsidRPr="00DD4161" w:rsidRDefault="005861F1" w:rsidP="00DD4161"/>
    <w:sectPr w:rsidR="005861F1" w:rsidRPr="00DD4161" w:rsidSect="00DD416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A0001"/>
    <w:multiLevelType w:val="multilevel"/>
    <w:tmpl w:val="5C3A1001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3A0002"/>
    <w:multiLevelType w:val="multilevel"/>
    <w:tmpl w:val="5C3A1002"/>
    <w:lvl w:ilvl="0">
      <w:start w:val="1"/>
      <w:numFmt w:val="decimal"/>
      <w:pStyle w:val="ListNumber"/>
      <w:lvlText w:val="%1."/>
      <w:lvlJc w:val="left"/>
      <w:pPr>
        <w:ind w:left="720" w:hanging="360"/>
      </w:pPr>
    </w:lvl>
    <w:lvl w:ilvl="1">
      <w:start w:val="1"/>
      <w:numFmt w:val="lowerLetter"/>
      <w:pStyle w:val="ListNumber2"/>
      <w:lvlText w:val="%2."/>
      <w:lvlJc w:val="left"/>
      <w:pPr>
        <w:ind w:left="1440" w:hanging="360"/>
      </w:pPr>
    </w:lvl>
    <w:lvl w:ilvl="2">
      <w:start w:val="1"/>
      <w:numFmt w:val="lowerRoman"/>
      <w:pStyle w:val="ListNumber3"/>
      <w:lvlText w:val="%3."/>
      <w:lvlJc w:val="left"/>
      <w:pPr>
        <w:ind w:left="2160" w:hanging="360"/>
      </w:pPr>
    </w:lvl>
    <w:lvl w:ilvl="3">
      <w:start w:val="1"/>
      <w:numFmt w:val="decimal"/>
      <w:pStyle w:val="ListNumber4"/>
      <w:lvlText w:val="%4."/>
      <w:lvlJc w:val="left"/>
      <w:pPr>
        <w:ind w:left="2880" w:hanging="360"/>
      </w:pPr>
    </w:lvl>
    <w:lvl w:ilvl="4">
      <w:start w:val="1"/>
      <w:numFmt w:val="lowerLetter"/>
      <w:pStyle w:val="ListNumber5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30620884">
    <w:abstractNumId w:val="0"/>
  </w:num>
  <w:num w:numId="2" w16cid:durableId="1720200593">
    <w:abstractNumId w:val="1"/>
  </w:num>
  <w:num w:numId="3" w16cid:durableId="15150270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161"/>
    <w:rsid w:val="005861F1"/>
    <w:rsid w:val="005C1E58"/>
    <w:rsid w:val="00DD4161"/>
    <w:rsid w:val="00F1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782FA"/>
  <w15:chartTrackingRefBased/>
  <w15:docId w15:val="{370C6DB4-9879-4AE7-AE3F-62B5271A4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4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161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DD4161"/>
    <w:pPr>
      <w:numPr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Bullet2">
    <w:name w:val="List Bullet 2"/>
    <w:basedOn w:val="Normal"/>
    <w:uiPriority w:val="99"/>
    <w:unhideWhenUsed/>
    <w:rsid w:val="00DD4161"/>
    <w:pPr>
      <w:numPr>
        <w:ilvl w:val="1"/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Bullet3">
    <w:name w:val="List Bullet 3"/>
    <w:basedOn w:val="Normal"/>
    <w:uiPriority w:val="99"/>
    <w:unhideWhenUsed/>
    <w:rsid w:val="00DD4161"/>
    <w:pPr>
      <w:numPr>
        <w:ilvl w:val="2"/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Bullet4">
    <w:name w:val="List Bullet 4"/>
    <w:basedOn w:val="Normal"/>
    <w:uiPriority w:val="99"/>
    <w:unhideWhenUsed/>
    <w:rsid w:val="00DD4161"/>
    <w:pPr>
      <w:numPr>
        <w:ilvl w:val="3"/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Bullet5">
    <w:name w:val="List Bullet 5"/>
    <w:basedOn w:val="Normal"/>
    <w:uiPriority w:val="99"/>
    <w:unhideWhenUsed/>
    <w:rsid w:val="00DD4161"/>
    <w:pPr>
      <w:numPr>
        <w:ilvl w:val="4"/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DD4161"/>
    <w:pPr>
      <w:numPr>
        <w:numId w:val="2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2">
    <w:name w:val="List Number 2"/>
    <w:basedOn w:val="Normal"/>
    <w:uiPriority w:val="99"/>
    <w:unhideWhenUsed/>
    <w:rsid w:val="00DD4161"/>
    <w:pPr>
      <w:numPr>
        <w:ilvl w:val="1"/>
        <w:numId w:val="2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3">
    <w:name w:val="List Number 3"/>
    <w:basedOn w:val="Normal"/>
    <w:uiPriority w:val="99"/>
    <w:unhideWhenUsed/>
    <w:rsid w:val="00DD4161"/>
    <w:pPr>
      <w:numPr>
        <w:ilvl w:val="2"/>
        <w:numId w:val="2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4">
    <w:name w:val="List Number 4"/>
    <w:basedOn w:val="Normal"/>
    <w:uiPriority w:val="99"/>
    <w:unhideWhenUsed/>
    <w:rsid w:val="00DD4161"/>
    <w:pPr>
      <w:numPr>
        <w:ilvl w:val="3"/>
        <w:numId w:val="2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5">
    <w:name w:val="List Number 5"/>
    <w:basedOn w:val="Normal"/>
    <w:uiPriority w:val="99"/>
    <w:unhideWhenUsed/>
    <w:rsid w:val="00DD4161"/>
    <w:pPr>
      <w:numPr>
        <w:ilvl w:val="4"/>
        <w:numId w:val="2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DD416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El Sayed</dc:creator>
  <cp:keywords/>
  <dc:description/>
  <cp:lastModifiedBy>Sara El Sayed</cp:lastModifiedBy>
  <cp:revision>1</cp:revision>
  <dcterms:created xsi:type="dcterms:W3CDTF">2026-10-29T13:41:00Z</dcterms:created>
  <dcterms:modified xsi:type="dcterms:W3CDTF">2026-10-29T13:41:00Z</dcterms:modified>
</cp:coreProperties>
</file>