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BCBE91" w14:textId="77777777" w:rsidR="00161DD8" w:rsidRDefault="00161DD8" w:rsidP="00161DD8">
      <w:pPr>
        <w:pStyle w:val="Heading1"/>
      </w:pPr>
      <w:r>
        <w:t>Invention Disclosure Process (version 2.0) - SUPERSEDED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4315"/>
        <w:gridCol w:w="4315"/>
      </w:tblGrid>
      <w:tr w:rsidR="00161DD8" w14:paraId="4CDA128E" w14:textId="77777777" w:rsidTr="00E71CB4">
        <w:trPr>
          <w:tblHeader/>
        </w:trPr>
        <w:tc>
          <w:tcPr>
            <w:tcW w:w="4320" w:type="dxa"/>
          </w:tcPr>
          <w:p w14:paraId="23E78E27" w14:textId="77777777" w:rsidR="00161DD8" w:rsidRDefault="00161DD8" w:rsidP="00E71CB4">
            <w:r>
              <w:rPr>
                <w:b/>
              </w:rPr>
              <w:t>Page information</w:t>
            </w:r>
          </w:p>
        </w:tc>
        <w:tc>
          <w:tcPr>
            <w:tcW w:w="4320" w:type="dxa"/>
          </w:tcPr>
          <w:p w14:paraId="054540F8" w14:textId="77777777" w:rsidR="00161DD8" w:rsidRDefault="00161DD8" w:rsidP="00E71CB4"/>
        </w:tc>
      </w:tr>
      <w:tr w:rsidR="00161DD8" w14:paraId="100DD1A6" w14:textId="77777777" w:rsidTr="00E71CB4">
        <w:tc>
          <w:tcPr>
            <w:tcW w:w="4320" w:type="dxa"/>
          </w:tcPr>
          <w:p w14:paraId="6506AEB8" w14:textId="77777777" w:rsidR="00161DD8" w:rsidRDefault="00161DD8" w:rsidP="00E71CB4">
            <w:r>
              <w:t>Wiki ID</w:t>
            </w:r>
          </w:p>
        </w:tc>
        <w:tc>
          <w:tcPr>
            <w:tcW w:w="4320" w:type="dxa"/>
          </w:tcPr>
          <w:p w14:paraId="4C69C094" w14:textId="77777777" w:rsidR="00161DD8" w:rsidRDefault="00161DD8" w:rsidP="00E71CB4">
            <w:r>
              <w:t>PW-PROC-001-V2</w:t>
            </w:r>
          </w:p>
        </w:tc>
      </w:tr>
      <w:tr w:rsidR="00161DD8" w14:paraId="6D1634DF" w14:textId="77777777" w:rsidTr="00E71CB4">
        <w:tc>
          <w:tcPr>
            <w:tcW w:w="4320" w:type="dxa"/>
          </w:tcPr>
          <w:p w14:paraId="7D3085A6" w14:textId="77777777" w:rsidR="00161DD8" w:rsidRDefault="00161DD8" w:rsidP="00E71CB4">
            <w:r>
              <w:t>Content type</w:t>
            </w:r>
          </w:p>
        </w:tc>
        <w:tc>
          <w:tcPr>
            <w:tcW w:w="4320" w:type="dxa"/>
          </w:tcPr>
          <w:p w14:paraId="498421EC" w14:textId="77777777" w:rsidR="00161DD8" w:rsidRDefault="00161DD8" w:rsidP="00E71CB4">
            <w:r>
              <w:t>Process</w:t>
            </w:r>
          </w:p>
        </w:tc>
      </w:tr>
      <w:tr w:rsidR="00161DD8" w14:paraId="170F1B07" w14:textId="77777777" w:rsidTr="00E71CB4">
        <w:tc>
          <w:tcPr>
            <w:tcW w:w="4320" w:type="dxa"/>
          </w:tcPr>
          <w:p w14:paraId="07F73C90" w14:textId="77777777" w:rsidR="00161DD8" w:rsidRDefault="00161DD8" w:rsidP="00E71CB4">
            <w:r>
              <w:t>Status</w:t>
            </w:r>
          </w:p>
        </w:tc>
        <w:tc>
          <w:tcPr>
            <w:tcW w:w="4320" w:type="dxa"/>
          </w:tcPr>
          <w:p w14:paraId="32DB0301" w14:textId="77777777" w:rsidR="00161DD8" w:rsidRDefault="00161DD8" w:rsidP="00E71CB4">
            <w:r>
              <w:t>Superseded</w:t>
            </w:r>
          </w:p>
        </w:tc>
      </w:tr>
      <w:tr w:rsidR="00161DD8" w14:paraId="4BA949F5" w14:textId="77777777" w:rsidTr="00E71CB4">
        <w:tc>
          <w:tcPr>
            <w:tcW w:w="4320" w:type="dxa"/>
          </w:tcPr>
          <w:p w14:paraId="398C90F8" w14:textId="77777777" w:rsidR="00161DD8" w:rsidRDefault="00161DD8" w:rsidP="00E71CB4">
            <w:r>
              <w:t>Version</w:t>
            </w:r>
          </w:p>
        </w:tc>
        <w:tc>
          <w:tcPr>
            <w:tcW w:w="4320" w:type="dxa"/>
          </w:tcPr>
          <w:p w14:paraId="60A24120" w14:textId="77777777" w:rsidR="00161DD8" w:rsidRDefault="00161DD8" w:rsidP="00E71CB4">
            <w:r>
              <w:t>2.0</w:t>
            </w:r>
          </w:p>
        </w:tc>
      </w:tr>
      <w:tr w:rsidR="00161DD8" w14:paraId="324CD434" w14:textId="77777777" w:rsidTr="00E71CB4">
        <w:tc>
          <w:tcPr>
            <w:tcW w:w="4320" w:type="dxa"/>
          </w:tcPr>
          <w:p w14:paraId="388713F8" w14:textId="77777777" w:rsidR="00161DD8" w:rsidRDefault="00161DD8" w:rsidP="00E71CB4">
            <w:r>
              <w:t>Owner</w:t>
            </w:r>
          </w:p>
        </w:tc>
        <w:tc>
          <w:tcPr>
            <w:tcW w:w="4320" w:type="dxa"/>
          </w:tcPr>
          <w:p w14:paraId="3115F460" w14:textId="77777777" w:rsidR="00161DD8" w:rsidRDefault="00161DD8" w:rsidP="00E71CB4">
            <w:r>
              <w:t>Patent Filing Lead, IP Legal (Patents)</w:t>
            </w:r>
          </w:p>
        </w:tc>
      </w:tr>
      <w:tr w:rsidR="00161DD8" w14:paraId="05494551" w14:textId="77777777" w:rsidTr="00E71CB4">
        <w:tc>
          <w:tcPr>
            <w:tcW w:w="4320" w:type="dxa"/>
          </w:tcPr>
          <w:p w14:paraId="487593C0" w14:textId="77777777" w:rsidR="00161DD8" w:rsidRDefault="00161DD8" w:rsidP="00E71CB4">
            <w:r>
              <w:t>Last reviewed</w:t>
            </w:r>
          </w:p>
        </w:tc>
        <w:tc>
          <w:tcPr>
            <w:tcW w:w="4320" w:type="dxa"/>
          </w:tcPr>
          <w:p w14:paraId="61B203D1" w14:textId="77777777" w:rsidR="00161DD8" w:rsidRDefault="00161DD8" w:rsidP="00E71CB4">
            <w:r>
              <w:t>2024-05-10</w:t>
            </w:r>
          </w:p>
        </w:tc>
      </w:tr>
      <w:tr w:rsidR="00161DD8" w14:paraId="54735052" w14:textId="77777777" w:rsidTr="00E71CB4">
        <w:tc>
          <w:tcPr>
            <w:tcW w:w="4320" w:type="dxa"/>
          </w:tcPr>
          <w:p w14:paraId="66F4E67A" w14:textId="77777777" w:rsidR="00161DD8" w:rsidRDefault="00161DD8" w:rsidP="00E71CB4">
            <w:r>
              <w:t>Next review</w:t>
            </w:r>
          </w:p>
        </w:tc>
        <w:tc>
          <w:tcPr>
            <w:tcW w:w="4320" w:type="dxa"/>
          </w:tcPr>
          <w:p w14:paraId="5C3ABD0C" w14:textId="77777777" w:rsidR="00161DD8" w:rsidRDefault="00161DD8" w:rsidP="00E71CB4">
            <w:r>
              <w:t>Not applicable - superseded</w:t>
            </w:r>
          </w:p>
        </w:tc>
      </w:tr>
      <w:tr w:rsidR="00161DD8" w14:paraId="6ECF52A3" w14:textId="77777777" w:rsidTr="00E71CB4">
        <w:tc>
          <w:tcPr>
            <w:tcW w:w="4320" w:type="dxa"/>
          </w:tcPr>
          <w:p w14:paraId="66DD4742" w14:textId="77777777" w:rsidR="00161DD8" w:rsidRDefault="00161DD8" w:rsidP="00E71CB4">
            <w:r>
              <w:t>Superseded by</w:t>
            </w:r>
          </w:p>
        </w:tc>
        <w:tc>
          <w:tcPr>
            <w:tcW w:w="4320" w:type="dxa"/>
          </w:tcPr>
          <w:p w14:paraId="52039747" w14:textId="77777777" w:rsidR="00161DD8" w:rsidRDefault="00161DD8" w:rsidP="00E71CB4">
            <w:r>
              <w:t>PW-PROC-001 Invention Disclosure and Filing Process (version 3.0), 2026-06-30</w:t>
            </w:r>
          </w:p>
        </w:tc>
      </w:tr>
    </w:tbl>
    <w:p w14:paraId="22A21ADF" w14:textId="77777777" w:rsidR="00161DD8" w:rsidRDefault="00161DD8" w:rsidP="00161DD8">
      <w:r>
        <w:rPr>
          <w:i/>
        </w:rPr>
        <w:t>FICTIONAL DEMO CONTENT - created for training. Not real BAT guidance.</w:t>
      </w:r>
    </w:p>
    <w:p w14:paraId="3FEDA6F7" w14:textId="77777777" w:rsidR="00161DD8" w:rsidRDefault="00161DD8" w:rsidP="00161DD8">
      <w:r>
        <w:rPr>
          <w:b/>
        </w:rPr>
        <w:t>This page is superseded and kept for reference only. Use PW-PROC-001 version 3.0.</w:t>
      </w:r>
    </w:p>
    <w:p w14:paraId="1B2B3649" w14:textId="77777777" w:rsidR="00161DD8" w:rsidRDefault="00161DD8" w:rsidP="00161DD8">
      <w:pPr>
        <w:pStyle w:val="Heading2"/>
      </w:pPr>
      <w:r>
        <w:t>Process steps (2024)</w:t>
      </w:r>
    </w:p>
    <w:p w14:paraId="63CE5F37" w14:textId="77777777" w:rsidR="00161DD8" w:rsidRDefault="00161DD8" w:rsidP="00161DD8">
      <w:pPr>
        <w:pStyle w:val="ListParagraph"/>
        <w:numPr>
          <w:ilvl w:val="0"/>
          <w:numId w:val="2"/>
        </w:numPr>
        <w:spacing w:after="200" w:line="276" w:lineRule="auto"/>
      </w:pPr>
      <w:r>
        <w:t>The inventor completes the Invention Disclosure Form and sends it to the IP Legal mailbox.</w:t>
      </w:r>
    </w:p>
    <w:p w14:paraId="7F27B2DE" w14:textId="77777777" w:rsidR="00161DD8" w:rsidRDefault="00161DD8" w:rsidP="00161DD8">
      <w:pPr>
        <w:pStyle w:val="ListParagraph"/>
        <w:numPr>
          <w:ilvl w:val="0"/>
          <w:numId w:val="2"/>
        </w:numPr>
        <w:spacing w:after="200" w:line="276" w:lineRule="auto"/>
      </w:pPr>
      <w:r>
        <w:t>IP Legal acknowledges within 5 working days.</w:t>
      </w:r>
    </w:p>
    <w:p w14:paraId="3105F273" w14:textId="77777777" w:rsidR="00161DD8" w:rsidRDefault="00161DD8" w:rsidP="00161DD8">
      <w:pPr>
        <w:pStyle w:val="ListParagraph"/>
        <w:numPr>
          <w:ilvl w:val="0"/>
          <w:numId w:val="2"/>
        </w:numPr>
        <w:spacing w:after="200" w:line="276" w:lineRule="auto"/>
      </w:pPr>
      <w:r>
        <w:t>The attorney runs a prior-art search (target 15 working days).</w:t>
      </w:r>
    </w:p>
    <w:p w14:paraId="4C32ECBC" w14:textId="77777777" w:rsidR="00161DD8" w:rsidRDefault="00161DD8" w:rsidP="00161DD8">
      <w:pPr>
        <w:pStyle w:val="ListParagraph"/>
        <w:numPr>
          <w:ilvl w:val="0"/>
          <w:numId w:val="2"/>
        </w:numPr>
        <w:spacing w:after="200" w:line="276" w:lineRule="auto"/>
      </w:pPr>
      <w:r>
        <w:t xml:space="preserve">The Patent Review Board decides within </w:t>
      </w:r>
      <w:r>
        <w:rPr>
          <w:b/>
        </w:rPr>
        <w:t>45 working days</w:t>
      </w:r>
      <w:r>
        <w:t xml:space="preserve"> of a complete form.</w:t>
      </w:r>
    </w:p>
    <w:p w14:paraId="58B0C2A9" w14:textId="77777777" w:rsidR="00161DD8" w:rsidRDefault="00161DD8" w:rsidP="00161DD8">
      <w:pPr>
        <w:pStyle w:val="ListParagraph"/>
        <w:numPr>
          <w:ilvl w:val="0"/>
          <w:numId w:val="2"/>
        </w:numPr>
        <w:spacing w:after="200" w:line="276" w:lineRule="auto"/>
      </w:pPr>
      <w:r>
        <w:t>External counsel drafts and files the application.</w:t>
      </w:r>
    </w:p>
    <w:p w14:paraId="1028A97C" w14:textId="77777777" w:rsidR="00161DD8" w:rsidRDefault="00161DD8" w:rsidP="00161DD8">
      <w:pPr>
        <w:pStyle w:val="Heading2"/>
      </w:pPr>
      <w:r>
        <w:t>Fast track</w:t>
      </w:r>
    </w:p>
    <w:p w14:paraId="02FAB698" w14:textId="77777777" w:rsidR="00161DD8" w:rsidRDefault="00161DD8" w:rsidP="00161DD8">
      <w:r>
        <w:t xml:space="preserve">Urgent cases may be fast-tracked if a launch or trade show is planned within </w:t>
      </w:r>
      <w:r>
        <w:rPr>
          <w:b/>
        </w:rPr>
        <w:t>30 days</w:t>
      </w:r>
      <w:r>
        <w:t>.</w:t>
      </w:r>
    </w:p>
    <w:p w14:paraId="673B8FB3" w14:textId="77777777" w:rsidR="00161DD8" w:rsidRDefault="00161DD8" w:rsidP="00161DD8">
      <w:pPr>
        <w:pStyle w:val="Heading2"/>
      </w:pPr>
      <w:r>
        <w:t>Requesting R&amp;D data</w:t>
      </w:r>
    </w:p>
    <w:p w14:paraId="7304C5DB" w14:textId="77777777" w:rsidR="00161DD8" w:rsidRDefault="00161DD8" w:rsidP="00161DD8">
      <w:r>
        <w:t>Email the relevant R&amp;D scientist directly and copy your manager.</w:t>
      </w:r>
    </w:p>
    <w:p w14:paraId="46777262" w14:textId="77777777" w:rsidR="005861F1" w:rsidRPr="00161DD8" w:rsidRDefault="005861F1" w:rsidP="00161DD8"/>
    <w:sectPr w:rsidR="005861F1" w:rsidRPr="00161DD8" w:rsidSect="00161DD8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3A0002"/>
    <w:multiLevelType w:val="multilevel"/>
    <w:tmpl w:val="5C3A1002"/>
    <w:lvl w:ilvl="0">
      <w:start w:val="1"/>
      <w:numFmt w:val="decimal"/>
      <w:pStyle w:val="ListNumber"/>
      <w:lvlText w:val="%1."/>
      <w:lvlJc w:val="left"/>
      <w:pPr>
        <w:ind w:left="720" w:hanging="360"/>
      </w:pPr>
    </w:lvl>
    <w:lvl w:ilvl="1">
      <w:start w:val="1"/>
      <w:numFmt w:val="lowerLetter"/>
      <w:pStyle w:val="ListNumber2"/>
      <w:lvlText w:val="%2."/>
      <w:lvlJc w:val="left"/>
      <w:pPr>
        <w:ind w:left="1440" w:hanging="360"/>
      </w:pPr>
    </w:lvl>
    <w:lvl w:ilvl="2">
      <w:start w:val="1"/>
      <w:numFmt w:val="lowerRoman"/>
      <w:pStyle w:val="ListNumber3"/>
      <w:lvlText w:val="%3."/>
      <w:lvlJc w:val="left"/>
      <w:pPr>
        <w:ind w:left="2160" w:hanging="360"/>
      </w:pPr>
    </w:lvl>
    <w:lvl w:ilvl="3">
      <w:start w:val="1"/>
      <w:numFmt w:val="decimal"/>
      <w:pStyle w:val="ListNumber4"/>
      <w:lvlText w:val="%4."/>
      <w:lvlJc w:val="left"/>
      <w:pPr>
        <w:ind w:left="2880" w:hanging="360"/>
      </w:pPr>
    </w:lvl>
    <w:lvl w:ilvl="4">
      <w:start w:val="1"/>
      <w:numFmt w:val="lowerLetter"/>
      <w:pStyle w:val="ListNumber5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 w16cid:durableId="365179767">
    <w:abstractNumId w:val="0"/>
  </w:num>
  <w:num w:numId="2" w16cid:durableId="192553058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1DD8"/>
    <w:rsid w:val="00161DD8"/>
    <w:rsid w:val="005861F1"/>
    <w:rsid w:val="005C1E58"/>
    <w:rsid w:val="00F10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5ADDCD"/>
  <w15:chartTrackingRefBased/>
  <w15:docId w15:val="{C656B7A9-A58D-4883-B548-6C55B5E3AE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1D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61D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1D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1D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1D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1D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1D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1D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1D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1D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61D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1D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1D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1D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1D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1D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1D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1D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1D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1D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1D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1D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1D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1D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1D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1D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1D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1D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1DD8"/>
    <w:rPr>
      <w:b/>
      <w:bCs/>
      <w:smallCaps/>
      <w:color w:val="0F4761" w:themeColor="accent1" w:themeShade="BF"/>
      <w:spacing w:val="5"/>
    </w:rPr>
  </w:style>
  <w:style w:type="paragraph" w:styleId="ListNumber">
    <w:name w:val="List Number"/>
    <w:basedOn w:val="Normal"/>
    <w:uiPriority w:val="99"/>
    <w:unhideWhenUsed/>
    <w:rsid w:val="00161DD8"/>
    <w:pPr>
      <w:numPr>
        <w:numId w:val="1"/>
      </w:numPr>
      <w:spacing w:after="200" w:line="276" w:lineRule="auto"/>
      <w:ind w:left="0" w:firstLine="0"/>
      <w:contextualSpacing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ListNumber2">
    <w:name w:val="List Number 2"/>
    <w:basedOn w:val="Normal"/>
    <w:uiPriority w:val="99"/>
    <w:unhideWhenUsed/>
    <w:rsid w:val="00161DD8"/>
    <w:pPr>
      <w:numPr>
        <w:ilvl w:val="1"/>
        <w:numId w:val="1"/>
      </w:numPr>
      <w:spacing w:after="200" w:line="276" w:lineRule="auto"/>
      <w:ind w:left="0" w:firstLine="0"/>
      <w:contextualSpacing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ListNumber3">
    <w:name w:val="List Number 3"/>
    <w:basedOn w:val="Normal"/>
    <w:uiPriority w:val="99"/>
    <w:unhideWhenUsed/>
    <w:rsid w:val="00161DD8"/>
    <w:pPr>
      <w:numPr>
        <w:ilvl w:val="2"/>
        <w:numId w:val="1"/>
      </w:numPr>
      <w:spacing w:after="200" w:line="276" w:lineRule="auto"/>
      <w:ind w:left="0" w:firstLine="0"/>
      <w:contextualSpacing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ListNumber4">
    <w:name w:val="List Number 4"/>
    <w:basedOn w:val="Normal"/>
    <w:uiPriority w:val="99"/>
    <w:unhideWhenUsed/>
    <w:rsid w:val="00161DD8"/>
    <w:pPr>
      <w:numPr>
        <w:ilvl w:val="3"/>
        <w:numId w:val="1"/>
      </w:numPr>
      <w:spacing w:after="200" w:line="276" w:lineRule="auto"/>
      <w:ind w:left="0" w:firstLine="0"/>
      <w:contextualSpacing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ListNumber5">
    <w:name w:val="List Number 5"/>
    <w:basedOn w:val="Normal"/>
    <w:uiPriority w:val="99"/>
    <w:unhideWhenUsed/>
    <w:rsid w:val="00161DD8"/>
    <w:pPr>
      <w:numPr>
        <w:ilvl w:val="4"/>
        <w:numId w:val="1"/>
      </w:numPr>
      <w:spacing w:after="200" w:line="276" w:lineRule="auto"/>
      <w:ind w:left="0" w:firstLine="0"/>
      <w:contextualSpacing/>
    </w:pPr>
    <w:rPr>
      <w:rFonts w:eastAsiaTheme="minorEastAsia"/>
      <w:kern w:val="0"/>
      <w:sz w:val="22"/>
      <w:szCs w:val="22"/>
      <w:lang w:val="en-US"/>
      <w14:ligatures w14:val="none"/>
    </w:rPr>
  </w:style>
  <w:style w:type="table" w:styleId="TableGrid">
    <w:name w:val="Table Grid"/>
    <w:basedOn w:val="TableNormal"/>
    <w:uiPriority w:val="59"/>
    <w:rsid w:val="00161DD8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155</Words>
  <Characters>885</Characters>
  <Application>Microsoft Office Word</Application>
  <DocSecurity>0</DocSecurity>
  <Lines>7</Lines>
  <Paragraphs>2</Paragraphs>
  <ScaleCrop>false</ScaleCrop>
  <Company/>
  <LinksUpToDate>false</LinksUpToDate>
  <CharactersWithSpaces>1038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El Sayed</dc:creator>
  <cp:keywords/>
  <dc:description/>
  <cp:lastModifiedBy>Sara El Sayed</cp:lastModifiedBy>
  <cp:revision>1</cp:revision>
  <dcterms:created xsi:type="dcterms:W3CDTF">2026-10-29T13:41:00Z</dcterms:created>
  <dcterms:modified xsi:type="dcterms:W3CDTF">2026-10-29T13:41:00Z</dcterms:modified>
</cp:coreProperties>
</file>