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June 11 (2026-06-11)</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3zu49t40tt6n" w:id="0"/>
      <w:bookmarkEnd w:id="0"/>
      <w:r w:rsidDel="00000000" w:rsidR="00000000" w:rsidRPr="00000000">
        <w:rPr>
          <w:b w:val="1"/>
          <w:bCs w:val="1"/>
          <w:color w:val="000000"/>
          <w:sz w:val="26"/>
          <w:szCs w:val="26"/>
          <w:rtl w:val="0"/>
        </w:rPr>
        <w:t xml:space="preserve">10 Overlapping Articles (same/similar topics)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Hong Kong five-year plan public consultation launching 15 June — CE John Lee statement; both cover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Hong Kong tourism target of 53.8 million visitors in 2026 — Chief Secretary Eric Chan's Travel Industry Council forum; both cover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CUHK lorlatinib lung cancer trial — 55% of ALK-positive patients progression-free at seven years; both cover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Wang Fuk Court fire charges — seven individuals and two companies charged with 25 offences including manslaughter; both cover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Hengqin micro-drama subsidies — up to RMB 200,000–10 million per series, measures running to end-2027; both cover (AI has broader subsidy package, Manual adds the Hengqin International Film and Television City launch ceremony)</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Gaming regulator dismisses "black-box" rigging rumours as fraud risk — DICJ second clarification; both cover</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Macau Slot betting concession extended for another year; both cover</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Worker optimism falls in Macao university survey (MUST); both cover</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China factory-gate inflation (PPI) hits 3.9% in May, highest since July 2022; both cover</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Southbound Travel Scheme expansion — nine Guangdong cities from 25 July, daily quotas doubled; both cover</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i5u1k02zq4lj" w:id="1"/>
      <w:bookmarkEnd w:id="1"/>
      <w:r w:rsidDel="00000000" w:rsidR="00000000" w:rsidRPr="00000000">
        <w:rPr>
          <w:b w:val="1"/>
          <w:bCs w:val="1"/>
          <w:color w:val="000000"/>
          <w:sz w:val="26"/>
          <w:szCs w:val="26"/>
          <w:rtl w:val="0"/>
        </w:rPr>
        <w:t xml:space="preserve">12 Different Articles — AI Only (not in Manual)</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rtl w:val="0"/>
        </w:rPr>
        <w:t xml:space="preserve">HK$10 million smuggling haul seized at HZMB — cosmetic fillers, weight-loss injections and 270kg fish maw; truck driver arrested</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Second construction worker dies in three days — fatal fall from third-floor Mong Kok site platform</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HSITP tender — HK$100 million construction bond and 30-month deadline for four parcels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Lau Fau Shan digital hub plan doubled to 30 hectares, towers up to 250 metres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Sharp Island / Sai Kung marine park proposed — 63 hectares covering major coral reef sites</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Hung Shing Temple and Stanley Mosque proposed as declared monuments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Finance chief Paul Chan on mainland capital flows to Hong Kong and expanded Wealth Management Connect quotas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Macao Polytechnic and University of Coimbra joint campus in Hengqin — mentioned in AI as a separate brief item (AI story #6 in Macao section) </w:t>
      </w:r>
      <w:r w:rsidDel="00000000" w:rsidR="00000000" w:rsidRPr="00000000">
        <w:rPr>
          <w:color w:val="ff0000"/>
          <w:rtl w:val="0"/>
        </w:rPr>
        <w:t xml:space="preserve">[selected]</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Hengqin and Tencent launch "Qinxun World" incubator for global tech creators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Songshan Lake / Huawei Developer Conference 2026 (11–14 June, Dongguan) — HarmonyOS demonstrations and esports tournament</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Beijing urges restraint after US strikes on Iran strain Middle East ceasefire — Foreign Ministry Lin Jian statement</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SJM Macao International Dragon Boat Races (13–19 June, Nam Van Lake) — blessing ceremony and schedule</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euck8xdvd8c9" w:id="2"/>
      <w:bookmarkEnd w:id="2"/>
      <w:r w:rsidDel="00000000" w:rsidR="00000000" w:rsidRPr="00000000">
        <w:rPr>
          <w:b w:val="1"/>
          <w:bCs w:val="1"/>
          <w:color w:val="000000"/>
          <w:sz w:val="26"/>
          <w:szCs w:val="26"/>
          <w:rtl w:val="0"/>
        </w:rPr>
        <w:t xml:space="preserve">28 Different Articles — Manual Only (not in AI)</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Zhongshan education tourism push — 22 bases nominated, 12 study tour routes and summer camps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Guangdong developed 392 new green spaces and parks across 21 cities between 2023–2025</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China BMX Freestyle League and Asian Games national team trials held in Dongguan (6–7 June)</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Macao biometric crossing channels expanded to eligible non-local workers and tertiary students from today</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CE Sam Hou Fai meets Portuguese education minister Fernando Alexandre — education and talent cooperation discussions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Macao Polytechnic and University of Coimbra sign joint campus agreement in Hengqin (overseen by CE and Alexandre)</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Director of Portuguese School of Macao, Acacio de Brito, invited to head the Portuguese School of Angola</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CTM 2025 capital expenditure reaches MOP 208 million</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Macao Office for Personal Data Protection signs MOU with São Tomé and Príncipe and Cape Verde</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Macao gaming tax revenue MOP 7.65B in May (down 15.6% month-on-month); cumulative Jan–May MOP 42.52B (+14.6% YoY)</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CEM 2025 investment totals MOP 967M, of which MOP 586M for grid upgrades</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Macao Intangible Cultural Heritage Food Carnival (17–21 June, 4pm–9:30pm)</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Sony and Foto Nice free bird photography sharing session this Sunday with Hong Kong Bird Watching Society speaker</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Air Macau resuming Manila flights and restarting Fukuoka seasonal flights ahead of summer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MGTO paid MOP 8 million to be featured in mainland variety show "Keep Running"</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US sanctions 11 Hong Kong and mainland Chinese entities and individuals over alleged support for Iranian military</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Hospital Authority key management pay rise of ~9% last year; effective increase 2.06% YoY</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19-month-old toddler in Hong Kong critically ill with Covid-19; Health Bureau warns of possible spread, urges vaccination</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Financial Secretary Paul Chan says Hong Kong retail industry faces challenges; government to support upgrade and transformation</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The Peak "Illuminations" light show launching this Saturday, three performances nightly until June 2027</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Save Lily case — couple authorised to visit baby son Danny in foster care</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Dragonbeat After Party at Stanley Main Beach on 19 June post-dragon boat races</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Group medical insurance usage and premiums rising in Hong Kong — Centre for Ageing research recommends employer limits</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4,550 Macao youth apply for 50 Hengqin government positions — 91:1 applicant ratio, 300% increase in selection ratio</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IAM signs agreement with Gongbei Customs and Hengqin to expand Macao food products into Hengqin market</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Guangzhou Station–Guangzhou South contact line expected next year — 1-hour travel to Jiangmen</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Guangzhou unveils updated metro map with two new lines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XP League esports tournament in Guangzhou (1–12 July, US$1M prize pool)</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Guangzhou Medical University Second Affiliated Hospital establishes emergency treatment research institute</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Shenzhen Natural History Museum — largest in South China — begins trial operation 30 June, official opening 28 July</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Shenzhen establishes sister-city relations with Christchurch, New Zealand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Christchurch mayor Phil Mauger visits Shenzhen — Leju Robotics and Nanshan Energy Eco-Park</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Zhaoshang Subdistrict Intangible Cultural Heritage Fair at Shenzhen K11 ECoast this Saturday</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Shenzhen leads nation in production of 3D printers (+64.7% YoY), industrial robots (+47.5%) and lithium batteries (+37.4%)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Shenzhen airport hits record 3 million crossings on 6 June — 13 days earlier than last year; international visa-free arrivals +47.1% YoY</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Shenzhen Nanyou Fashion Week and Judao Showroom wraps up — 5,000+ buyers, MOP 300M+ orders</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Shenzhen–Nanning High Speed Railway key tunnel linked up; route on track for 2027 with 2.5-hour Shenzhen–Nanning journey</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Shenzhen International Archives Day events (8–9 June)</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HKIA Terminal 2 — all 15 first-batch airlines relocated; Transport Secretary Mable Chan confirms smooth operations</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Delta Airlines launches daily direct Hong Kong–Los Angeles flights from 7 June</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Haagen-Dazs transferring mainland China store ownership to Chinese tea brand Ningji</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Yohei Kono, Japanese politician who issued landmark "comfort women" apology, dies at 89</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China plans 160+ dedicated railway tourism train sets by 2030</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Smart contact lenses study shows promise for treating depression in mice</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Ebola cases in DRC near 600, with ~115 deaths</w:t>
      </w:r>
    </w:p>
    <w:p w:rsidR="00000000" w:rsidDel="00000000" w:rsidP="00000000" w:rsidRDefault="00000000" w:rsidRPr="00000000" w14:paraId="00000048">
      <w:pPr>
        <w:numPr>
          <w:ilvl w:val="0"/>
          <w:numId w:val="2"/>
        </w:numPr>
        <w:spacing w:after="240" w:before="0" w:beforeAutospacing="0" w:lineRule="auto"/>
        <w:ind w:left="720" w:hanging="360"/>
      </w:pPr>
      <w:r w:rsidDel="00000000" w:rsidR="00000000" w:rsidRPr="00000000">
        <w:rPr>
          <w:rtl w:val="0"/>
        </w:rPr>
        <w:t xml:space="preserve">FIFA World Cup 2026 kicks off tonight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625msoyx2igw" w:id="3"/>
      <w:bookmarkEnd w:id="3"/>
      <w:r w:rsidDel="00000000" w:rsidR="00000000" w:rsidRPr="00000000">
        <w:rPr>
          <w:b w:val="1"/>
          <w:bCs w:val="1"/>
          <w:color w:val="000000"/>
          <w:sz w:val="26"/>
          <w:szCs w:val="26"/>
          <w:rtl w:val="0"/>
        </w:rPr>
        <w:t xml:space="preserve">Summary</w:t>
      </w:r>
    </w:p>
    <w:p w:rsidR="00000000" w:rsidDel="00000000" w:rsidP="00000000" w:rsidRDefault="00000000" w:rsidRPr="00000000" w14:paraId="0000004A">
      <w:pPr>
        <w:spacing w:after="240" w:before="240" w:lineRule="auto"/>
        <w:rPr/>
      </w:pPr>
      <w:r w:rsidDel="00000000" w:rsidR="00000000" w:rsidRPr="00000000">
        <w:rPr>
          <w:rtl w:val="0"/>
        </w:rPr>
        <w:t xml:space="preserve">The AI Daily Brief for June 11 is well-matched on the hard GBA policy stories — five-year plan, Southbound Travel, Hengqin micro-dramas, Wang Fuk fire charges, and CUHK medical research — and adds several strong HK infrastructure and planning stories the Manual omits (HZMB smuggling bust, marine park, Lau Fau Shan tech hub, heritage monuments). However, the Manual is dramatically broader across nearly every category: it captures the full depth of Macao-Portugal relations (minister visit, Coimbra campus MOU, Portuguese School director departure), Macao operational data (gaming tax, CEM investment, CTM capex), a rich layer of Shenzhen and Guangzhou city-level stories, HK social and lifestyle news, and a wide sweep of national and international coverage including the FIFA World Cup opening, Ebola update, and Yohei Kono's death. At 28 Manual-only versus 12 AI-only articles, the AI tool remains considerably narrower in scope than the manual effort.</w:t>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