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June 15 (2026-06-15)</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77htqkwxkslh" w:id="0"/>
      <w:bookmarkEnd w:id="0"/>
      <w:r w:rsidDel="00000000" w:rsidR="00000000" w:rsidRPr="00000000">
        <w:rPr>
          <w:b w:val="1"/>
          <w:bCs w:val="1"/>
          <w:color w:val="000000"/>
          <w:sz w:val="22"/>
          <w:szCs w:val="22"/>
          <w:rtl w:val="0"/>
        </w:rPr>
        <w:t xml:space="preserve">14 Overlapping Articles (same/similar topics)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Typhoon Butterfly second landfall at Leizhou, Zhanjiang — Guangdong Level II flood response maintained; both cover</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Guangdong train suspensions on 14–15 June on Beijing–Guangzhou, Beijing–Kowloon and Hangzhou–Shenzhen lines; both cover</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Hong Kong five-year plan public consultation launches today (15 June) — both cover; AI adds Paul Chan's Northern Metropolis framing and John Lee's "no market given up" statement as separate items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John Lee says Hong Kong will not give up any market amid geopolitical pressure — SCMP interview; both cover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HK Observatory amber rainstorm warning overnight 14–15 June; Sai Kung 100mm+; both cover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HK eTraffic Ticket Platform new fleet-friendly features launched today; both cover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Astronaut Lai Ka-ying — public space dialogue to be arranged within two months; Secretary Sun Dong statement; both cover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Macao dragon boat races — SJM Golden Jubilee wins open and mixed categories, Galaxy Pearl wins women's; both cover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Macao third five-year plan second public consultation session (14 June); both cover</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Cambodia visa-free entry for Macao passport holders from 15 June (14-day pilot to 15 October); both cover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Eligible imported pets may enter Macao without quarantine from 12 June; both cover</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Macao Polytechnic and University of Coimbra sign Hengqin joint-campus pact; both cover</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Repatriated 2,400-year-old Yue royal sword on display at Guangzhou Grandview Museum from 13 June; both cover</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Shenzhen low-altitude airspace (120m) opened across 75% of city — 310 drone cargo routes; both cover </w:t>
      </w:r>
      <w:r w:rsidDel="00000000" w:rsidR="00000000" w:rsidRPr="00000000">
        <w:rPr>
          <w:color w:val="ff0000"/>
          <w:rtl w:val="0"/>
        </w:rPr>
        <w:t xml:space="preserve">[selected]</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US–Iran peace deal to end 12-day war, signing set for Friday; both cover</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Knicks win first NBA title in 53 years — both cover; AI adds the HK Kowloon Bay watch-party angle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ac1o7j4c6htv" w:id="1"/>
      <w:bookmarkEnd w:id="1"/>
      <w:r w:rsidDel="00000000" w:rsidR="00000000" w:rsidRPr="00000000">
        <w:rPr>
          <w:b w:val="1"/>
          <w:bCs w:val="1"/>
          <w:color w:val="000000"/>
          <w:sz w:val="22"/>
          <w:szCs w:val="22"/>
          <w:rtl w:val="0"/>
        </w:rPr>
        <w:t xml:space="preserve">14 Different Articles — AI Only (not in Manual)</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Guangdong water sector reports zero casualties and no reservoir failures during Typhoon Butterfly — 192 reservoirs storing 570 million cubic metres; 61 rivers exceeded warning levels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Paul Chan five-year plan statement on quality jobs and inclusive growth (covered as a separate dedicated item in AI, whereas Manual folds it into the consultation launch story)</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Northern Metropolis needs early Hetao success stories — John Lee talent bottleneck statement</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HK government rebuts Washington Post commentary on national security subsidiary legislation</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HKEX and Kazakhstan's AIFC engage miners on dual listings after Jiaxin debut</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Listed-companies chamber urges removal of IPO "novelty test" for weighted voting rights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CK Asset sells Mid-Levels penthouse for HK$362M — 2026 record per sq ft</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Drainage Department urges public to report street flooding — 24-hour hotline appeal</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International dragon boat invitation finals set for 19 June — teams from mainland, HK, Thailand, Singapore, Philippines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Macao small-boat dragon boat champions crowned (13 June results)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World Cup — Australia beats Türkiye 2-1; Brazil draws Morocco; Scotland beats Haiti</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World Cup — Germany routs Curaçao 5-0; Japan draws Netherlands 1-1; Lewis Hamilton wins first Ferrari F1 race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Xia Baolong expected in Hong Kong as early as this week for five-year plan fact-finding trip</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H9 bird flu human transmission risk remains low — physician David Lam statement</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ojtrfabpwk8j" w:id="2"/>
      <w:bookmarkEnd w:id="2"/>
      <w:r w:rsidDel="00000000" w:rsidR="00000000" w:rsidRPr="00000000">
        <w:rPr>
          <w:b w:val="1"/>
          <w:bCs w:val="1"/>
          <w:color w:val="000000"/>
          <w:sz w:val="22"/>
          <w:szCs w:val="22"/>
          <w:rtl w:val="0"/>
        </w:rPr>
        <w:t xml:space="preserve">30 Different Articles — Manual Only (not in AI)</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Guangdong emergency response raised from level 4 to level 3 overnight — 13,283 people evacuated across 12 cities and 72 counties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Guangdong foreign trade hit 4.44 trillion yuan in first five months (+18.8% YoY) — fifth consecutive month of double-digit growth</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Guangdong CPI in May +1.2% YoY</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Guangdong-backed animated film Into the Mortal World debuts in Africa as part of China-Africa Year of People-to-People Exchanges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Guangdong blood donations ranked number one nationwide in 2025 — 1.38 million donors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Macao gaming regulator chief Ng Wai Han appointed new Secretary for Economy and Finance, replacing Tai Kin Ip who left for "personal reasons"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Macao SMG red rainstorm warning — third of the year; flooding risk for low-lying areas Monday and Tuesday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39th Macao Wushu Invitational Tournament — day two results including Lei Cheok Ieong winning male gun (staff) division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Guia Lighthouse interior opened to public for two days (Saturday and Sunday)</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TurboJet Macao–Shenzhen Airport ferry relocating from Outer Harbour to Taipa Ferry Terminal from 15 June — 6 daily round-trips, 7 on Fridays/Sundays/holidays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Macao Social Welfare Bureau family mediation system — 350 queries and 170 applications since launch; 104 cases processed; domestic queries up 20% YoY</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MGTO participates in Lisbon Festival with lion dance team to promote Macao in European tourism markets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2026 Macao Cardiovascular Interventions (MACI) Forum — 35% of Macao adults aged 18+ diagnosed with hypertension-related illness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Macao free leisure tourism buses upgraded — new two-way Macao-Taipa routes through residential districts; NAPE route on regular schedule</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Lou Hau High School planning to move to Urban Zone A campus by 2029 — government planning eight-school village on artificial island</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Macao Health Bureau inaugurates emergency response centre and stroke centre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Xia Baolong meets Macao's Secretary for Security Wong Sio Chak in Beijing — expresses approval of SAR work and Hengqin results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Macao consumption campaign final week — MOP 294M+ in discounts distributed as of last Thursday</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New Elegance of Tea Country Food Culture Festival in ZAPE district (20–27 June)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Macao Health Bureau: no Ebola cases registered; social media rumours referred to Judiciary Police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Hengqin Port vehicle crossings exceed 2 million for 2026 as of 13 June (+42.2% YoY); single-plate Macao vehicles 1.32 million (+42.3%)</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Guangzhou fourth-generation BTK inhibitor drug approved — new treatment for hard-to-treat lymphoma</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China Southern boosts cargo capacity for North America amid World Cup demand — 40+ cargo services on LA, Toronto and Mexico City routes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Guangzhou blood donations ranked second nationally in 2025</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Shenzhen Bay Park launches city's first Huawei smart parking system</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Hamlet in Mandarin and Tibetan performing in Shenzhen (18–19 June)</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Shenzhen Bay MixC to introduce immersive theatre Sleep No More (no date yet)</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He Xiangning Art Museum exhibition on GD-HK painting history opens 13 June, runs to 6 September</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Shenzhen six major ports implement comprehensive smoking ban from 13 June</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ChinaEU and Nanshan Go Global Service Centre establish business hub in Brussels for Shenzhen-Europe ties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Shenzhen youth sclerosis rates down 39.64% over past 10 years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Shenshan Special Cooperation Zone electricity usage hits new high — maximum load 433MW in May (+60% YoY)</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Shenzhen Guangming District unveils first dedicated e-bike parking space (43 sq m, 60 spaces)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TVB establishes regional headquarters in Qianhai, Shenzhen</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Myanmar president visiting China for five days (15–19 June)</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China freight network transported 167,000 tonnes in first five months (+1.8% YoY); 186,300 daily loaded trains (+2.8%)</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Foshan Metro Line 3 full 66.57km line nearing operation after safety assessment completion</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Guangdong-backed animated film Into the Mortal World debuts in Africa</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Two-year-old boy infected with H9 avian flu after visiting Sha Tin wet market — low transmission risk, no cull planned</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70% of HK residents surveyed lack sufficient knowledge of COPD and asthma — HK Lung Foundation study</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Smart Traffic Fund approves HK$638M for 92 projects since 2021 — including new tram safety system</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Hong Kong Federation of Youth Groups ceremony for 12 reformed youths</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HK Christian Service study — 80% of elderly residents whose children emigrated are now 70 or older, up from 2023</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China Mobile Hong Kong prepaid SIMs to stop supporting direct mainland use from Wednesday</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Louis Koo to stage inaugural concert at Hong Kong Coliseum in August</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tl w:val="0"/>
        </w:rPr>
        <w:t xml:space="preserve">Equal Opportunity Youth Ambassadors — record 55 university students selected</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6uchujf4kkpv" w:id="3"/>
      <w:bookmarkEnd w:id="3"/>
      <w:r w:rsidDel="00000000" w:rsidR="00000000" w:rsidRPr="00000000">
        <w:rPr>
          <w:b w:val="1"/>
          <w:bCs w:val="1"/>
          <w:color w:val="000000"/>
          <w:sz w:val="22"/>
          <w:szCs w:val="22"/>
          <w:rtl w:val="0"/>
        </w:rPr>
        <w:t xml:space="preserve">Summary</w:t>
      </w:r>
    </w:p>
    <w:p w:rsidR="00000000" w:rsidDel="00000000" w:rsidP="00000000" w:rsidRDefault="00000000" w:rsidRPr="00000000" w14:paraId="00000052">
      <w:pPr>
        <w:spacing w:after="240" w:before="240" w:lineRule="auto"/>
        <w:rPr/>
      </w:pPr>
      <w:r w:rsidDel="00000000" w:rsidR="00000000" w:rsidRPr="00000000">
        <w:rPr>
          <w:rtl w:val="0"/>
        </w:rPr>
        <w:t xml:space="preserve">The AI Daily Brief for June 15 is its strongest showing across all dates reviewed, with 30 well-sourced items covering Typhoon Butterfly in depth, the five-year plan launch, Macao dragon boat races, the US–Iran deal, and World Cup results. It adds several stories the Manual misses entirely — notably the Guangdong reservoir zero-casualty briefing, the Northern Metropolis talent bottleneck story, the Washington Post rebuttal, and the CK Asset property record. However the Manual remains significantly broader at 30 unique articles, dominated by Macao operational news (Ng Wai Han's cabinet appointment being the biggest story the AI missed), granular Shenzhen and Guangzhou city content, HK social and health stories, and a wider sweep of national and logistics data. The Ng Wai Han cabinet reshuffle — a major breaking governance story — is a notable gap in the AI brief. The Trend Watch tab remains stuck on May 21 data and was not used for this comparison.</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