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June 18 (2026-06-18)</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r02mqfihhi2" w:id="0"/>
      <w:bookmarkEnd w:id="0"/>
      <w:r w:rsidDel="00000000" w:rsidR="00000000" w:rsidRPr="00000000">
        <w:rPr>
          <w:b w:val="1"/>
          <w:bCs w:val="1"/>
          <w:color w:val="000000"/>
          <w:sz w:val="26"/>
          <w:szCs w:val="26"/>
          <w:rtl w:val="0"/>
        </w:rPr>
        <w:t xml:space="preserve">14 Overlapping Articles (same/similar topics)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NPC Standing Committee to review Huanggang co-location jurisdiction bill (23–26 June) — Xia Baolong inspection on 17 June; both cover</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Yellow geological-disaster weather risk warning for northern and southwestern Guangdong through 18 June; both cover</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John Lee pledges tenfold expansion of Northern Metropolis university town from 100 to 1,000 hectares after Xia visit; both cover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CCAC 2025 report — 427 cases filed, 30 election-related complaints, 16,000+ inspections; both cover; Manual adds specific cases (officer MOP 900K false sick leave, deputy PSP chief false subsidy)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CE Sam Hou Fai four major infrastructure projects and guidance fund — tech park, tourism zone, education town, cargo terminal; both cover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APEC Tourism Ministerial Meeting (24 June) preparations — CE Sam chairs prep meeting; both cover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UTM and Galaxy 11th Tourism Education Student Summit — 39 theses, first GBA postgraduate entries; both cover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HKU retains 11th place, CUHK jumps to 18th in QS 2027 rankings — first time two HK universities simultaneously in top 20; both cover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Flag-raising ceremony cancelled due to thunderstorm warning on 18 June; both cover</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Child sexual abuse cases up 20% to 797 in 2025 — Security Secretary Chris Tang targets legislation by June 2027; both cover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Commercial drivers aged 65+ face mandatory annual health checks from mid-2027; both cover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Off-duty firefighter and wife killed in Tsing Sha Highway collision — van driver arrested; both cover; Manual adds he had rescued elderly man from sea while off-duty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Hong Kong ranked second globally for IPO proceeds in H1 2026 — 78 listings, HK$203.3B (Deloitte); both cover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Macao international dragon boat invitation finals at Nam Van Lake on 19 June; both cover</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Women's Volleyball Nations League finals tickets on sale from today (18 June) — MOP 280–1,380, East Asian Games Dome 22–26 July; both cover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Zhaoqing adopts HK and Macao elderly-care practices under Nanyue Housecraft pilot; both cover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Nansha dragon boat invitational — 50 teams, 1,000+ athletes, Jiaomen River; both cover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Southbound Travel Scheme July quota lottery opens — 4,600 slots, draw 23 June, crossings from 25 July; both cover (AI has this, Manual covers the scheme more broadly as ongoing)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AI short-drama companies gathering in Hengqin — AIGC production and overseas distribution; both cover</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Huawei HarmonyOS 7 at HDC 2026 Dongguan — 66M+ devices, 11M developers; both cover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NZ dragon boat team in Diejiao "water F1" course, Foshan; both cover</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Jiangmen Dragon Boat Festival race guide; both cover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GBA dragon boat invitational in Zhongshan (19–21 June, 70+ teams); both cover</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Longgang AI robotics complex and waste-to-energy park foreign participant tour; both cover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tquagyv54ds" w:id="1"/>
      <w:bookmarkEnd w:id="1"/>
      <w:r w:rsidDel="00000000" w:rsidR="00000000" w:rsidRPr="00000000">
        <w:rPr>
          <w:b w:val="1"/>
          <w:bCs w:val="1"/>
          <w:color w:val="000000"/>
          <w:sz w:val="26"/>
          <w:szCs w:val="26"/>
          <w:rtl w:val="0"/>
        </w:rPr>
        <w:t xml:space="preserve">8 Different Articles — AI Only (not in Manual)</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Labour Department warning on electrical safety during rainstorms — avoid electrical work in rain-affected areas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Drainage Services Department 24-hour flooding hotline appeal (2300 1110)</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Court of Final Appeal unanimously rejects challenge to election boycott ban — former CUHK student union president Jacky So case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Chebei provincial-level Zhaojing dragon boat gathering on 17 June — dozens of decorated boats, Chebei Creek</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Wang Yi white paper calling for improved global governance — UN reform, outer space, polar, cyberspace rules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Long March-12 rocket launches 22nd low-orbit internet satellite group from Wenchang, Hainan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CE John Lee meets Hainan governor Liu Xiaoming — free-trade port cooperation (covered in AI as follow-on to rocket launch; Manual has this as a standalone)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32tg2j24uov" w:id="2"/>
      <w:bookmarkEnd w:id="2"/>
      <w:r w:rsidDel="00000000" w:rsidR="00000000" w:rsidRPr="00000000">
        <w:rPr>
          <w:b w:val="1"/>
          <w:bCs w:val="1"/>
          <w:color w:val="000000"/>
          <w:sz w:val="26"/>
          <w:szCs w:val="26"/>
          <w:rtl w:val="0"/>
        </w:rPr>
        <w:t xml:space="preserve">30 Different Articles — Manual Only (not in AI)</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Deputy PSP Commissioner Leong Heng Hong's employment terminated over prostitution ring charges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CCAC vending machine inspection — 9 government departments with inconsistent procurement procedures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Six underage students (11–15) charged with bullying — physical attack, filming, extortion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Macao SMG Dragon Boat Festival weather — cloudy with occasional showers, improvement and heat next week</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Responsible Gambling Promotions 2026 three-year campaign launch ceremony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Macao Science and Technology Industrial Centre — 12 firms in first phase (digital tech and integrated circuits), opening this year</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Macao real estate association chair — average residential price MOP 68,000/sqm in April, lowest in nearly a decade; calls for restructuring</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Macao residential property transactions in May — 303 units (down 10.3% MoM); average MOP 70,806/sqm (+4.1% MoM)</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QS World University Rankings 2027 Macao results — UM rises to 267th (+18); MUST to 398th; City University of Macao debuts 1001–1200; Macao Polytechnic dips to 951–1000</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Special edition LRT featuring MGTO mascot Mak Mak begins on Taipa Line from today until 14 December</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Macao University of Tourism expects 1,200 new students next year (+25% YoY)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New law drafted to reduce costs for small businesses in public housing estates — longer lease periods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Bank of China (Macao) joins first batch of e-CNY digital currency direct participants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Macao Q1 2026 crime cases — 3,332 (+1.3% YoY)</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CCAC 2025 report — Macao Urban Renewal failed to provide New Neighbourhood procurement information within designated time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Zhuhai Jinwan district red rainstorm alert — afternoon classes suspended</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UM to have ~900 students stationed in Hengqin next academic year</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Guangdong Gaokao results expected 25 June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Guangzhou–Shenzhen–HK high-speed rail to carry ~539,000 cross-border passengers during Dragon Boat Festival (18–22 June)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Jiangmen foreign trade MOP 83.72B in first five months (+4.7% YoY); boats and motorcycles in double-digit growth</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Foshan permanent population hits 9.79 million in 2025 (+93,000 net) — surpasses Hangzhou, Qingdao and Nanjing</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Guangdong 5-year action plan for AI-powered scientific research — targets national AI research base by 2030</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HK and Shenzhen scientists develop HIV vaccine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Los Angeles youth ambassadors visiting GBA (14–23 June) — 45th anniversary of Guangzhou–LA sister city relations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Guangzhou K11 Dragon Boat Festival event (19–21 June) — 33m dragon installation, handicraft market, workshops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Guangzhou Grandview Mall underwater dragon dance "Dunhuang Apsaras: Dragon Soaring into the Sea"</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Guangzhou Dragon Boat Festival cultural performances — Ming Dynasty dance drama, Guangdong National Orchestra concert, Song Dynasty drama</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Shenzhen top voluntary blood donor Gao Min — 500 donations over 29 years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61 Shenzhen firms in New Fortune top 500 richest companies — collective market value 17 trillion yuan (+24.6% YoY); Zhang Yiming retains crown at 543.9B yuan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Shenzhen Metro Line 13 Phase 2 (Northern Extension) launching end of June — completes 41.69km route</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China criticises UK decision to sanction 70 Chinese organisations and individuals over alleged Russia supply</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Wham! 10 Days in China documentary worldwide release on 28 July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China dispatches ~1,000 people to assist Ebola outbreak response in Congo</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Kazuo Ishiguro to publish new 1930s spy thriller next year</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Apple reportedly planning AirPods with built-in cameras next year</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Grammy Awards introducing new category for Asian pop</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US Federal Reserve holds interest rate at 3.5–3.75%; HKMA maintains base rate at 4%</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nb35lj0qsiq" w:id="3"/>
      <w:bookmarkEnd w:id="3"/>
      <w:r w:rsidDel="00000000" w:rsidR="00000000" w:rsidRPr="00000000">
        <w:rPr>
          <w:b w:val="1"/>
          <w:bCs w:val="1"/>
          <w:color w:val="000000"/>
          <w:sz w:val="26"/>
          <w:szCs w:val="26"/>
          <w:rtl w:val="0"/>
        </w:rPr>
        <w:t xml:space="preserve">Summary</w:t>
      </w:r>
    </w:p>
    <w:p w:rsidR="00000000" w:rsidDel="00000000" w:rsidP="00000000" w:rsidRDefault="00000000" w:rsidRPr="00000000" w14:paraId="0000004A">
      <w:pPr>
        <w:spacing w:after="240" w:before="240" w:lineRule="auto"/>
        <w:rPr/>
      </w:pPr>
      <w:r w:rsidDel="00000000" w:rsidR="00000000" w:rsidRPr="00000000">
        <w:rPr>
          <w:rtl w:val="0"/>
        </w:rPr>
        <w:t xml:space="preserve">The June 18 AI Daily Brief (generated 08:27 HKT) is the best-matched version to date — 24 overlapping articles reflects genuine convergence on the day's hard news: Huanggang NPC bill, Northern Metropolis university town expansion, QS rankings, Tsing Sha fatalities, IPO proceeds ranking, child abuse legislation, Macao APEC prep, dragon boat coverage across multiple cities, and the VNL tickets. The AI adds a few stories the Manual misses — notably the Court of Final Appeal election boycott ruling and the Long March-12 satellite launch. However the Manual remains broader at 30 unique articles, capturing the full depth of Macao operational and governance news (deputy PSP termination, youth bullying, property data, CCAC Urban Renewal failure, e-CNY, Mak Mak LRT, crime stats), GBA economic data (Foshan population, Jiangmen trade, Guangdong AI research plan, HIV vaccine), rich Guangzhou and Shenzhen lifestyle content, and a wider sweep of national and international stories the AI skips entirely. The Trend Watch tab remains stuck on May 21 data and was not used for this comparison.</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