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1biero8qio0w" w:id="0"/>
      <w:bookmarkEnd w:id="0"/>
      <w:r w:rsidDel="00000000" w:rsidR="00000000" w:rsidRPr="00000000">
        <w:rPr>
          <w:rtl w:val="0"/>
        </w:rPr>
        <w:t xml:space="preserve">June 5 (2026-06-05)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 Overlapping Articles (same/similar topics)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John Lee Uzbekistan / Central Asia deals (US$1.65B, visa-free)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RCEP tariff savings (Guangdong 1.4B yuan)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Xia Baolong Hengqin inspection </w:t>
      </w:r>
      <w:r w:rsidDel="00000000" w:rsidR="00000000" w:rsidRPr="00000000">
        <w:rPr>
          <w:rFonts w:ascii="Georgia" w:cs="Georgia" w:eastAsia="Georgia" w:hAnsi="Georgia"/>
          <w:color w:val="ff0000"/>
          <w:shd w:fill="fdfdfc" w:val="clear"/>
          <w:rtl w:val="0"/>
        </w:rPr>
        <w:t xml:space="preserve">[selected]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17th IIICF Macao forum (10–12 June)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Macao-funded firms in Hengqin (&gt;8,000)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Hot Weather Warning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Lily case (DNA/bail updates)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 Sam Hou Fai meets Hebei governor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 Different Articles — AI Only (not in Manual)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GBA hosts national Environment Day event in Guangzhou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MTR €3B euro green bond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Construction site smoking ban (Labour Dept clarifications)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Two-week distracted driving/jaywalking crackdown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Domestic helpers losing public rest spaces (Tsuen Wan)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FEHD prosecutes Kwun Tong fresh-food shop (rodents)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Tuen Mun Lung Fu Road expansion tender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Hengqin talent living subsidies (June application)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36 Different Articles — Manual Only (not in AI)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Qingyuan rafting/tourism season launch </w:t>
      </w:r>
      <w:r w:rsidDel="00000000" w:rsidR="00000000" w:rsidRPr="00000000">
        <w:rPr>
          <w:color w:val="ff0000"/>
          <w:rtl w:val="0"/>
        </w:rPr>
        <w:t xml:space="preserve">[selected]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Offshore wind turbine installation (18MW turbine, Yangjiang)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GBA Auto Show — Chinese car brand internationalisation quotes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WorldSkills competitors training in Guangdong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Quit smoking clinics success (2,290 helped, 40% success rate)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Free leisure tourism buses trial ridership (7,847 riders)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Card-dealing shoes inquiry — gaming regulator response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Education subsidy fraud (CCAC referral)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Pokemon Run 30 Hong Kong event (Jan 2027, Science Park) </w:t>
      </w:r>
      <w:r w:rsidDel="00000000" w:rsidR="00000000" w:rsidRPr="00000000">
        <w:rPr>
          <w:color w:val="ff0000"/>
          <w:rtl w:val="0"/>
        </w:rPr>
        <w:t xml:space="preserve">[selected]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Tiananmen 37th anniversary — arrests and western consulate posts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School principal fired for swearing at Singapore security guards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Five Guys Instagram issue — denied HK exit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HKGAI V3 AI model update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Hometown Market Carnival at Victoria Park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Huanggang Checkpoint Shenzhen reopening 1 July </w:t>
      </w:r>
      <w:r w:rsidDel="00000000" w:rsidR="00000000" w:rsidRPr="00000000">
        <w:rPr>
          <w:color w:val="ff0000"/>
          <w:rtl w:val="0"/>
        </w:rPr>
        <w:t xml:space="preserve">[selected]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Shenzhen World Oceans Day free immersive event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Shenzhen smart recycling bins (5,500 bins, 80% community coverage)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Shenzhen 10 major group sports events list (2025)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Shenzhen expat events listings (night market, tech talk, networking) </w:t>
      </w:r>
      <w:r w:rsidDel="00000000" w:rsidR="00000000" w:rsidRPr="00000000">
        <w:rPr>
          <w:color w:val="ff0000"/>
          <w:rtl w:val="0"/>
        </w:rPr>
        <w:t xml:space="preserve">[selected]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Guangzhou litchi-longan hybrid fruit "Huaishi" </w:t>
      </w:r>
      <w:r w:rsidDel="00000000" w:rsidR="00000000" w:rsidRPr="00000000">
        <w:rPr>
          <w:color w:val="ff0000"/>
          <w:rtl w:val="0"/>
        </w:rPr>
        <w:t xml:space="preserve">[selected]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Guangzhou CNOOC strategic cooperation meeting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Hengqin minimally invasive tumour removal (Macao doctors involved)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Kiang Wu Nursing College offering free courses in Hengqin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Bank of China (Macao) 3B yuan offshore RMB bonds (Hengqin theme)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Mainland China fuel price reduction (save 20.5 yuan per tank)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Yuan hits 15-year high </w:t>
      </w:r>
      <w:r w:rsidDel="00000000" w:rsidR="00000000" w:rsidRPr="00000000">
        <w:rPr>
          <w:color w:val="ff0000"/>
          <w:rtl w:val="0"/>
        </w:rPr>
        <w:t xml:space="preserve">[selected]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Xi Jinping visit to North Korea confirmed (8–9 June)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Typhoon Mekkhala development (7th tropical cyclone of 2026)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China opposes US forced-labour tariffs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China criticises Five Eyes espionage allegations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Doubao paid subscription launch (ByteDance AI chatbot)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Chinese women's volleyball team beats Thailand at VNL Nanjing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Wu Yufei robot dance viral on America's Got Talent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Putin teases new Russia-China energy deals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Dragon Boat Festival rail tickets on sale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Chinese nationals get visa-free access to Uruguay</w:t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tool focuses on hard GBA policy and infrastructure stories — Hengqin integration, cross-border administration, and labour/environmental regulations. It misses the Manual's much broader sweep of Macao operational news, Hong Kong lifestyle and social stories, Guangdong city-level events, and national/international stories. The Manual brief also covers significantly more Shenzhen granular content and international news (geopolitics, global culture) that the AI skips entirely. The ratio is notably lopsided: 36 Manual-only articles versus only 8 AI-only articles, suggesting the AI tool's Daily Brief was considerably narrower in scope on this date than the manual effort.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