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240" w:before="240" w:lineRule="auto"/>
        <w:rPr>
          <w:b w:val="1"/>
          <w:bCs w:val="1"/>
        </w:rPr>
      </w:pPr>
      <w:bookmarkStart w:colFirst="0" w:colLast="0" w:name="_b54lw2vwzyo6" w:id="0"/>
      <w:bookmarkEnd w:id="0"/>
      <w:r w:rsidDel="00000000" w:rsidR="00000000" w:rsidRPr="00000000">
        <w:rPr>
          <w:rtl w:val="0"/>
        </w:rPr>
        <w:t xml:space="preserve">June 8 (2026-06-08)</w:t>
      </w:r>
      <w:r w:rsidDel="00000000" w:rsidR="00000000" w:rsidRPr="00000000">
        <w:rPr>
          <w:rtl w:val="0"/>
        </w:rPr>
      </w:r>
    </w:p>
    <w:p w:rsidR="00000000" w:rsidDel="00000000" w:rsidP="00000000" w:rsidRDefault="00000000" w:rsidRPr="00000000" w14:paraId="00000002">
      <w:pPr>
        <w:spacing w:after="40" w:before="240" w:lineRule="auto"/>
        <w:rPr/>
      </w:pPr>
      <w:r w:rsidDel="00000000" w:rsidR="00000000" w:rsidRPr="00000000">
        <w:rPr>
          <w:rtl w:val="0"/>
        </w:rPr>
        <w:t xml:space="preserve">9 Overlapping Articles (same/similar topics)</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tl w:val="0"/>
        </w:rPr>
        <w:t xml:space="preserve">John Lee / Central Asia trip returns — both cover the delegation's return and the 96 agreements worth US$1.65B</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tl w:val="0"/>
        </w:rPr>
        <w:t xml:space="preserve">World Cup illegal betting crackdown — HK police warning against overseas bookmakers ahead of June 11 kick-off</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rtl w:val="0"/>
        </w:rPr>
        <w:t xml:space="preserve">Gaokao — 12.9 million national candidates sitting the exam; Guangdong/Shenzhen local figures also covered</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Macao-funded firms in Hengqin exceeding 8,000 (up ~70% since 2021)</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GBA International Auto Show in Shenzhen wrapping up (810,000 participants, 8.25B yuan in sales)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Qingyuan International Rafting Open (80 teams, 14 countries)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Shenzhen Dragon Boat Festival races guide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Macao Third Five-Year Plan public consultation sessions (both cover the first public and AL sessions)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Unstable/rainy weather across HK and Pearl River Delta</w:t>
      </w:r>
    </w:p>
    <w:p w:rsidR="00000000" w:rsidDel="00000000" w:rsidP="00000000" w:rsidRDefault="00000000" w:rsidRPr="00000000" w14:paraId="0000000C">
      <w:pPr>
        <w:spacing w:after="40" w:before="240" w:lineRule="auto"/>
        <w:rPr/>
      </w:pPr>
      <w:r w:rsidDel="00000000" w:rsidR="00000000" w:rsidRPr="00000000">
        <w:rPr>
          <w:rtl w:val="0"/>
        </w:rPr>
        <w:t xml:space="preserve">14 Different Articles — AI Only (not in Manual)</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HZMB emergency drill Wednesday morning — lane closures and Golden Bus disruption notice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GBA international freight trains surpassing 20,000 trips in 2026 (+40% YoY, 9B yuan cargo value)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National security subsidiary legislation submitted to LegCo (CE certification mechanism)</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Audi SUV flying over Tuen Mun Road central divider — two drivers injured</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Breakthrough Island visitor booking trial; Sharp Island management plan</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Mainland students scammed by fake police — 42 victims, HK$289M total losses Q1 2026</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Diplomatic envoys tour HZMB on Guangdong visit (Kenya ambassador's remarks)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"Qingzhou Smile" Buddhist sculpture exhibition at Guangzhou Museum of Art (opens June 20)</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594-year-old Yanbu dragon boat raised for Foshan Dali festival</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Xi Jinping state visit to North Korea</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China forex reserves rise to USD 3.44 trillion in May</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Macao dragon boat draw — 137 local teams confirmed for Nam Van Lake races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Macao New Neighbourhood craft salon events in Hengqin (June 13–21)</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Macao school afternoon classes suspended due to rainstorm</w:t>
      </w:r>
    </w:p>
    <w:p w:rsidR="00000000" w:rsidDel="00000000" w:rsidP="00000000" w:rsidRDefault="00000000" w:rsidRPr="00000000" w14:paraId="0000001B">
      <w:pPr>
        <w:spacing w:after="40" w:before="240" w:lineRule="auto"/>
        <w:rPr/>
      </w:pPr>
      <w:r w:rsidDel="00000000" w:rsidR="00000000" w:rsidRPr="00000000">
        <w:rPr>
          <w:rtl w:val="0"/>
        </w:rPr>
        <w:t xml:space="preserve">39 Different Articles — Manual Only (not in AI)</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Robot-operated convenience store in Hung Hom — Financial Secretary Paul Chan's blog (AI covers this but from a different angle as a trend piece; Manual has it as breaking news)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HK AI committee (A+) established, first meeting this month</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Shenzhou 23 footage — HK astronaut Lai Ka-ying in zero gravity</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Save Lily case — couple speaks to TVB about custody confidence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Medical Council statement in cerebral palsy negligence case (Baptist Hospital paediatrician)</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HK Port Community System — 6,000 firms registered since January launch</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HKIA first Bakehouse opening in Q4 2026</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HK rugby team defeats South Korea 45:9 — seventh consecutive Asia Rugby Championship title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Jingdong (JD.com) first physical mall opens in Hong Kong, plans 6–8 locations</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HK Jockey Club's Pony World attraction opening June 22</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HK–Uzbekistan direct flights and 30-day mutual visa-waiver discussions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HK Palace Museum–Uzbekistan History Museum MOU (artifact exchange by 2028)</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Kazakhstan firms listing in Hong Kong (HKDC chairman Frederick Ma interview)</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St. Dominic's Church Macao closing for 120-day maintenance from today</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Macao Union Hospital radiation therapy centre now fully operational</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Macao judiciary delegation visits Yunnan courts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929 Challenge/Summit in December at AIE Expo</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Taipa Ferry Terminal helipad management tender awarded</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Macao Tower featured in Trip.Best Global 100 night attractions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Morton's Grille returning to Macao (One Central)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Uber Taxi officially introduced in Macao</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Macao summer activity lucky draw — 31,838 selected residents can apply June 8–12</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Macao PSP crackdown stats (May 28–June 4): 67 failure-to-yield, 118 mobile-while-driving cases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Prostitution ring bust — 12 charged including 3 active officers, one a deputy PSP chief</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Sun Yat-sen University Zhongshan Ophthalmic Centre AI eye-screening devices (16 conditions in 10 seconds)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Angola–Guangzhou new air route launch</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Shenzhen–Nepal inaugural direct flight </w:t>
      </w:r>
      <w:r w:rsidDel="00000000" w:rsidR="00000000" w:rsidRPr="00000000">
        <w:rPr>
          <w:color w:val="ff0000"/>
          <w:rtl w:val="0"/>
        </w:rPr>
        <w:t xml:space="preserve">[selected]</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Shenzhen April trade volume hits record 504.71B yuan (+25.1% YoY)</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Shenzhen gaokao — record 83,000 students sitting exam</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Xizang Drama Troupe performing Hamlet in Shenzhen (June 18–19) and Hong Kong (June 12–13)</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Topband accessibility robot (helps disabled individuals) unveiled at Shanghai expo</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Shenzhen Airport shuttle bus upgrade (flexible schedules, flat fare)</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Asia-Pacific Youth Pickleball Competition launched in Shenzhen</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21st CISMEF (China International SME Fair) in Guangzhou September 3–6</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10 Guangdong scenic sites named in "Top 100 Beautiful China" at Eco-Culture Forum</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China's first domestically made large cruise ship inaugural trip from Shanghai</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Chinese F3 driver Xie Yonglin — first Chinese podium at FIA F3 Monaco Sprint</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China approves new lymphoma drug</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Pope Leo/Francis addresses 500,000 in Madrid</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Macao Sands China Macau Open Badminton (June 16–21)</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Dear You film — 1.5B yuan mainland box office, releasing in HK/Macao June 18; cast visits HK Chiu Chow Festival</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Fifth Hong Kong Chiu Chow Festival (five-day event, Chaoshan food and arts)</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GBA Youth Anti-Drug Research Program (first edition, 12 routes across GBA)</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Hengqin smart crossing system — 60% of vehicles using it in first month</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tl w:val="0"/>
        </w:rPr>
        <w:t xml:space="preserve">Zhuhai hail warning (orange alert, Gaoxin district)</w:t>
      </w:r>
    </w:p>
    <w:p w:rsidR="00000000" w:rsidDel="00000000" w:rsidP="00000000" w:rsidRDefault="00000000" w:rsidRPr="00000000" w14:paraId="00000049">
      <w:pPr>
        <w:spacing w:after="40" w:before="240" w:lineRule="auto"/>
        <w:rPr/>
      </w:pPr>
      <w:r w:rsidDel="00000000" w:rsidR="00000000" w:rsidRPr="00000000">
        <w:rPr>
          <w:rtl w:val="0"/>
        </w:rPr>
        <w:t xml:space="preserve">Summary</w:t>
      </w:r>
    </w:p>
    <w:p w:rsidR="00000000" w:rsidDel="00000000" w:rsidP="00000000" w:rsidRDefault="00000000" w:rsidRPr="00000000" w14:paraId="0000004A">
      <w:pPr>
        <w:spacing w:after="240" w:before="240" w:lineRule="auto"/>
        <w:rPr/>
      </w:pPr>
      <w:r w:rsidDel="00000000" w:rsidR="00000000" w:rsidRPr="00000000">
        <w:rPr>
          <w:rtl w:val="0"/>
        </w:rPr>
        <w:t xml:space="preserve">The AI tool (Daily Brief tab) focuses on hard news from SCMP, RTHK, and NewsGD — mostly Hong Kong policy, law, and GBA infrastructure stories, with strong coverage of national-level items (Xi–North Korea, gaokao, forex). It misses a large volume of Macao operational news, local lifestyle stories, sports results, and the rich Shenzhen/Guangzhou granular items that the Manual brief covers. The Manual brief is considerably broader in geographic and topic scope, capturing niche community items (restaurant openings, court cases, individual sports achievements, cultural festivals) that the AI skips entirely. The Trend Watch tab of the AI tool was still showing May 21 data rather than June 8 content, so its "Top 10 Trending Topics" section was stale and not comparable for today.</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