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2AEC" w:rsidRPr="00E42AEC" w:rsidRDefault="00E42AEC" w:rsidP="00E42AEC">
      <w:pPr>
        <w:rPr>
          <w:b/>
          <w:bCs/>
        </w:rPr>
      </w:pPr>
      <w:r w:rsidRPr="00E42AEC">
        <w:rPr>
          <w:b/>
          <w:bCs/>
        </w:rPr>
        <w:t>Architecture Decision Records (ADRs)</w:t>
      </w:r>
    </w:p>
    <w:p w:rsidR="00E42AEC" w:rsidRPr="00E42AEC" w:rsidRDefault="00E42AEC" w:rsidP="00E42AEC">
      <w:pPr>
        <w:rPr>
          <w:b/>
          <w:bCs/>
        </w:rPr>
      </w:pPr>
      <w:r w:rsidRPr="00E42AEC">
        <w:rPr>
          <w:b/>
          <w:bCs/>
        </w:rPr>
        <w:t>CourseCatalogService — MongoDB</w:t>
      </w:r>
    </w:p>
    <w:p w:rsidR="00E42AEC" w:rsidRPr="00E42AEC" w:rsidRDefault="00E42AEC" w:rsidP="00E42AEC">
      <w:pPr>
        <w:numPr>
          <w:ilvl w:val="0"/>
          <w:numId w:val="1"/>
        </w:numPr>
        <w:rPr>
          <w:lang w:val="en-US"/>
        </w:rPr>
      </w:pPr>
      <w:r w:rsidRPr="00E42AEC">
        <w:rPr>
          <w:lang w:val="en-US"/>
        </w:rPr>
        <w:t>Decision: use MongoDB as the persistence layer for course and lecturer catalog data.</w:t>
      </w:r>
    </w:p>
    <w:p w:rsidR="00E42AEC" w:rsidRPr="00E42AEC" w:rsidRDefault="00E42AEC" w:rsidP="00E42AEC">
      <w:pPr>
        <w:numPr>
          <w:ilvl w:val="0"/>
          <w:numId w:val="1"/>
        </w:numPr>
      </w:pPr>
      <w:r w:rsidRPr="00E42AEC">
        <w:t>Rationale: document model maps well to course/lecturer aggregates and flexible schema.</w:t>
      </w:r>
    </w:p>
    <w:p w:rsidR="00E42AEC" w:rsidRPr="00E42AEC" w:rsidRDefault="00E42AEC" w:rsidP="00E42AEC">
      <w:pPr>
        <w:numPr>
          <w:ilvl w:val="0"/>
          <w:numId w:val="1"/>
        </w:numPr>
      </w:pPr>
      <w:r w:rsidRPr="00E42AEC">
        <w:t>Database model: BASE, document-oriented.</w:t>
      </w:r>
    </w:p>
    <w:p w:rsidR="00E42AEC" w:rsidRPr="00E42AEC" w:rsidRDefault="00E42AEC" w:rsidP="00E42AEC">
      <w:pPr>
        <w:numPr>
          <w:ilvl w:val="0"/>
          <w:numId w:val="1"/>
        </w:numPr>
      </w:pPr>
      <w:r w:rsidRPr="00E42AEC">
        <w:t>CAP tradeoff: favors Availability and Partition tolerance (AP) with tunable consistency; MongoDB can be configured for stronger consistency, but default behavior is eventual replication consistency.</w:t>
      </w:r>
    </w:p>
    <w:p w:rsidR="00E42AEC" w:rsidRPr="00E42AEC" w:rsidRDefault="00E42AEC" w:rsidP="00E42AEC">
      <w:pPr>
        <w:numPr>
          <w:ilvl w:val="0"/>
          <w:numId w:val="1"/>
        </w:numPr>
      </w:pPr>
      <w:r w:rsidRPr="00E42AEC">
        <w:t>Consistency model: weak/ultimate consistency for distributed reads, with read-your-own-write only when using appropriate read/write concern.</w:t>
      </w:r>
    </w:p>
    <w:p w:rsidR="00E42AEC" w:rsidRPr="00E42AEC" w:rsidRDefault="00E42AEC" w:rsidP="00E42AEC">
      <w:pPr>
        <w:numPr>
          <w:ilvl w:val="0"/>
          <w:numId w:val="1"/>
        </w:numPr>
      </w:pPr>
      <w:r w:rsidRPr="00E42AEC">
        <w:t>Consequence: good scalability and schema agility, at the cost of not having strong multi-document ACID guarantees across the whole catalog model.</w:t>
      </w:r>
    </w:p>
    <w:p w:rsidR="00E42AEC" w:rsidRPr="00E42AEC" w:rsidRDefault="00E42AEC" w:rsidP="00E42AEC">
      <w:pPr>
        <w:rPr>
          <w:b/>
          <w:bCs/>
        </w:rPr>
      </w:pPr>
      <w:r w:rsidRPr="00E42AEC">
        <w:rPr>
          <w:b/>
          <w:bCs/>
        </w:rPr>
        <w:t>InventoryService — PostgreSQL</w:t>
      </w:r>
    </w:p>
    <w:p w:rsidR="00E42AEC" w:rsidRPr="00E42AEC" w:rsidRDefault="00E42AEC" w:rsidP="00E42AEC">
      <w:pPr>
        <w:numPr>
          <w:ilvl w:val="0"/>
          <w:numId w:val="2"/>
        </w:numPr>
      </w:pPr>
      <w:r w:rsidRPr="00E42AEC">
        <w:t>Decision: use PostgreSQL via EF Core for inventory state.</w:t>
      </w:r>
    </w:p>
    <w:p w:rsidR="00E42AEC" w:rsidRPr="00E42AEC" w:rsidRDefault="00E42AEC" w:rsidP="00E42AEC">
      <w:pPr>
        <w:numPr>
          <w:ilvl w:val="0"/>
          <w:numId w:val="2"/>
        </w:numPr>
      </w:pPr>
      <w:r w:rsidRPr="00E42AEC">
        <w:t>Rationale: inventory levels require transactional integrity and relational constraints.</w:t>
      </w:r>
    </w:p>
    <w:p w:rsidR="00E42AEC" w:rsidRPr="00E42AEC" w:rsidRDefault="00E42AEC" w:rsidP="00E42AEC">
      <w:pPr>
        <w:numPr>
          <w:ilvl w:val="0"/>
          <w:numId w:val="2"/>
        </w:numPr>
      </w:pPr>
      <w:r w:rsidRPr="00E42AEC">
        <w:t>Database model: ACID relational database.</w:t>
      </w:r>
    </w:p>
    <w:p w:rsidR="00E42AEC" w:rsidRPr="00E42AEC" w:rsidRDefault="00E42AEC" w:rsidP="00E42AEC">
      <w:pPr>
        <w:numPr>
          <w:ilvl w:val="0"/>
          <w:numId w:val="2"/>
        </w:numPr>
      </w:pPr>
      <w:r w:rsidRPr="00E42AEC">
        <w:t>CAP tradeoff: prioritizes Consistency and Partition tolerance (CP) when deployed across nodes; high consistency under failure, with availability potentially reduced during partition recovery.</w:t>
      </w:r>
    </w:p>
    <w:p w:rsidR="00E42AEC" w:rsidRPr="00E42AEC" w:rsidRDefault="00E42AEC" w:rsidP="00E42AEC">
      <w:pPr>
        <w:numPr>
          <w:ilvl w:val="0"/>
          <w:numId w:val="2"/>
        </w:numPr>
      </w:pPr>
      <w:r w:rsidRPr="00E42AEC">
        <w:t>Consistency model: strong consistency with transactional isolation provided by the relational engine.</w:t>
      </w:r>
    </w:p>
    <w:p w:rsidR="00E42AEC" w:rsidRPr="00E42AEC" w:rsidRDefault="00E42AEC" w:rsidP="00E42AEC">
      <w:pPr>
        <w:numPr>
          <w:ilvl w:val="0"/>
          <w:numId w:val="2"/>
        </w:numPr>
      </w:pPr>
      <w:r w:rsidRPr="00E42AEC">
        <w:t>Consequence: safe inventory updates and migrations, with the usual relational overhead and tighter schema requirements.</w:t>
      </w:r>
    </w:p>
    <w:p w:rsidR="00E42AEC" w:rsidRPr="00E42AEC" w:rsidRDefault="00E42AEC" w:rsidP="00E42AEC">
      <w:pPr>
        <w:rPr>
          <w:b/>
          <w:bCs/>
        </w:rPr>
      </w:pPr>
      <w:r w:rsidRPr="00E42AEC">
        <w:rPr>
          <w:b/>
          <w:bCs/>
        </w:rPr>
        <w:t>RegistrationService — PostgreSQL</w:t>
      </w:r>
    </w:p>
    <w:p w:rsidR="00E42AEC" w:rsidRPr="00E42AEC" w:rsidRDefault="00E42AEC" w:rsidP="00E42AEC">
      <w:pPr>
        <w:numPr>
          <w:ilvl w:val="0"/>
          <w:numId w:val="3"/>
        </w:numPr>
      </w:pPr>
      <w:r w:rsidRPr="00E42AEC">
        <w:t>Decision: use PostgreSQL via EF Core for course registration storage.</w:t>
      </w:r>
    </w:p>
    <w:p w:rsidR="00E42AEC" w:rsidRPr="00E42AEC" w:rsidRDefault="00E42AEC" w:rsidP="00E42AEC">
      <w:pPr>
        <w:numPr>
          <w:ilvl w:val="0"/>
          <w:numId w:val="3"/>
        </w:numPr>
      </w:pPr>
      <w:r w:rsidRPr="00E42AEC">
        <w:t>Rationale: registration events and enrollment records benefit from strong transactional consistency.</w:t>
      </w:r>
    </w:p>
    <w:p w:rsidR="00E42AEC" w:rsidRPr="00E42AEC" w:rsidRDefault="00E42AEC" w:rsidP="00E42AEC">
      <w:pPr>
        <w:numPr>
          <w:ilvl w:val="0"/>
          <w:numId w:val="3"/>
        </w:numPr>
      </w:pPr>
      <w:r w:rsidRPr="00E42AEC">
        <w:t>Database model: ACID relational database.</w:t>
      </w:r>
    </w:p>
    <w:p w:rsidR="00E42AEC" w:rsidRPr="00E42AEC" w:rsidRDefault="00E42AEC" w:rsidP="00E42AEC">
      <w:pPr>
        <w:numPr>
          <w:ilvl w:val="0"/>
          <w:numId w:val="3"/>
        </w:numPr>
      </w:pPr>
      <w:r w:rsidRPr="00E42AEC">
        <w:t>CAP tradeoff: CP, prioritizing consistency under partitions and transactional correctness over availability in split-brain scenarios.</w:t>
      </w:r>
    </w:p>
    <w:p w:rsidR="00E42AEC" w:rsidRPr="00E42AEC" w:rsidRDefault="00E42AEC" w:rsidP="00E42AEC">
      <w:pPr>
        <w:numPr>
          <w:ilvl w:val="0"/>
          <w:numId w:val="3"/>
        </w:numPr>
      </w:pPr>
      <w:r w:rsidRPr="00E42AEC">
        <w:t>Consistency model: strong, transactional consistency for registration workflows.</w:t>
      </w:r>
    </w:p>
    <w:p w:rsidR="00E42AEC" w:rsidRPr="00E42AEC" w:rsidRDefault="00E42AEC" w:rsidP="00E42AEC">
      <w:pPr>
        <w:numPr>
          <w:ilvl w:val="0"/>
          <w:numId w:val="3"/>
        </w:numPr>
      </w:pPr>
      <w:r w:rsidRPr="00E42AEC">
        <w:t>Consequence: consistent registration state and referential integrity, at the expense of less flexible schema evolution than NoSQL.</w:t>
      </w:r>
    </w:p>
    <w:p w:rsidR="00E42AEC" w:rsidRPr="00E42AEC" w:rsidRDefault="00E42AEC" w:rsidP="00E42AEC">
      <w:pPr>
        <w:rPr>
          <w:b/>
          <w:bCs/>
        </w:rPr>
      </w:pPr>
      <w:r w:rsidRPr="00E42AEC">
        <w:rPr>
          <w:b/>
          <w:bCs/>
        </w:rPr>
        <w:t>UserManagementService — SQL Server</w:t>
      </w:r>
    </w:p>
    <w:p w:rsidR="00E42AEC" w:rsidRPr="00E42AEC" w:rsidRDefault="00E42AEC" w:rsidP="00E42AEC">
      <w:pPr>
        <w:numPr>
          <w:ilvl w:val="0"/>
          <w:numId w:val="4"/>
        </w:numPr>
      </w:pPr>
      <w:r w:rsidRPr="00E42AEC">
        <w:t>Decision: use SQL Server via EF Core for user and employee management.</w:t>
      </w:r>
    </w:p>
    <w:p w:rsidR="00E42AEC" w:rsidRPr="00E42AEC" w:rsidRDefault="00E42AEC" w:rsidP="00E42AEC">
      <w:pPr>
        <w:numPr>
          <w:ilvl w:val="0"/>
          <w:numId w:val="4"/>
        </w:numPr>
      </w:pPr>
      <w:r w:rsidRPr="00E42AEC">
        <w:lastRenderedPageBreak/>
        <w:t>Rationale: authentication and user profile data demand strict consistency and ACID behavior.</w:t>
      </w:r>
    </w:p>
    <w:p w:rsidR="00E42AEC" w:rsidRPr="00E42AEC" w:rsidRDefault="00E42AEC" w:rsidP="00E42AEC">
      <w:pPr>
        <w:numPr>
          <w:ilvl w:val="0"/>
          <w:numId w:val="4"/>
        </w:numPr>
      </w:pPr>
      <w:r w:rsidRPr="00E42AEC">
        <w:t>Database model: ACID relational database.</w:t>
      </w:r>
    </w:p>
    <w:p w:rsidR="00E42AEC" w:rsidRPr="00E42AEC" w:rsidRDefault="00E42AEC" w:rsidP="00E42AEC">
      <w:pPr>
        <w:numPr>
          <w:ilvl w:val="0"/>
          <w:numId w:val="4"/>
        </w:numPr>
      </w:pPr>
      <w:r w:rsidRPr="00E42AEC">
        <w:t>CAP tradeoff: CP in distributed setups; consistency and partition tolerance are preferred for identity data.</w:t>
      </w:r>
    </w:p>
    <w:p w:rsidR="00E42AEC" w:rsidRPr="00E42AEC" w:rsidRDefault="00E42AEC" w:rsidP="00E42AEC">
      <w:pPr>
        <w:numPr>
          <w:ilvl w:val="0"/>
          <w:numId w:val="4"/>
        </w:numPr>
      </w:pPr>
      <w:r w:rsidRPr="00E42AEC">
        <w:t>Consistency model: strong consistency, with transaction support for user creation, authentication, and role updates.</w:t>
      </w:r>
    </w:p>
    <w:p w:rsidR="00E42AEC" w:rsidRPr="00E42AEC" w:rsidRDefault="00E42AEC" w:rsidP="00E42AEC">
      <w:pPr>
        <w:numPr>
          <w:ilvl w:val="0"/>
          <w:numId w:val="4"/>
        </w:numPr>
      </w:pPr>
      <w:r w:rsidRPr="00E42AEC">
        <w:t>Consequence: reliable identity data and auditability, with a heavier relational infrastructure.</w:t>
      </w:r>
    </w:p>
    <w:p w:rsidR="00E42AEC" w:rsidRPr="00E42AEC" w:rsidRDefault="00E42AEC" w:rsidP="00E42AEC">
      <w:pPr>
        <w:rPr>
          <w:b/>
          <w:bCs/>
        </w:rPr>
      </w:pPr>
      <w:r w:rsidRPr="00E42AEC">
        <w:rPr>
          <w:b/>
          <w:bCs/>
        </w:rPr>
        <w:t>NotificationService — Redis</w:t>
      </w:r>
    </w:p>
    <w:p w:rsidR="00E42AEC" w:rsidRPr="00E42AEC" w:rsidRDefault="00E42AEC" w:rsidP="00E42AEC">
      <w:pPr>
        <w:numPr>
          <w:ilvl w:val="0"/>
          <w:numId w:val="5"/>
        </w:numPr>
      </w:pPr>
      <w:r w:rsidRPr="00E42AEC">
        <w:t>Decision: use Redis as the storage/backing store for notifications and messaging-related state.</w:t>
      </w:r>
    </w:p>
    <w:p w:rsidR="00E42AEC" w:rsidRPr="00E42AEC" w:rsidRDefault="00E42AEC" w:rsidP="00E42AEC">
      <w:pPr>
        <w:numPr>
          <w:ilvl w:val="0"/>
          <w:numId w:val="5"/>
        </w:numPr>
      </w:pPr>
      <w:r w:rsidRPr="00E42AEC">
        <w:t>Rationale: low-latency key-value access is appropriate for notifications and event-driven data.</w:t>
      </w:r>
    </w:p>
    <w:p w:rsidR="00E42AEC" w:rsidRPr="00E42AEC" w:rsidRDefault="00E42AEC" w:rsidP="00E42AEC">
      <w:pPr>
        <w:numPr>
          <w:ilvl w:val="0"/>
          <w:numId w:val="5"/>
        </w:numPr>
      </w:pPr>
      <w:r w:rsidRPr="00E42AEC">
        <w:t>Database model: BASE, in-memory NoSQL key-value store.</w:t>
      </w:r>
    </w:p>
    <w:p w:rsidR="00E42AEC" w:rsidRPr="00E42AEC" w:rsidRDefault="00E42AEC" w:rsidP="00E42AEC">
      <w:pPr>
        <w:numPr>
          <w:ilvl w:val="0"/>
          <w:numId w:val="5"/>
        </w:numPr>
      </w:pPr>
      <w:r w:rsidRPr="00E42AEC">
        <w:t>CAP tradeoff: leans toward Availability and Partition tolerance (AP) in distributed Redis clusters; consistency is eventual.</w:t>
      </w:r>
    </w:p>
    <w:p w:rsidR="00E42AEC" w:rsidRPr="00E42AEC" w:rsidRDefault="00E42AEC" w:rsidP="00E42AEC">
      <w:pPr>
        <w:numPr>
          <w:ilvl w:val="0"/>
          <w:numId w:val="5"/>
        </w:numPr>
      </w:pPr>
      <w:r w:rsidRPr="00E42AEC">
        <w:t>Consistency model: eventual consistency for replicated state, with atomic operations at the command level but not full multi-key ACID transactions in the relational sense.</w:t>
      </w:r>
    </w:p>
    <w:p w:rsidR="00E42AEC" w:rsidRPr="00E42AEC" w:rsidRDefault="00E42AEC" w:rsidP="00E42AEC">
      <w:pPr>
        <w:numPr>
          <w:ilvl w:val="0"/>
          <w:numId w:val="5"/>
        </w:numPr>
      </w:pPr>
      <w:r w:rsidRPr="00E42AEC">
        <w:t>Consequence: fast notification handling and simple state, with weaker consistency guarantees compared to relational databases.</w:t>
      </w:r>
    </w:p>
    <w:p w:rsidR="0039493E" w:rsidRDefault="0039493E">
      <w:bookmarkStart w:id="0" w:name="_GoBack"/>
      <w:bookmarkEnd w:id="0"/>
    </w:p>
    <w:sectPr w:rsidR="003949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7E5DED"/>
    <w:multiLevelType w:val="multilevel"/>
    <w:tmpl w:val="3AC6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826F89"/>
    <w:multiLevelType w:val="multilevel"/>
    <w:tmpl w:val="64FC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9273F9"/>
    <w:multiLevelType w:val="multilevel"/>
    <w:tmpl w:val="E60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A62FFE"/>
    <w:multiLevelType w:val="multilevel"/>
    <w:tmpl w:val="BDBC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F534C"/>
    <w:multiLevelType w:val="multilevel"/>
    <w:tmpl w:val="C098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A43"/>
    <w:rsid w:val="001B6A43"/>
    <w:rsid w:val="0039493E"/>
    <w:rsid w:val="00E42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2D8E97-08FE-4C16-A7D6-056343EE4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92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500</Words>
  <Characters>2754</Characters>
  <Application>Microsoft Office Word</Application>
  <DocSecurity>0</DocSecurity>
  <Lines>22</Lines>
  <Paragraphs>6</Paragraphs>
  <ScaleCrop>false</ScaleCrop>
  <Company>HP Inc.</Company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Rivka Halioua</dc:creator>
  <cp:keywords/>
  <dc:description/>
  <cp:lastModifiedBy>Rivka Halioua</cp:lastModifiedBy>
  <cp:revision>2</cp:revision>
  <dcterms:created xsi:type="dcterms:W3CDTF">2026-07-02T17:37:00Z</dcterms:created>
  <dcterms:modified xsi:type="dcterms:W3CDTF">2026-07-02T17:38:00Z</dcterms:modified>
</cp:coreProperties>
</file>