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b/>
          <w:bCs/>
          <w:color w:val="7C5CCB"/>
          <w:sz w:val="22"/>
          <w:szCs w:val="22"/>
          <w:rFonts w:ascii="Calibri" w:cs="Calibri" w:eastAsia="Calibri" w:hAnsi="Calibri"/>
          <w:spacing w:val="120"/>
        </w:rPr>
        <w:t xml:space="preserve">KOBRAX</w:t>
      </w:r>
    </w:p>
    <w:p>
      <w:pPr>
        <w:spacing w:after="60"/>
      </w:pPr>
      <w:r>
        <w:rPr>
          <w:b/>
          <w:bCs/>
          <w:color w:val="1C3A56"/>
          <w:sz w:val="56"/>
          <w:szCs w:val="56"/>
          <w:rFonts w:ascii="Calibri" w:cs="Calibri" w:eastAsia="Calibri" w:hAnsi="Calibri"/>
        </w:rPr>
        <w:t xml:space="preserve">Kobrax en funcionamiento</w:t>
      </w:r>
    </w:p>
    <w:p>
      <w:pPr>
        <w:spacing w:after="120" w:line="276"/>
        <w:rPr>
          <w:color w:val="5B6B7B"/>
          <w:sz w:val="26"/>
          <w:szCs w:val="26"/>
        </w:rPr>
      </w:pPr>
      <w:r>
        <w:rPr>
          <w:color w:val="5B6B7B"/>
          <w:sz w:val="26"/>
          <w:szCs w:val="26"/>
          <w:rFonts w:ascii="Calibri" w:cs="Calibri" w:eastAsia="Calibri" w:hAnsi="Calibri"/>
        </w:rPr>
        <w:t xml:space="preserve">Evidencia del producto · India–Bolivia Innovation Challenge 2026</w:t>
      </w:r>
    </w:p>
    <w:p>
      <w:pPr>
        <w:spacing w:after="120" w:line="276"/>
        <w:rPr>
          <w:color w:val="5B6B7B"/>
          <w:sz w:val="20"/>
          <w:szCs w:val="20"/>
        </w:rPr>
      </w:pPr>
      <w:r>
        <w:rPr>
          <w:color w:val="5B6B7B"/>
          <w:sz w:val="20"/>
          <w:szCs w:val="20"/>
          <w:rFonts w:ascii="Calibri" w:cs="Calibri" w:eastAsia="Calibri" w:hAnsi="Calibri"/>
        </w:rPr>
        <w:t xml:space="preserve">Capturas reales de la plataforma web desplegada y de la aplicación móvil del cobrador en un teléfono Android · 13 de octubre de 2026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Cobrar bien exige saber quién debe, cuánto, desde cuándo, qué se hizo y qué se prometió. Hoy buena parte de esa información vive en libretas, hojas de cálculo y mensajes, y se pierde cuando cambia quien cobra. Kobrax la reúne en un solo lugar: el supervisor ve la cartera desde la web y el cobrador trabaja en campo, incluso sin señal, con su agenda, su ruta y el registro de cada visita.</w:t>
      </w:r>
    </w:p>
    <w:p>
      <w:pPr>
        <w:keepNext/>
      </w:pPr>
      <w:r>
        <w:drawing>
          <wp:inline distT="0" distB="0" distL="0" distR="0">
            <wp:extent cx="44767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 · Inicio del panel web: saldo de la cartera, mora, recaudo, agenda de hoy y cartera por días de mora en una sola pantalla.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recorre este documento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cantSplit/>
          <w:tblHeader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Parte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muestra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 · Más que un registro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Todo lo que la plataforma resuelve, por área: acceso, cartera, créditos, importación, agenda, mora y ruta.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 · Panel web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mora, agenda, ruta, visita con evidencia, pagos e importación, con capturas.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 · App del cobrador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Capturas tomadas en un teléfono Android: inicio, agenda, ruta, cartera, importación, seguridad y equipo.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D · Una sola plataforma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Cómo queda Kobrax cuando web y móvil funcionan como un mismo flujo: qué hace cada superficie y qué se está alineando.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 · Estado y evolución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está disponible, qué tiene límites y qué es hoja de ruta.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F · Inteligencia artificial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La base de datos que ya se guarda, cómo se usará, qué falta construir y por qué no puede probarse sin datos.</w:t>
            </w:r>
          </w:p>
        </w:tc>
      </w:tr>
    </w:tbl>
    <w:p>
      <w:pPr>
        <w:spacing w:before="120"/>
        <w:rPr>
          <w:color w:val="5B6B7B"/>
          <w:sz w:val="18"/>
          <w:szCs w:val="18"/>
        </w:rPr>
      </w:pPr>
      <w:r>
        <w:rPr>
          <w:color w:val="5B6B7B"/>
          <w:sz w:val="18"/>
          <w:szCs w:val="18"/>
          <w:rFonts w:ascii="Calibri" w:cs="Calibri" w:eastAsia="Calibri" w:hAnsi="Calibri"/>
        </w:rPr>
        <w:t xml:space="preserve">Todas las capturas son del entorno de demostración, con datos ficticios, tomadas el 13 de octubre de 2026. Ninguna cifra corresponde a clientes reales.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A · ALCANCE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Más que un registro de clientes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Kobrax no es un CRUD con una lista de deudores. Cada área de abajo resuelve un problema concreto de quien cobra en Bolivia: créditos con reglas distintas, archivos de sistemas que no controla, clientes difíciles de ubicar y trabajo en lugares sin señal.</w:t>
      </w:r>
    </w:p>
    <w:p>
      <w:pPr>
        <w:spacing w:after="120" w:line="276"/>
      </w:pPr>
      <w:r>
        <w:rPr>
          <w:b/>
          <w:bCs/>
          <w:sz w:val="19"/>
          <w:szCs w:val="19"/>
          <w:rFonts w:ascii="Calibri" w:cs="Calibri" w:eastAsia="Calibri" w:hAnsi="Calibri"/>
        </w:rPr>
        <w:t xml:space="preserve">Cómo leer las marcas: </w:t>
      </w:r>
      <w:r>
        <w:rPr>
          <w:color w:val="5B6B7B"/>
          <w:sz w:val="19"/>
          <w:szCs w:val="19"/>
          <w:rFonts w:ascii="Calibri" w:cs="Calibri" w:eastAsia="Calibri" w:hAnsi="Calibri"/>
        </w:rPr>
        <w:t xml:space="preserve">● se ve en una captura de este documento · ○ existe en el código de la aplicación (con pruebas automatizadas) pero no tiene captura aquí.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1 · Acceso, seguridad y equipo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Ingreso </w:t>
      </w:r>
      <w:r>
        <w:rPr>
          <w:rFonts w:ascii="Calibri" w:cs="Calibri" w:eastAsia="Calibri" w:hAnsi="Calibri"/>
        </w:rPr>
        <w:t xml:space="preserve">con correo y contraseña; tras ingresar, la app ofrece una sola vez activar el desbloqueo con la huella o el rostro del teléfono (si tiene uno registrado).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Verificación en dos pasos </w:t>
      </w:r>
      <w:r>
        <w:rPr>
          <w:rFonts w:ascii="Calibri" w:cs="Calibri" w:eastAsia="Calibri" w:hAnsi="Calibri"/>
        </w:rPr>
        <w:t xml:space="preserve">con aplicación autenticadora (código QR, clave manual y códigos de respaldo); el panel de inicio recuerda activarla. Se ve en la Fig. M7.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Recuperar contraseña </w:t>
      </w:r>
      <w:r>
        <w:rPr>
          <w:rFonts w:ascii="Calibri" w:cs="Calibri" w:eastAsia="Calibri" w:hAnsi="Calibri"/>
        </w:rPr>
        <w:t xml:space="preserve">por correo; la pantalla enmascara la dirección (j***@banco.com) y recupera el paso si Android cierra la app.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Crear usuarios </w:t>
      </w:r>
      <w:r>
        <w:rPr>
          <w:rFonts w:ascii="Calibri" w:cs="Calibri" w:eastAsia="Calibri" w:hAnsi="Calibri"/>
        </w:rPr>
        <w:t xml:space="preserve">crear una cuenta propia o entrar con un código de invitación; el responsable invita a nuevos miembros con nombre, correo y rol.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Roles y límite por plan </w:t>
      </w:r>
      <w:r>
        <w:rPr>
          <w:rFonts w:ascii="Calibri" w:cs="Calibri" w:eastAsia="Calibri" w:hAnsi="Calibri"/>
        </w:rPr>
        <w:t xml:space="preserve">administrador, gerente, supervisor y cobrador; la lista de miembros muestra «16 de 25» según el plan (Fig. M8).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Sesiones </w:t>
      </w:r>
      <w:r>
        <w:rPr>
          <w:rFonts w:ascii="Calibri" w:cs="Calibri" w:eastAsia="Calibri" w:hAnsi="Calibri"/>
        </w:rPr>
        <w:t xml:space="preserve">cambiar contraseña (cierra las demás sesiones) y ver o cerrar las sesiones activas (Fig. M7).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2 · Cartera y clientes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Una cartera que se trabaja: </w:t>
      </w:r>
      <w:r>
        <w:rPr>
          <w:rFonts w:ascii="Calibri" w:cs="Calibri" w:eastAsia="Calibri" w:hAnsi="Calibri"/>
        </w:rPr>
        <w:t xml:space="preserve">buscar por nombre o documento; contadores Todos / Hoy / En mora / Al día / Pagados; filtros por días de mora, saldo, fuente (Kobrax o PSF), categoría de mora y prioridad; orden por mora, deuda mayor, nombre o próximo vencimiento (Fig. M4 y M5).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Datos del cliente: </w:t>
      </w:r>
      <w:r>
        <w:rPr>
          <w:rFonts w:ascii="Calibri" w:cs="Calibri" w:eastAsia="Calibri" w:hAnsi="Calibri"/>
        </w:rPr>
        <w:t xml:space="preserve">varios teléfonos (con indicador de WhatsApp), correo y canal de contacto preferido.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Varias ubicaciones: </w:t>
      </w:r>
      <w:r>
        <w:rPr>
          <w:rFonts w:ascii="Calibri" w:cs="Calibri" w:eastAsia="Calibri" w:hAnsi="Calibri"/>
        </w:rPr>
        <w:t xml:space="preserve">casa, trabajo, familia, garante u otra, cada una con su punto en el mapa, fotos y referencia («portón verde frente a la cancha»).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Red de contactos: </w:t>
      </w:r>
      <w:r>
        <w:rPr>
          <w:rFonts w:ascii="Calibri" w:cs="Calibri" w:eastAsia="Calibri" w:hAnsi="Calibri"/>
        </w:rPr>
        <w:t xml:space="preserve">garantes, familiares, compañeros de trabajo y vecinos, cada uno con sus propios teléfonos y ubicaciones, marcados como contactables y ligados al préstamo que respaldan. Así se arma la red de contactos de un deudor, no solo su garante.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Perfil y legajo: </w:t>
      </w:r>
      <w:r>
        <w:rPr>
          <w:rFonts w:ascii="Calibri" w:cs="Calibri" w:eastAsia="Calibri" w:hAnsi="Calibri"/>
        </w:rPr>
        <w:t xml:space="preserve">perfil de ingreso, garantías, adjuntos del legajo y aviso de posible duplicado al crear un cliente.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3 · Créditos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Se crean desde el móvil: </w:t>
      </w:r>
      <w:r>
        <w:rPr>
          <w:rFonts w:ascii="Calibri" w:cs="Calibri" w:eastAsia="Calibri" w:hAnsi="Calibri"/>
        </w:rPr>
        <w:t xml:space="preserve">desde la aplicación se pueden registrar préstamos nuevos o créditos que ya venían en curso.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Tres modalidades: </w:t>
      </w:r>
      <w:r>
        <w:rPr>
          <w:rFonts w:ascii="Calibri" w:cs="Calibri" w:eastAsia="Calibri" w:hAnsi="Calibri"/>
        </w:rPr>
        <w:t xml:space="preserve">«Calcular cuotas» (con tasa de interés), «Cuota acordada» o «Total acordado», sin necesidad de tasa en los dos últimos.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Reglas financieras: </w:t>
      </w:r>
      <w:r>
        <w:rPr>
          <w:rFonts w:ascii="Calibri" w:cs="Calibri" w:eastAsia="Calibri" w:hAnsi="Calibri"/>
        </w:rPr>
        <w:t xml:space="preserve">pago único o en cuotas; interés simple o compuesto; tasa por período o total; nominal o efectiva; frecuencia diaria, semanal, quincenal, mensual, trimestral, semestral o anual; cuota fija o variable.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Cargos: </w:t>
      </w:r>
      <w:r>
        <w:rPr>
          <w:rFonts w:ascii="Calibri" w:cs="Calibri" w:eastAsia="Calibri" w:hAnsi="Calibri"/>
        </w:rPr>
        <w:t xml:space="preserve">desgravamen, comisiones y cargos por cuota o en la primera, y descuento del desembolso, con el monto a entregar y el plan de pagos a la vista.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Desde cero o ya en curso: </w:t>
      </w:r>
      <w:r>
        <w:rPr>
          <w:rFonts w:ascii="Calibri" w:cs="Calibri" w:eastAsia="Calibri" w:hAnsi="Calibri"/>
        </w:rPr>
        <w:t xml:space="preserve">un crédito puede entrar nuevo o ya con cuotas pagadas, saldo pendiente y días de mora; el sistema recalcula la próxima cuota y la mora.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Dos maneras de contar la mora: </w:t>
      </w:r>
      <w:r>
        <w:rPr>
          <w:rFonts w:ascii="Calibri" w:cs="Calibri" w:eastAsia="Calibri" w:hAnsi="Calibri"/>
        </w:rPr>
        <w:t xml:space="preserve">desde la cuota impaga más antigua, o desde el primer atraso (criterio bancario).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4 · Importación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Tres formas de archivo: </w:t>
      </w:r>
      <w:r>
        <w:rPr>
          <w:rFonts w:ascii="Calibri" w:cs="Calibri" w:eastAsia="Calibri" w:hAnsi="Calibri"/>
        </w:rPr>
        <w:t xml:space="preserve">una fila por crédito (CSV o Excel), una tabla dentro de un PDF, o un bloque por crédito en un extracto PDF. Hasta 15 MB. La forma elegida se ve en la Fig. M6.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Se configura una vez: </w:t>
      </w:r>
      <w:r>
        <w:rPr>
          <w:rFonts w:ascii="Calibri" w:cs="Calibri" w:eastAsia="Calibri" w:hAnsi="Calibri"/>
        </w:rPr>
        <w:t xml:space="preserve">alcance del archivo (un oficial de crédito, una agencia o toda la empresa), si trae al cobrador y emparejado de columnas, con una prueba con un archivo antes de importar.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Reglas de ausentes: </w:t>
      </w:r>
      <w:r>
        <w:rPr>
          <w:rFonts w:ascii="Calibri" w:cs="Calibri" w:eastAsia="Calibri" w:hAnsi="Calibri"/>
        </w:rPr>
        <w:t xml:space="preserve">qué hacer con los créditos que no aparecen en el archivo: ponerlos al día, dejarlos como están o decidir en cada importación. Ningún crédito se elimina y los cargados a mano no se tocan.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Historial: </w:t>
      </w:r>
      <w:r>
        <w:rPr>
          <w:rFonts w:ascii="Calibri" w:cs="Calibri" w:eastAsia="Calibri" w:hAnsi="Calibri"/>
        </w:rPr>
        <w:t xml:space="preserve">cada corrida muestra cuántos registros son nuevos, actualizados, al día, ausentes, rechazados o ignorados (Fig. 11 en web; Fig. M6 en el móvil).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5 · Agenda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Cinco tipos de gestión: </w:t>
      </w:r>
      <w:r>
        <w:rPr>
          <w:rFonts w:ascii="Calibri" w:cs="Calibri" w:eastAsia="Calibri" w:hAnsi="Calibri"/>
        </w:rPr>
        <w:t xml:space="preserve">llamada, visita, WhatsApp, recordatorio y promesa de pago, con filtro por tipo y calendario (Fig. M2).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Ordenada por urgencia: </w:t>
      </w:r>
      <w:r>
        <w:rPr>
          <w:rFonts w:ascii="Calibri" w:cs="Calibri" w:eastAsia="Calibri" w:hAnsi="Calibri"/>
        </w:rPr>
        <w:t xml:space="preserve">vencidas arriba, luego pendientes por hora, y quién las asignó («Asignada por Sandra Supervisor»).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Tareas propias: </w:t>
      </w:r>
      <w:r>
        <w:rPr>
          <w:rFonts w:ascii="Calibri" w:cs="Calibri" w:eastAsia="Calibri" w:hAnsi="Calibri"/>
        </w:rPr>
        <w:t xml:space="preserve">se crean desde el botón «+» y avisan con recordatorios del teléfono.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6 · Mora y cobro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Clasificada: </w:t>
      </w:r>
      <w:r>
        <w:rPr>
          <w:rFonts w:ascii="Calibri" w:cs="Calibri" w:eastAsia="Calibri" w:hAnsi="Calibri"/>
        </w:rPr>
        <w:t xml:space="preserve">categoría A, B o C, prioridad Baja a Crítica, situación (En mora, Castigado) y días de mora, en la lista y en los filtros (Fig. M4 y M5).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Gestión registrada: </w:t>
      </w:r>
      <w:r>
        <w:rPr>
          <w:rFonts w:ascii="Calibri" w:cs="Calibri" w:eastAsia="Calibri" w:hAnsi="Calibri"/>
        </w:rPr>
        <w:t xml:space="preserve">resultado, promesa de pago con fecha, motivo de no pago y quién responde; notas con tipo y color.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Cobro: </w:t>
      </w:r>
      <w:r>
        <w:rPr>
          <w:rFonts w:ascii="Calibri" w:cs="Calibri" w:eastAsia="Calibri" w:hAnsi="Calibri"/>
        </w:rPr>
        <w:t xml:space="preserve">registrar pago con medio y comprobante, o mostrar el QR de la cuenta del cobrador y registrar el cobro a mano. No hay pasarela de pago.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7 · Ruta y visita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Dos formas de armarla: </w:t>
      </w:r>
      <w:r>
        <w:rPr>
          <w:rFonts w:ascii="Calibri" w:cs="Calibri" w:eastAsia="Calibri" w:hAnsi="Calibri"/>
        </w:rPr>
        <w:t xml:space="preserve">generar la ruta del día con los casos abiertos, o crearla desde el mapa eligiendo el día entre los próximos siete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Elegir qué dirección visitar: </w:t>
      </w:r>
      <w:r>
        <w:rPr>
          <w:rFonts w:ascii="Calibri" w:cs="Calibri" w:eastAsia="Calibri" w:hAnsi="Calibri"/>
        </w:rPr>
        <w:t xml:space="preserve">cada pin es una ubicación, no un cliente: la casa, el negocio, y también la del garante o del familiar. Los clientes sin ubicación se listan para marcarles el punto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Cambiar la dirección de una parada: </w:t>
      </w:r>
      <w:r>
        <w:rPr>
          <w:rFonts w:ascii="Calibri" w:cs="Calibri" w:eastAsia="Calibri" w:hAnsi="Calibri"/>
        </w:rPr>
        <w:t xml:space="preserve">una parada puede cambiar de dirección del mismo cliente; quien no armó la ruta pide el cambio y quien la armó lo aprueba o rechaza.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Resultado de la visita: </w:t>
      </w:r>
      <w:r>
        <w:rPr>
          <w:rFonts w:ascii="Calibri" w:cs="Calibri" w:eastAsia="Calibri" w:hAnsi="Calibri"/>
        </w:rPr>
        <w:t xml:space="preserve">cobrado, promesa de pago, no contesta, visita sin contacto, dirección incorrecta o gestión especial; con GPS, foto y la huella SHA-256 del archivo.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8 · Sin conexión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Cola local: </w:t>
      </w:r>
      <w:r>
        <w:rPr>
          <w:rFonts w:ascii="Calibri" w:cs="Calibri" w:eastAsia="Calibri" w:hAnsi="Calibri"/>
        </w:rPr>
        <w:t xml:space="preserve">lo que el cobrador registra sin señal queda en el teléfono, con fotos incluidas, y se sube solo; hay una pantalla de «Sin subir» y reintento manual.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Sin duplicados: </w:t>
      </w:r>
      <w:r>
        <w:rPr>
          <w:rFonts w:ascii="Calibri" w:cs="Calibri" w:eastAsia="Calibri" w:hAnsi="Calibri"/>
        </w:rPr>
        <w:t xml:space="preserve">cada gestión, pago o nota lleva un identificador propio para que un reintento no la duplique.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Mapas descargables: </w:t>
      </w:r>
      <w:r>
        <w:rPr>
          <w:rFonts w:ascii="Calibri" w:cs="Calibri" w:eastAsia="Calibri" w:hAnsi="Calibri"/>
        </w:rPr>
        <w:t xml:space="preserve">la zona de trabajo se descarga al teléfono para ver el mapa sin señal.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B · PANEL WEB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Cartera, mora, ruta y prueba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1 · VISIBILIDAD DE LA CARTERA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Quién debe, cuánto y desde cuándo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Cartera lista a cada cliente con su deuda, los días de mora y su estado. Los filtros acotan por responsable, sucursal, rango de mora, estado, rango de deuda y fuente; al abrir un cliente, todo queda en una ficha.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Cartera · filtros abiertos</w:t>
      </w:r>
    </w:p>
    <w:p>
      <w:pPr>
        <w:keepNext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2 · Cartera con el panel de filtros abierto: punto de partida del trabajo diario.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Cartera · ficha del cliente</w:t>
      </w:r>
    </w:p>
    <w:p>
      <w:pPr>
        <w:keepNext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3 · Ficha de un cliente: perfil de ingreso, créditos con su avance de pago, contactos y direcciones protegidos, bitácora, garantes y garantías.</w:t>
      </w:r>
    </w:p>
    <w:p>
      <w:pPr>
        <w:spacing w:after="120" w:line="276"/>
        <w:rPr>
          <w:sz w:val="20"/>
          <w:szCs w:val="20"/>
        </w:rPr>
      </w:pPr>
      <w:r>
        <w:rPr>
          <w:sz w:val="20"/>
          <w:szCs w:val="20"/>
          <w:rFonts w:ascii="Calibri" w:cs="Calibri" w:eastAsia="Calibri" w:hAnsi="Calibri"/>
        </w:rPr>
        <w:t xml:space="preserve">La ficha reúne identificación, perfil de ingreso, créditos, contactos (ocultos hasta pulsar «Mostrar»), garantes y garantías. 25 clientes en la demostración, ordenables por deuda y mora.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2 · SEGUIMIENTO DE LA MORA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pasó con cada crédito, y por qué no se pagó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ficha del crédito concentra el saldo, la mora, los responsables y el historial de recuperación. Al registrar una gestión se puede dejar, de forma opcional, el motivo de no pago y quién responde: es el dato que más adelante permitirá analizar qué funciona.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ficha del crédito</w:t>
      </w:r>
    </w:p>
    <w:p>
      <w:pPr>
        <w:keepNext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4 · Ficha de un crédito en mora de 47 días: saldo y avance de pago, datos clave y panel de recuperación (recuperado, gestiones, promesas cumplidas).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registrar una gestión</w:t>
      </w:r>
    </w:p>
    <w:p>
      <w:pPr>
        <w:keepNext/>
      </w:pPr>
      <w:r>
        <w:drawing>
          <wp:inline distT="0" distB="0" distL="0" distR="0">
            <wp:extent cx="2857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5 · «Registrar una gestión» con el bloque opcional de motivo de no pago y de quién responde. El formulario se abrió y se canceló: no se guardó ningún dato.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3 · TRABAJO DEL DÍA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De la agenda a la ruta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Agenda ordena las gestiones por día, semana o mes, con las vencidas a la vista. Las visitas se agrupan en una ruta por cobrador, con paradas numeradas sobre el mapa, el recaudo y el avance de la jornada.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Agenda · vista del día</w:t>
      </w:r>
    </w:p>
    <w:p>
      <w:pPr>
        <w:keepNext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6 · Agenda del martes 13 de octubre: una gestión vencida resaltada y las del día agrupadas por hora.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Rutas · detalle de la ruta</w:t>
      </w:r>
    </w:p>
    <w:p>
      <w:pPr>
        <w:keepNext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7 · Ruta de un cobrador en curso: 2 de 4 paradas gestionadas, Bs 380 recaudados y 12,4 km, con mapa y créditos en mora cercanos. El trazado por calles no pudo calcularse en esta captura; las paradas se ven igual.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4 · PRUEBA Y TRAZABILIDAD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Cada visita deja su huella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visita queda registrada con su ubicación GPS, la nota del cobrador y una evidencia sellada con una huella digital (SHA-256). Una visita y su evidencia no se editan ni se borran: por eso sirven de prueba. Los pagos quedan ligados al crédito, con comprobante.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Rutas · parada visitada</w:t>
      </w:r>
    </w:p>
    <w:p>
      <w:pPr>
        <w:keepNext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8 · Historial de la visita: resultado, GPS con su precisión, hora y nota del cobrador.</w:t>
      </w:r>
    </w:p>
    <w:p>
      <w:pPr>
        <w:keepNext/>
      </w:pPr>
      <w:r>
        <w:drawing>
          <wp:inline distT="0" distB="0" distL="0" distR="0">
            <wp:extent cx="5715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9 · Huella SHA-256 del archivo de evidencia: si el archivo cambia, la huella ya no coincide. La foto de la demostración es un marcador de prueba.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pagos del crédito</w:t>
      </w:r>
    </w:p>
    <w:p>
      <w:pPr>
        <w:keepNext/>
      </w:pPr>
      <w:r>
        <w:drawing>
          <wp:inline distT="0" distB="0" distL="0" distR="0">
            <wp:extent cx="5715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10 · Pagos de un crédito: monto, medio, comprobante y quién lo registró. Bs 2.798 cobrados por Kobrax en 10 pagos.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5 · OPERACIÓN Y CONTROL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Importar la cartera del día y saber qué cambió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importación recibe el reporte del día y muestra qué hay de nuevo, qué se actualizó y qué dejó de aparecer; cada corrida queda en un historial.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Import · historial de importaciones</w:t>
      </w:r>
    </w:p>
    <w:p>
      <w:pPr>
        <w:keepNext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11 · Historial de importaciones: por cada archivo, cuántos registros son nuevos, actualizados, ausentes, rechazados o ignorados.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C · APP DEL COBRADOR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En el teléfono del cobrador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capturas son de la aplicación Android instalada en un teléfono, con la cuenta de demostración de un gerente y los mismos datos ficticios. La app tiene cinco pestañas: Inicio, Agenda, Rutas, Cobranza (cartera y mora) y Más (importación, cuenta y equipo).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M1 · Inicio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Progreso del día, pendientes, vencidos, cobrado y agenda de hoy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M2 · Agenda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Semana, filtro por tipo, vencidos y asignaciones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M3 · Crear ruta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Un pin por ubicación; 3 clientes sin ubicación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M4 · Cartera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Contadores, categoría, castigado y días de mora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M5 · Filtros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Mora, saldo, fuente, categoría y prioridad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M6 · Importación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Origen, alcance y forma del archivo; historial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M7 · Seguridad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Contraseña, segundo factor y sesiones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M8 · Equipo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Roles; 16 de 25 miembros del plan</w:t>
            </w:r>
          </w:p>
        </w:tc>
      </w:tr>
    </w:tbl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se observa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Trabajo asignado: </w:t>
      </w:r>
      <w:r>
        <w:rPr>
          <w:rFonts w:ascii="Calibri" w:cs="Calibri" w:eastAsia="Calibri" w:hAnsi="Calibri"/>
        </w:rPr>
        <w:t xml:space="preserve">la agenda del cobrador mezcla gestiones propias y las que le asignó un supervisor, con el tipo de cada una (Fig. M1, M2).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Dirección a visitar: </w:t>
      </w:r>
      <w:r>
        <w:rPr>
          <w:rFonts w:ascii="Calibri" w:cs="Calibri" w:eastAsia="Calibri" w:hAnsi="Calibri"/>
        </w:rPr>
        <w:t xml:space="preserve">al armar la ruta, cada punto del mapa es una ubicación del cliente o de su garante o familiar, y quedan a la vista los clientes que aún no tienen ubicación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Importación en el móvil: </w:t>
      </w:r>
      <w:r>
        <w:rPr>
          <w:rFonts w:ascii="Calibri" w:cs="Calibri" w:eastAsia="Calibri" w:hAnsi="Calibri"/>
        </w:rPr>
        <w:t xml:space="preserve">la importación se configura desde el teléfono: de dónde viene el archivo, a quién pertenece y cómo leer sus columnas (Fig. M6).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Permisos por rol: </w:t>
      </w:r>
      <w:r>
        <w:rPr>
          <w:rFonts w:ascii="Calibri" w:cs="Calibri" w:eastAsia="Calibri" w:hAnsi="Calibri"/>
        </w:rPr>
        <w:t xml:space="preserve">cada rol ve lo que le corresponde: el gerente ve el equipo, pero la pantalla avisa que su rol no permite editar los datos del negocio (Mi cuenta).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D · UNA SOLA PLATAFORMA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Web y móvil, un mismo flujo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Kobrax se diseña como una plataforma con dos superficies que comparten datos, reglas y vocabulario. Lo que el supervisor configura en la web es lo que el cobrador ve en el teléfono, y lo que el cobrador registra en la calle aparece al instante en el panel. La meta es que ninguna función cambie de nombre ni de comportamiento según desde dónde se use.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hace cada superficie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  <w:tblHeader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Panel web · supervisión y configuración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App móvil · campo y consulta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En ambas · mismo flujo y mismas reglas</w:t>
            </w:r>
          </w:p>
        </w:tc>
      </w:tr>
      <w:tr>
        <w:trPr>
          <w:cantSplit/>
          <w:tblHeader w:val="false"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Tablero configurable con KPI, mapas y filtros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Planificar rutas de varios cobradores y días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Aprobar cambios de ruta y asignar gestiones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Acciones masivas y prioridad de mora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Equipo, roles, plan, categorías de mora y plantillas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Exportación a CSV y respaldo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Importación avanzada y descarga de la ruta en PDF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Inicio con el progreso del día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Armar la ruta propia desde el mapa o automática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Registrar la visita con GPS, foto y huella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Cobro con QR de la cuenta del cobrador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Trabajo sin conexión con cola de pendientes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Mapas descargables de la zona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Biometría y recordatorios del teléfono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ficha del cliente y red de contactos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Alta de cliente y de crédito (tres modalidades)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Central de mora con categoría y prioridad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Gestión con resultado, promesa y motivo de no pago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Agenda con cinco tipos de gestión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Elegir qué dirección visitar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Pagos, importación e historial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Segundo factor, sesiones y roles</w:t>
            </w:r>
          </w:p>
        </w:tc>
      </w:tr>
    </w:tbl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se está alineando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 el móvil construido antes de que el panel web creciera, el trabajo de los próximos días es que ambos funcionen como un solo flujo: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Un vocabulario: </w:t>
      </w:r>
      <w:r>
        <w:rPr>
          <w:rFonts w:ascii="Calibri" w:cs="Calibri" w:eastAsia="Calibri" w:hAnsi="Calibri"/>
        </w:rPr>
        <w:t xml:space="preserve">mismos nombres, estados y textos en ambas superficies, tomados de un paquete compartido.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misma ficha: </w:t>
      </w:r>
      <w:r>
        <w:rPr>
          <w:rFonts w:ascii="Calibri" w:cs="Calibri" w:eastAsia="Calibri" w:hAnsi="Calibri"/>
        </w:rPr>
        <w:t xml:space="preserve">el móvil edita y muestra lo mismo que la web en prioridad de mora, responsables, contactos protegidos y la red de contactos.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visita de punta a punta: </w:t>
      </w:r>
      <w:r>
        <w:rPr>
          <w:rFonts w:ascii="Calibri" w:cs="Calibri" w:eastAsia="Calibri" w:hAnsi="Calibri"/>
        </w:rPr>
        <w:t xml:space="preserve">la web pasa a mostrar lo que el móvil captura (foto, GPS y resultado de la visita) sin pantallas distintas para lo mismo.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Cada cosa en su lugar: </w:t>
      </w:r>
      <w:r>
        <w:rPr>
          <w:rFonts w:ascii="Calibri" w:cs="Calibri" w:eastAsia="Calibri" w:hAnsi="Calibri"/>
        </w:rPr>
        <w:t xml:space="preserve">la configuración pesada (importación, equipo, plan) vive en la web; el móvil conserva una versión simple.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Control de diferencias: </w:t>
      </w:r>
      <w:r>
        <w:rPr>
          <w:rFonts w:ascii="Calibri" w:cs="Calibri" w:eastAsia="Calibri" w:hAnsi="Calibri"/>
        </w:rPr>
        <w:t xml:space="preserve">una tabla de paridad web ↔ móvil que se actualiza con cada cambio, para que ninguna diferencia nueva pase inadvertida.</w:t>
      </w:r>
    </w:p>
    <w:p>
      <w:pPr>
        <w:spacing w:before="160"/>
        <w:rPr>
          <w:i/>
          <w:iCs/>
          <w:color w:val="5B6B7B"/>
          <w:sz w:val="18"/>
          <w:szCs w:val="18"/>
        </w:rPr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Esta parte describe el estado objetivo; lo ya disponible hoy está en las partes B y C y en la tabla de estado.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E · ESTADO Y EVOLUCIÓN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Qué está hecho y qué sigue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  <w:tblHeader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Disponible · verificado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Parcial · con límites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Siguiente · hoja de ruta</w:t>
            </w:r>
          </w:p>
        </w:tc>
      </w:tr>
      <w:tr>
        <w:trPr>
          <w:cantSplit/>
          <w:tblHeader w:val="false"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ficha del cliente y créditos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Central de mora con prioridad y categorías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Gestiones con motivo de no pago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Agenda por día, semana y mes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Rutas con mapa, elección de dirección y visita con GPS y huella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Pagos con comprobante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Importación en tres formas de archivo, con historial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Equipo, roles, plan con consumo y segundo factor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App del cobrador instalada y en uso en un teléfono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Trabajo sin conexión: implementado y con pruebas automáticas; falta validarlo en campo con señal intermitente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Alta de crédito desde el móvil: en el código; sin captura ni validación en teléfono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Trazado de la ruta por calles: no disponible en estas capturas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Conservación de fotos por plan: se muestra, aún no se aplica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Notificaciones push: faltan las llaves del proveedor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Tablero: embudo, medidor, histograma y texto «sin datos aún»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Cambio de plan: lo hace el equipo de Kobrax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Resumen del crédito y dictado por voz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gestión, horario y zona funciona mejor, con datos de pilotos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Alerta temprana de créditos de alto riesgo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Recomendar la siguiente acción, que siempre aprueba una persona</w:t>
            </w:r>
          </w:p>
        </w:tc>
      </w:tr>
    </w:tbl>
    <w:p>
      <w:pPr>
        <w:spacing w:before="200"/>
      </w:pPr>
      <w:r>
        <w:rPr>
          <w:b/>
          <w:bCs/>
          <w:color w:val="1C3A56"/>
          <w:rFonts w:ascii="Calibri" w:cs="Calibri" w:eastAsia="Calibri" w:hAnsi="Calibri"/>
        </w:rPr>
        <w:t xml:space="preserve">Hacia dónde va. </w:t>
      </w:r>
      <w:r>
        <w:rPr>
          <w:rFonts w:ascii="Calibri" w:cs="Calibri" w:eastAsia="Calibri" w:hAnsi="Calibri"/>
        </w:rPr>
        <w:t xml:space="preserve">Cada gestión ya guarda datos estructurados: resultado, promesa, motivo de no pago, quién responde e ingreso del cliente. Con volumen suficiente, permitirán medir qué estrategias recuperan mejor y sugerir la siguiente acción. Hoy eso no está implementado, y decidirá siempre una persona.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Límites de esta evidencia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datos ficticios del entorno de demostración: no hay clientes reales y no se modificó ningún dato.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las funciones marcadas con ○ se verificaron leyendo el código y sus pruebas automatizadas, no ejecutándolas en pantalla.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las capturas del móvil muestran 8 pantallas de una sola sesión; el recorrido completo en campo (sin señal, foto de visita, cobro) aún no está documentado con capturas.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F · INTELIGENCIA ARTIFICIAL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Datos primero, reglas después, IA donde hay volumen</w:t>
      </w:r>
    </w:p>
    <w:p>
      <w:pPr>
        <w:spacing w:after="120" w:line="276"/>
      </w:pPr>
      <w:r>
        <w:rPr>
          <w:b/>
          <w:bCs/>
          <w:color w:val="B7791F"/>
          <w:rFonts w:ascii="Calibri" w:cs="Calibri" w:eastAsia="Calibri" w:hAnsi="Calibri"/>
        </w:rPr>
        <w:t xml:space="preserve">Estado honesto: </w:t>
      </w:r>
      <w:r>
        <w:rPr>
          <w:rFonts w:ascii="Calibri" w:cs="Calibri" w:eastAsia="Calibri" w:hAnsi="Calibri"/>
        </w:rPr>
        <w:t xml:space="preserve">la capa de datos que alimentará a la IA ya está construida; las reglas y las funciones de IA son un plan aprobado y todavía sin código. Nada de lo que sigue funciona hoy y no se presenta como terminado.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Tres capas, cada una sirve sola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700"/>
      </w:tblGrid>
      <w:tr>
        <w:trPr>
          <w:cantSplit/>
          <w:tblHeader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Capa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es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Necesita volumen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 · Datos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Guardar de qué vive el deudor, cuándo le llega el dinero, por qué no pagó y cómo conviene cobrarle.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Construida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 · Reglas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Usar esos datos de forma determinista: fecha de promesa, ruta por zona, prioridad con su porqué, alertas.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 · IA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Asistir (describir, dictar, resumir, importar) y aprender qué estrategia funciona.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Asistir: no · Aprender: sí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Planificada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>La IA nunca es requisito: si falta, la aplicación cae a las reglas; si falta el dato, la regla se omite. Una cuenta de 20 créditos y una de 20.000 usan el mismo producto, con distinto nivel de asistencia.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La base que ya existe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gestión y cada cliente guardan hoy datos estructurados en lugar de texto libre. Es la materia prima de todo lo demás: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En cada gestión: </w:t>
      </w:r>
      <w:r>
        <w:rPr>
          <w:rFonts w:ascii="Calibri" w:cs="Calibri" w:eastAsia="Calibri" w:hAnsi="Calibri"/>
        </w:rPr>
        <w:t xml:space="preserve">motivo de no pago, quién responde (titular, garante, codeudor), fecha esperada de ingreso y plantilla de mensaje usada.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Perfil de ingreso: </w:t>
      </w:r>
      <w:r>
        <w:rPr>
          <w:rFonts w:ascii="Calibri" w:cs="Calibri" w:eastAsia="Calibri" w:hAnsi="Calibri"/>
        </w:rPr>
        <w:t xml:space="preserve">fuente de ingreso, rubro y ciclo de ingreso del cliente.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Perfil de cobro: </w:t>
      </w:r>
      <w:r>
        <w:rPr>
          <w:rFonts w:ascii="Calibri" w:cs="Calibri" w:eastAsia="Calibri" w:hAnsi="Calibri"/>
        </w:rPr>
        <w:t xml:space="preserve">modalidad, frecuencia y horario de cobro de cada ubicación.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Catálogos por cuenta: </w:t>
      </w:r>
      <w:r>
        <w:rPr>
          <w:rFonts w:ascii="Calibri" w:cs="Calibri" w:eastAsia="Calibri" w:hAnsi="Calibri"/>
        </w:rPr>
        <w:t xml:space="preserve">motivos, rubros, modalidades y zonas son editables por cada cuenta, con sinónimos para reconocer «chofer» o «micrero» sin IA.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Evidencia inmutable: </w:t>
      </w:r>
      <w:r>
        <w:rPr>
          <w:rFonts w:ascii="Calibri" w:cs="Calibri" w:eastAsia="Calibri" w:hAnsi="Calibri"/>
        </w:rPr>
        <w:t xml:space="preserve">visita con GPS, foto y huella SHA-256, que permite saber qué pasó de verdad en campo.</w:t>
      </w:r>
    </w:p>
    <w:p>
      <w:pPr>
        <w:spacing w:after="120" w:line="276"/>
        <w:rPr>
          <w:i/>
          <w:iCs/>
          <w:color w:val="5B6B7B"/>
          <w:sz w:val="18"/>
          <w:szCs w:val="18"/>
        </w:rPr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El motivo de no pago y quién responde ya se ven en la web (Fig. 5). El perfil de ingreso y el de cobro están implementados y con pruebas, sin captura en este documento.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Cómo se usará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Determinista primero: </w:t>
      </w:r>
      <w:r>
        <w:rPr>
          <w:rFonts w:ascii="Calibri" w:cs="Calibri" w:eastAsia="Calibri" w:hAnsi="Calibri"/>
        </w:rPr>
        <w:t xml:space="preserve">si una regla clara resuelve, no se usa un modelo.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persona decide: </w:t>
      </w:r>
      <w:r>
        <w:rPr>
          <w:rFonts w:ascii="Calibri" w:cs="Calibri" w:eastAsia="Calibri" w:hAnsi="Calibri"/>
        </w:rPr>
        <w:t xml:space="preserve">la IA propone con su porqué; nada irreversible y ningún mensaje automático al deudor.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Datos personales protegidos: </w:t>
      </w:r>
      <w:r>
        <w:rPr>
          <w:rFonts w:ascii="Calibri" w:cs="Calibri" w:eastAsia="Calibri" w:hAnsi="Calibri"/>
        </w:rPr>
        <w:t xml:space="preserve">nombres, teléfonos, direcciones y fotos no salen a un modelo externo; los resuelven reglas locales y formularios.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Control: </w:t>
      </w:r>
      <w:r>
        <w:rPr>
          <w:rFonts w:ascii="Calibri" w:cs="Calibri" w:eastAsia="Calibri" w:hAnsi="Calibri"/>
        </w:rPr>
        <w:t xml:space="preserve">un solo punto de salida a modelos, con tope de uso y apagable por cuenta.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Degradación elegante: </w:t>
      </w:r>
      <w:r>
        <w:rPr>
          <w:rFonts w:ascii="Calibri" w:cs="Calibri" w:eastAsia="Calibri" w:hAnsi="Calibri"/>
        </w:rPr>
        <w:t xml:space="preserve">sin red, sin IA o sin dato, la aplicación sigue funcionando.</w:t>
      </w:r>
    </w:p>
    <w:p>
      <w:pPr>
        <w:spacing w:before="100"/>
      </w:pPr>
      <w:r>
        <w:rPr>
          <w:rFonts w:ascii="Calibri" w:cs="Calibri" w:eastAsia="Calibri" w:hAnsi="Calibri"/>
        </w:rPr>
        <w:t xml:space="preserve">Primera versión (V1), siempre con la persona en el circuito: describir al cliente en texto o por voz y que se distribuya en campos; dictado a gestión, motivo y promesa; resumen del crédito antes de contactar; mapeo de columnas de importación; mensajes desde plantilla; informe a la entidad; normalización de direcciones; y explicación de «por qué esta prioridad».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Cuánto falta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300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Paso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Entrega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1–3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Catálogos, perfil de cobro, perfil de ingreso y columnas de la gestión (motivo, quién responde, plantilla)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Hecho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Reglas de fecha de promesa, gestión en el día de ingreso, prioridad con su porqué y acción por motivo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Ruta por zona y horario, alerta de evento externo y depuración de datos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Base de IA: punto de salida a modelos, registro de uso, tope por cuenta, protección de datos y evaluación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Dictado y descripción del cliente por reglas, sin proveedor de modelos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8–10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Resumen, explicación, importación, mensajes e informe con modelo de lenguaje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Tablas de «qué funcionó» por segmento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 · depende de datos</w:t>
            </w:r>
          </w:p>
        </w:tc>
      </w:tr>
    </w:tbl>
    <w:p>
      <w:pPr>
        <w:spacing w:before="140"/>
      </w:pPr>
      <w:r>
        <w:rPr>
          <w:b/>
          <w:bCs/>
          <w:color w:val="1C3A56"/>
          <w:rFonts w:ascii="Calibri" w:cs="Calibri" w:eastAsia="Calibri" w:hAnsi="Calibri"/>
        </w:rPr>
        <w:t xml:space="preserve">Estimación de esfuerzo. </w:t>
      </w:r>
      <w:r>
        <w:rPr>
          <w:rFonts w:ascii="Calibri" w:cs="Calibri" w:eastAsia="Calibri" w:hAnsi="Calibri"/>
        </w:rPr>
        <w:t xml:space="preserve">Los documentos de plan miden en tallas (S, M), no en sprints. Con sprints de dos semanas y un equipo pequeño, los pasos 4 a 10 son del orden de 6 a 8 sprints (3 a 4 meses): reglas, 2; base de IA y reglas locales de dictado, 2; asistencia con modelo, 3. Es una estimación inicial por confirmar con el equipo, no un compromiso. El aprendizaje (paso 11 y los modelos que aprenden) no se mide en sprints: depende de cuánto dato acumulen las cuentas.</w:t>
      </w:r>
    </w:p>
    <w:p>
      <w:pPr>
        <w:spacing w:after="120" w:line="276"/>
      </w:pPr>
      <w:r>
        <w:rPr>
          <w:b/>
          <w:bCs/>
          <w:rFonts w:ascii="Calibri" w:cs="Calibri" w:eastAsia="Calibri" w:hAnsi="Calibri"/>
        </w:rPr>
        <w:t xml:space="preserve">Lo que falta de fuera: </w:t>
      </w:r>
      <w:r>
        <w:rPr>
          <w:rFonts w:ascii="Calibri" w:cs="Calibri" w:eastAsia="Calibri" w:hAnsi="Calibri"/>
        </w:rPr>
        <w:t xml:space="preserve">elegir el proveedor de modelos, verificar el reconocimiento de voz en español de Bolivia en teléfonos reales, un servicio de geocodificación (no existe hoy) y la consulta legal sobre datos personales y cobranza.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no se puede probar hasta tener datos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Una función de IA puede verificarse en tres niveles, y solo el primero es posible hoy: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700"/>
        <w:gridCol w:w="1500"/>
      </w:tblGrid>
      <w:tr>
        <w:trPr>
          <w:cantSplit/>
          <w:tblHeader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Nivel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se comprueba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Cuándo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 · Que funciona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Que el dictado llena los campos, que la regla calcula la fecha, que nada sale a un modelo externo. Se prueba con datos de demostración y casos escritos a mano.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 construirse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2 · Que es útil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Que el cobrador acepta las sugerencias y que le ahorran tiempo. Exige usuarios reales y su corrección de cada propuesta.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 un piloto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3 · Que mejora el cobro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gestión, horario y zona recuperan más, y alertas de riesgo. Exige historial real de gestiones y pagos, y compararlo contra la regla de respaldo con datos reservados.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 meses de datos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>Por eso no se dan cifras de mejora de recuperación: no existe historial suficiente para medirla, y ningún modelo reemplazará a una regla sin demostrar con datos reservados que la supera. Mientras no haya volumen, los segmentos con pocos casos mostrarán «sin datos suficientes» y usarán la regla. El umbral de «datos suficientes» lo fijará el piloto, no una cifra supuesta aquí.</w:t>
      </w:r>
    </w:p>
    <w:p>
      <w:pPr>
        <w:spacing w:after="120" w:line="276"/>
      </w:pPr>
      <w:r>
        <w:rPr>
          <w:b/>
          <w:bCs/>
          <w:color w:val="7C5CCB"/>
          <w:rFonts w:ascii="Calibri" w:cs="Calibri" w:eastAsia="Calibri" w:hAnsi="Calibri"/>
        </w:rPr>
        <w:t xml:space="preserve">Por eso la captura de datos corre contra el reloj: </w:t>
      </w:r>
      <w:r>
        <w:rPr>
          <w:rFonts w:ascii="Calibri" w:cs="Calibri" w:eastAsia="Calibri" w:hAnsi="Calibri"/>
        </w:rPr>
        <w:t xml:space="preserve">cada gestión que se registra hoy con motivo, quién responde y perfil de cobro es historial que mañana permitirá medir. Esa parte ya está construida.</w:t>
      </w:r>
    </w:p>
    <w:sectPr>
      <w:footerReference w:type="default" r:id="rId6"/>
      <w:pgSz w:w="11906" w:h="16838" w:orient="portrait"/>
      <w:pgMar w:top="10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  <w:rFonts w:ascii="Calibri" w:cs="Calibri" w:eastAsia="Calibri" w:hAnsi="Calibri"/>
      </w:rPr>
      <w:t xml:space="preserve">Kobrax · Evidencia del producto · 13 de octubre de 2026 · página </w:t>
    </w:r>
    <w:r>
      <w:rPr>
        <w:color w:val="5B6B7B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0iyb9xjyzdmkjydqyfhcy.png"/><Relationship Id="rId8" Type="http://schemas.openxmlformats.org/officeDocument/2006/relationships/image" Target="media/xocgfvxwv22abu6nwlzvw.png"/><Relationship Id="rId9" Type="http://schemas.openxmlformats.org/officeDocument/2006/relationships/image" Target="media/-oe4xctrumgtmd94sjy6f.png"/><Relationship Id="rId10" Type="http://schemas.openxmlformats.org/officeDocument/2006/relationships/image" Target="media/zmhjvziq2tooudp46ygj7.png"/><Relationship Id="rId11" Type="http://schemas.openxmlformats.org/officeDocument/2006/relationships/image" Target="media/byfoaqymogh32cqf7glzq.png"/><Relationship Id="rId12" Type="http://schemas.openxmlformats.org/officeDocument/2006/relationships/image" Target="media/k85kgwwjp6nrcs961aab9.png"/><Relationship Id="rId13" Type="http://schemas.openxmlformats.org/officeDocument/2006/relationships/image" Target="media/qtgz2uzrrg2uazzts_hbq.png"/><Relationship Id="rId14" Type="http://schemas.openxmlformats.org/officeDocument/2006/relationships/image" Target="media/3_j5gkaa4usuxirgsa68n.png"/><Relationship Id="rId15" Type="http://schemas.openxmlformats.org/officeDocument/2006/relationships/image" Target="media/pguc_e74_kde-hf8p7gxd.png"/><Relationship Id="rId16" Type="http://schemas.openxmlformats.org/officeDocument/2006/relationships/image" Target="media/rihy1nhwbwqfjy-pridkw.png"/><Relationship Id="rId17" Type="http://schemas.openxmlformats.org/officeDocument/2006/relationships/image" Target="media/nuaqrs5dpbywsyfvqgvym.png"/><Relationship Id="rId18" Type="http://schemas.openxmlformats.org/officeDocument/2006/relationships/image" Target="media/brnpbkbuv0y5nyfeibitc.png"/><Relationship Id="rId19" Type="http://schemas.openxmlformats.org/officeDocument/2006/relationships/image" Target="media/eo9ihwwi-l8qofekylbzx.png"/><Relationship Id="rId20" Type="http://schemas.openxmlformats.org/officeDocument/2006/relationships/image" Target="media/xbqrocbnp-rca19oioqiv.png"/><Relationship Id="rId21" Type="http://schemas.openxmlformats.org/officeDocument/2006/relationships/image" Target="media/yhg2-7ygqmsurtucycrzr.png"/><Relationship Id="rId22" Type="http://schemas.openxmlformats.org/officeDocument/2006/relationships/image" Target="media/z2jz5uwtwcmpuzy7hzyx0.png"/><Relationship Id="rId23" Type="http://schemas.openxmlformats.org/officeDocument/2006/relationships/image" Target="media/-gxfqd8iol-rfske6emcl.png"/><Relationship Id="rId24" Type="http://schemas.openxmlformats.org/officeDocument/2006/relationships/image" Target="media/apcwovmvpn3pnwk7nl1v5.png"/><Relationship Id="rId25" Type="http://schemas.openxmlformats.org/officeDocument/2006/relationships/image" Target="media/woscuqywju-6smqgqcqi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2026-10-14T01:46:36.712Z</dcterms:created>
  <dcterms:modified xsi:type="dcterms:W3CDTF">2026-10-14T01:46:36.713Z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