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24" w:lineRule="auto"/>
        <w:jc w:val="center"/>
      </w:pPr>
      <w:r>
        <w:rPr>
          <w:b/>
          <w:color w:val="1F3864"/>
          <w:sz w:val="34"/>
        </w:rPr>
        <w:t>Informed Consent Page (English version)</w:t>
      </w:r>
    </w:p>
    <w:p>
      <w:pPr>
        <w:spacing w:after="40" w:line="324" w:lineRule="auto"/>
        <w:jc w:val="both"/>
      </w:pPr>
      <w:r>
        <w:rPr>
          <w:b/>
          <w:color w:val="3C3C3C"/>
          <w:sz w:val="22"/>
        </w:rPr>
        <w:t>Study title</w:t>
      </w:r>
    </w:p>
    <w:p>
      <w:pPr>
        <w:spacing w:after="120" w:line="324" w:lineRule="auto"/>
        <w:jc w:val="both"/>
      </w:pPr>
      <w:r>
        <w:rPr>
          <w:b w:val="0"/>
        </w:rPr>
        <w:t>Components of cyber risk assessment in auditing: A Delphi study with expert panels</w:t>
      </w:r>
    </w:p>
    <w:p>
      <w:pPr>
        <w:spacing w:after="40" w:line="324" w:lineRule="auto"/>
        <w:jc w:val="both"/>
      </w:pPr>
      <w:r>
        <w:rPr>
          <w:b/>
          <w:color w:val="3C3C3C"/>
          <w:sz w:val="22"/>
        </w:rPr>
        <w:t>Researchers</w:t>
      </w:r>
    </w:p>
    <w:p>
      <w:pPr>
        <w:spacing w:after="120" w:line="324" w:lineRule="auto"/>
        <w:jc w:val="both"/>
      </w:pPr>
      <w:r>
        <w:rPr>
          <w:b w:val="0"/>
        </w:rPr>
        <w:t>[Name and affiliation of researcher 1] and [Name and affiliation of researcher 2]. Contact: [email], [phone].</w:t>
      </w:r>
    </w:p>
    <w:p>
      <w:pPr>
        <w:spacing w:after="40" w:line="324" w:lineRule="auto"/>
        <w:jc w:val="both"/>
      </w:pPr>
      <w:r>
        <w:rPr>
          <w:b/>
          <w:color w:val="3C3C3C"/>
          <w:sz w:val="22"/>
        </w:rPr>
        <w:t>Purpose</w:t>
      </w:r>
    </w:p>
    <w:p>
      <w:pPr>
        <w:spacing w:after="120" w:line="324" w:lineRule="auto"/>
        <w:jc w:val="both"/>
      </w:pPr>
      <w:r>
        <w:rPr>
          <w:b w:val="0"/>
        </w:rPr>
        <w:t>The study aims to identify and validate the components that matter when cyber risk is assessed in an audit. The views of two groups of experts are collected: professionals from audited entities and independent auditors. The results will be used for a scientific article and to support professional practice.</w:t>
      </w:r>
    </w:p>
    <w:p>
      <w:pPr>
        <w:spacing w:after="40" w:line="324" w:lineRule="auto"/>
        <w:jc w:val="both"/>
      </w:pPr>
      <w:r>
        <w:rPr>
          <w:b/>
          <w:color w:val="3C3C3C"/>
          <w:sz w:val="22"/>
        </w:rPr>
        <w:t>Why you are invited</w:t>
      </w:r>
    </w:p>
    <w:p>
      <w:pPr>
        <w:spacing w:after="120" w:line="324" w:lineRule="auto"/>
        <w:jc w:val="both"/>
      </w:pPr>
      <w:r>
        <w:rPr>
          <w:b w:val="0"/>
        </w:rPr>
        <w:t>Because of your professional experience in this field (at least five years of relevant experience and involvement in a cyber-related assessment or audit within the last three years). Forty experts take part: 20 from audited entities and 20 independent auditors.</w:t>
      </w:r>
    </w:p>
    <w:p>
      <w:pPr>
        <w:spacing w:after="40" w:line="324" w:lineRule="auto"/>
        <w:jc w:val="both"/>
      </w:pPr>
      <w:r>
        <w:rPr>
          <w:b/>
          <w:color w:val="3C3C3C"/>
          <w:sz w:val="22"/>
        </w:rPr>
        <w:t>What you are asked to do</w:t>
      </w:r>
    </w:p>
    <w:p>
      <w:pPr>
        <w:spacing w:after="120" w:line="324" w:lineRule="auto"/>
        <w:jc w:val="both"/>
      </w:pPr>
      <w:r>
        <w:rPr>
          <w:b w:val="0"/>
        </w:rPr>
        <w:t>The study uses the Delphi method, which runs in rounds. You are asked to complete an online questionnaire in two rounds. Round 1 (about 30 minutes): you rate 30 components for importance and for feasibility in Iran on a 1–5 scale, may add comments, answer a few open questions and give brief information about your professional background. Round 2 (shorter, a few weeks later): you see a summary of Round 1 results and your own ratings and may revise them. The Round 2 questionnaire is not identical to Round 1 because it includes group feedback. If necessary, a short third round may be held; taking part in it is also voluntary.</w:t>
      </w:r>
    </w:p>
    <w:p>
      <w:pPr>
        <w:spacing w:after="40" w:line="324" w:lineRule="auto"/>
        <w:jc w:val="both"/>
      </w:pPr>
      <w:r>
        <w:rPr>
          <w:b/>
          <w:color w:val="3C3C3C"/>
          <w:sz w:val="22"/>
        </w:rPr>
        <w:t>Voluntary participation and withdrawal</w:t>
      </w:r>
    </w:p>
    <w:p>
      <w:pPr>
        <w:spacing w:after="120" w:line="324" w:lineRule="auto"/>
        <w:jc w:val="both"/>
      </w:pPr>
      <w:r>
        <w:rPr>
          <w:b w:val="0"/>
        </w:rPr>
        <w:t>Participation is entirely voluntary. You may stop or withdraw at any stage, without giving a reason and without any consequence. If you wish, your individual data will be deleted up to [date], before final analysis. After that, because responses are combined with others in group results, your responses can no longer be separated.</w:t>
      </w:r>
    </w:p>
    <w:p>
      <w:pPr>
        <w:spacing w:after="40" w:line="324" w:lineRule="auto"/>
        <w:jc w:val="both"/>
      </w:pPr>
      <w:r>
        <w:rPr>
          <w:b/>
          <w:color w:val="3C3C3C"/>
          <w:sz w:val="22"/>
        </w:rPr>
        <w:t>Risks and benefits</w:t>
      </w:r>
    </w:p>
    <w:p>
      <w:pPr>
        <w:spacing w:after="120" w:line="324" w:lineRule="auto"/>
        <w:jc w:val="both"/>
      </w:pPr>
      <w:r>
        <w:rPr>
          <w:b w:val="0"/>
        </w:rPr>
        <w:t>There are no particular risks beyond the time required. No payment is offered. The benefit is a contribution to better cyber risk assessment practice in auditing. If you wish, a summary of the results will be sent to you after publication.</w:t>
      </w:r>
    </w:p>
    <w:p>
      <w:pPr>
        <w:spacing w:after="40" w:line="324" w:lineRule="auto"/>
        <w:jc w:val="both"/>
      </w:pPr>
      <w:r>
        <w:rPr>
          <w:b/>
          <w:color w:val="3C3C3C"/>
          <w:sz w:val="22"/>
        </w:rPr>
        <w:t>Confidentiality</w:t>
      </w:r>
    </w:p>
    <w:p>
      <w:pPr>
        <w:spacing w:after="120" w:line="324" w:lineRule="auto"/>
        <w:jc w:val="both"/>
      </w:pPr>
      <w:r>
        <w:rPr>
          <w:b w:val="0"/>
        </w:rPr>
        <w:t>Your responses are identified by a code. The code links your responses across rounds and lets us show you your own ratings in Round 2. The list linking codes to people is stored separately in encrypted form and only the study coordinator can access it. Other experts do not know your identity. Your name and your organization's name will not appear in any report or article, and results are reported only in aggregate. If your written comments are quoted, this will be done without any detail that could identify you or your organization. The questionnaire does not ask for your name, national identification number or other sensitive personal data.</w:t>
      </w:r>
    </w:p>
    <w:p>
      <w:pPr>
        <w:spacing w:after="40" w:line="324" w:lineRule="auto"/>
        <w:jc w:val="both"/>
      </w:pPr>
      <w:r>
        <w:rPr>
          <w:b/>
          <w:color w:val="3C3C3C"/>
          <w:sz w:val="22"/>
        </w:rPr>
        <w:t>Data storage</w:t>
      </w:r>
    </w:p>
    <w:p>
      <w:pPr>
        <w:spacing w:after="120" w:line="324" w:lineRule="auto"/>
        <w:jc w:val="both"/>
      </w:pPr>
      <w:r>
        <w:rPr>
          <w:b w:val="0"/>
        </w:rPr>
        <w:t>Data are stored on an encrypted drive accessible only to the researchers, kept for five years and then deleted. De-identified data may be made available on reasonable request for verification.</w:t>
      </w:r>
    </w:p>
    <w:p>
      <w:pPr>
        <w:spacing w:after="40" w:line="324" w:lineRule="auto"/>
        <w:jc w:val="both"/>
      </w:pPr>
      <w:r>
        <w:rPr>
          <w:b/>
          <w:color w:val="3C3C3C"/>
          <w:sz w:val="22"/>
        </w:rPr>
        <w:t>Ethics review status</w:t>
      </w:r>
    </w:p>
    <w:p>
      <w:pPr>
        <w:spacing w:after="120" w:line="324" w:lineRule="auto"/>
        <w:jc w:val="both"/>
      </w:pPr>
      <w:r>
        <w:rPr>
          <w:b w:val="0"/>
        </w:rPr>
        <w:t>This is an independent research article and has not been submitted to an institutional ethics committee. The researchers commit to informed consent, voluntary participation, confidentiality, secure data storage and not collecting sensitive personal data. [If a written exemption letter is obtained, state it here.]</w:t>
      </w:r>
    </w:p>
    <w:p>
      <w:pPr>
        <w:spacing w:after="40" w:line="324" w:lineRule="auto"/>
        <w:jc w:val="both"/>
      </w:pPr>
      <w:r>
        <w:rPr>
          <w:b/>
          <w:color w:val="3C3C3C"/>
          <w:sz w:val="22"/>
        </w:rPr>
        <w:t>Contact</w:t>
      </w:r>
    </w:p>
    <w:p>
      <w:pPr>
        <w:spacing w:after="120" w:line="324" w:lineRule="auto"/>
        <w:jc w:val="both"/>
      </w:pPr>
      <w:r>
        <w:rPr>
          <w:b w:val="0"/>
        </w:rPr>
        <w:t>For any question or concern about the study or your rights, contact [name and email].</w:t>
      </w:r>
    </w:p>
    <w:p>
      <w:pPr>
        <w:spacing w:after="40" w:line="324" w:lineRule="auto"/>
        <w:jc w:val="both"/>
      </w:pPr>
      <w:r>
        <w:rPr>
          <w:b/>
          <w:color w:val="3C3C3C"/>
          <w:sz w:val="22"/>
        </w:rPr>
        <w:t>Statement of consent</w:t>
      </w:r>
    </w:p>
    <w:p>
      <w:pPr>
        <w:spacing w:after="60" w:line="324" w:lineRule="auto"/>
        <w:jc w:val="both"/>
      </w:pPr>
      <w:r>
        <w:rPr>
          <w:b w:val="0"/>
        </w:rPr>
        <w:t>☐ (Required) I have read and understood the information above and have had the chance to ask questions.</w:t>
      </w:r>
    </w:p>
    <w:p>
      <w:pPr>
        <w:spacing w:after="60" w:line="324" w:lineRule="auto"/>
        <w:jc w:val="both"/>
      </w:pPr>
      <w:r>
        <w:rPr>
          <w:b w:val="0"/>
        </w:rPr>
        <w:t>☐ (Required) I am at least 18 years old, I take part voluntarily and I understand that I may withdraw at any time.</w:t>
      </w:r>
    </w:p>
    <w:p>
      <w:pPr>
        <w:spacing w:after="60" w:line="324" w:lineRule="auto"/>
        <w:jc w:val="both"/>
      </w:pPr>
      <w:r>
        <w:rPr>
          <w:b w:val="0"/>
        </w:rPr>
        <w:t>☐ (Required) I agree that my responses are linked by a code across rounds and that I will be invited to Round 2.</w:t>
      </w:r>
    </w:p>
    <w:p>
      <w:pPr>
        <w:spacing w:after="60" w:line="324" w:lineRule="auto"/>
        <w:jc w:val="both"/>
      </w:pPr>
      <w:r>
        <w:rPr>
          <w:b w:val="0"/>
        </w:rPr>
        <w:t>☐ (Optional) I agree that my written comments may be quoted, without any identifying detail.</w:t>
      </w:r>
    </w:p>
    <w:p>
      <w:pPr>
        <w:spacing w:after="60" w:line="324" w:lineRule="auto"/>
        <w:jc w:val="both"/>
      </w:pPr>
      <w:r>
        <w:rPr>
          <w:b w:val="0"/>
        </w:rPr>
        <w:t>☐ (Optional) I would like to receive a summary of the results. (An email address is stored separately and is not linked to my responses.)</w:t>
      </w:r>
    </w:p>
    <w:p>
      <w:pPr>
        <w:spacing w:after="120" w:line="324" w:lineRule="auto"/>
        <w:jc w:val="both"/>
      </w:pPr>
      <w:r>
        <w:rPr>
          <w:b w:val="0"/>
          <w:color w:val="5A5A5A"/>
          <w:sz w:val="20"/>
        </w:rPr>
        <w:t>The 'Continue' button is enabled only when the three required boxes are ticked.</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