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24" w:lineRule="auto"/>
        <w:bidi/>
        <w:jc w:val="center"/>
      </w:pPr>
      <w:r>
        <w:rPr>
          <w:rFonts w:ascii="Arial" w:hAnsi="Arial" w:cs="Arial"/>
          <w:b/>
          <w:color w:val="1F3864"/>
          <w:sz w:val="34"/>
          <w:rtl/>
        </w:rPr>
        <w:t>راهنمای اجرای دلفی آنلاین و متن رضایت‌نامه</w:t>
      </w:r>
    </w:p>
    <w:p>
      <w:pPr>
        <w:spacing w:after="100" w:line="324" w:lineRule="auto"/>
        <w:bidi/>
        <w:jc w:val="right"/>
      </w:pPr>
      <w:r>
        <w:rPr>
          <w:rFonts w:ascii="Arial" w:hAnsi="Arial" w:cs="Arial"/>
          <w:b/>
          <w:color w:val="1F3864"/>
          <w:sz w:val="26"/>
          <w:rtl/>
        </w:rPr>
        <w:t>۱. دو بار پر کردن پرسشنامه: چطور کار می‌کند</w:t>
      </w:r>
    </w:p>
    <w:p>
      <w:pPr>
        <w:spacing w:after="120" w:line="324" w:lineRule="auto"/>
        <w:bidi/>
        <w:jc w:val="right"/>
      </w:pPr>
      <w:r>
        <w:rPr>
          <w:rFonts w:ascii="Arial" w:hAnsi="Arial" w:cs="Arial"/>
          <w:b w:val="0"/>
          <w:rtl/>
        </w:rPr>
        <w:t>در دلفی همان ۴۰ خبره چند بار (دور) نظر می‌دهند، ولی پرسشنامه دور دوم همان فرم دور اول نیست. در دور اول هر خبره مستقل و بدون دیدن نظر دیگران امتیاز می‌دهد. شما پاسخ‌ها را تحلیل می‌کنید و در دور دوم به هر خبره نشان می‌دهید گروهش چه گفته و خودش چه امتیازی داده بود، و از او می‌خواهید فقط در مواردی بازنگری کند که اجماع نیست یا مولفه تازه یا اصلاح‌شده است. این بازخورد کنترل‌شده همان چیزی است که دلفی را از یک پیمایش ساده جدا می‌کند. برای همین سایت باید بتواند پاسخ هر نفر را در دو دور به هم وصل کند (با کد، نه نام)؛ بدون این پیوند نمی‌توانید امتیاز شخصی را نشان دهید و نمی‌توانید ریزش هر دور را بشمارید.</w:t>
      </w:r>
    </w:p>
    <w:tbl>
      <w:tblPr>
        <w:tblStyle w:val="TableGrid"/>
        <w:tblW w:type="auto" w:w="0"/>
        <w:tblLayout w:type="fixed"/>
        <w:tblLook w:firstColumn="1" w:firstRow="1" w:lastColumn="0" w:lastRow="0" w:noHBand="0" w:noVBand="1" w:val="04A0"/>
        <w:bidiVisual/>
      </w:tblPr>
      <w:tblGrid>
        <w:gridCol w:w="1701"/>
        <w:gridCol w:w="4082"/>
        <w:gridCol w:w="1814"/>
        <w:gridCol w:w="1814"/>
      </w:tblGrid>
      <w:tr>
        <w:tc>
          <w:tcPr>
            <w:tcW w:type="dxa" w:w="1701"/>
            <w:shd w:val="clear" w:color="auto" w:fill="1F3864"/>
          </w:tcPr>
          <w:p>
            <w:pPr>
              <w:bidi/>
              <w:jc w:val="right"/>
            </w:pPr>
            <w:r>
              <w:rPr>
                <w:rFonts w:ascii="Arial" w:hAnsi="Arial" w:cs="Arial"/>
                <w:rtl/>
              </w:rPr>
            </w:r>
            <w:r>
              <w:rPr>
                <w:rFonts w:ascii="Arial" w:hAnsi="Arial" w:cs="Arial"/>
                <w:b/>
                <w:color w:val="FFFFFF"/>
                <w:sz w:val="19"/>
                <w:rtl/>
              </w:rPr>
              <w:t>مرحله</w:t>
            </w:r>
          </w:p>
        </w:tc>
        <w:tc>
          <w:tcPr>
            <w:tcW w:type="dxa" w:w="4082"/>
            <w:shd w:val="clear" w:color="auto" w:fill="1F3864"/>
          </w:tcPr>
          <w:p>
            <w:pPr>
              <w:bidi/>
              <w:jc w:val="right"/>
            </w:pPr>
            <w:r>
              <w:rPr>
                <w:rFonts w:ascii="Arial" w:hAnsi="Arial" w:cs="Arial"/>
                <w:rtl/>
              </w:rPr>
            </w:r>
            <w:r>
              <w:rPr>
                <w:rFonts w:ascii="Arial" w:hAnsi="Arial" w:cs="Arial"/>
                <w:b/>
                <w:color w:val="FFFFFF"/>
                <w:sz w:val="19"/>
                <w:rtl/>
              </w:rPr>
              <w:t>محتوا</w:t>
            </w:r>
          </w:p>
        </w:tc>
        <w:tc>
          <w:tcPr>
            <w:tcW w:type="dxa" w:w="1814"/>
            <w:shd w:val="clear" w:color="auto" w:fill="1F3864"/>
          </w:tcPr>
          <w:p>
            <w:pPr>
              <w:bidi/>
              <w:jc w:val="right"/>
            </w:pPr>
            <w:r>
              <w:rPr>
                <w:rFonts w:ascii="Arial" w:hAnsi="Arial" w:cs="Arial"/>
                <w:rtl/>
              </w:rPr>
            </w:r>
            <w:r>
              <w:rPr>
                <w:rFonts w:ascii="Arial" w:hAnsi="Arial" w:cs="Arial"/>
                <w:b/>
                <w:color w:val="FFFFFF"/>
                <w:sz w:val="19"/>
                <w:rtl/>
              </w:rPr>
              <w:t>زمان تقریبی برای خبره</w:t>
            </w:r>
          </w:p>
        </w:tc>
        <w:tc>
          <w:tcPr>
            <w:tcW w:type="dxa" w:w="1814"/>
            <w:shd w:val="clear" w:color="auto" w:fill="1F3864"/>
          </w:tcPr>
          <w:p>
            <w:pPr>
              <w:bidi/>
              <w:jc w:val="right"/>
            </w:pPr>
            <w:r>
              <w:rPr>
                <w:rFonts w:ascii="Arial" w:hAnsi="Arial" w:cs="Arial"/>
                <w:rtl/>
              </w:rPr>
            </w:r>
            <w:r>
              <w:rPr>
                <w:rFonts w:ascii="Arial" w:hAnsi="Arial" w:cs="Arial"/>
                <w:b/>
                <w:color w:val="FFFFFF"/>
                <w:sz w:val="19"/>
                <w:rtl/>
              </w:rPr>
              <w:t>بازه اجرا</w:t>
            </w:r>
          </w:p>
        </w:tc>
      </w:tr>
      <w:tr>
        <w:tc>
          <w:tcPr>
            <w:tcW w:type="dxa" w:w="1701"/>
          </w:tcPr>
          <w:p>
            <w:pPr>
              <w:bidi/>
              <w:jc w:val="right"/>
            </w:pPr>
            <w:r>
              <w:rPr>
                <w:rFonts w:ascii="Arial" w:hAnsi="Arial" w:cs="Arial"/>
                <w:rtl/>
              </w:rPr>
            </w:r>
            <w:r>
              <w:rPr>
                <w:rFonts w:ascii="Arial" w:hAnsi="Arial" w:cs="Arial"/>
                <w:b w:val="0"/>
                <w:sz w:val="19"/>
                <w:rtl/>
              </w:rPr>
              <w:t>دور اول</w:t>
            </w:r>
          </w:p>
        </w:tc>
        <w:tc>
          <w:tcPr>
            <w:tcW w:type="dxa" w:w="4082"/>
          </w:tcPr>
          <w:p>
            <w:pPr>
              <w:bidi/>
              <w:jc w:val="right"/>
            </w:pPr>
            <w:r>
              <w:rPr>
                <w:rFonts w:ascii="Arial" w:hAnsi="Arial" w:cs="Arial"/>
                <w:rtl/>
              </w:rPr>
            </w:r>
            <w:r>
              <w:rPr>
                <w:rFonts w:ascii="Arial" w:hAnsi="Arial" w:cs="Arial"/>
                <w:b w:val="0"/>
                <w:sz w:val="19"/>
                <w:rtl/>
              </w:rPr>
              <w:t>۳۰ مولفه × (اهمیت + قابلیت اجرا) = ۶۰ امتیاز، توضیح اختیاری، پرسش‌های باز، پرسش‌های سابقه کاری</w:t>
            </w:r>
          </w:p>
        </w:tc>
        <w:tc>
          <w:tcPr>
            <w:tcW w:type="dxa" w:w="1814"/>
          </w:tcPr>
          <w:p>
            <w:pPr>
              <w:bidi/>
              <w:jc w:val="right"/>
            </w:pPr>
            <w:r>
              <w:rPr>
                <w:rFonts w:ascii="Arial" w:hAnsi="Arial" w:cs="Arial"/>
                <w:rtl/>
              </w:rPr>
            </w:r>
            <w:r>
              <w:rPr>
                <w:rFonts w:ascii="Arial" w:hAnsi="Arial" w:cs="Arial"/>
                <w:b w:val="0"/>
                <w:sz w:val="19"/>
                <w:rtl/>
              </w:rPr>
              <w:t>حدود ۳۰ دقیقه (در پیش‌آزمون دقیق اندازه‌گیری شود)</w:t>
            </w:r>
          </w:p>
        </w:tc>
        <w:tc>
          <w:tcPr>
            <w:tcW w:type="dxa" w:w="1814"/>
          </w:tcPr>
          <w:p>
            <w:pPr>
              <w:bidi/>
              <w:jc w:val="right"/>
            </w:pPr>
            <w:r>
              <w:rPr>
                <w:rFonts w:ascii="Arial" w:hAnsi="Arial" w:cs="Arial"/>
                <w:rtl/>
              </w:rPr>
            </w:r>
            <w:r>
              <w:rPr>
                <w:rFonts w:ascii="Arial" w:hAnsi="Arial" w:cs="Arial"/>
                <w:b w:val="0"/>
                <w:sz w:val="19"/>
                <w:rtl/>
              </w:rPr>
              <w:t>۱۴ روز باز؛ یادآوری روز ۷ و ۱۲</w:t>
            </w:r>
          </w:p>
        </w:tc>
      </w:tr>
      <w:tr>
        <w:tc>
          <w:tcPr>
            <w:tcW w:type="dxa" w:w="1701"/>
          </w:tcPr>
          <w:p>
            <w:pPr>
              <w:bidi/>
              <w:jc w:val="right"/>
            </w:pPr>
            <w:r>
              <w:rPr>
                <w:rFonts w:ascii="Arial" w:hAnsi="Arial" w:cs="Arial"/>
                <w:rtl/>
              </w:rPr>
            </w:r>
            <w:r>
              <w:rPr>
                <w:rFonts w:ascii="Arial" w:hAnsi="Arial" w:cs="Arial"/>
                <w:b w:val="0"/>
                <w:sz w:val="19"/>
                <w:rtl/>
              </w:rPr>
              <w:t>تحلیل میان دو دور</w:t>
            </w:r>
          </w:p>
        </w:tc>
        <w:tc>
          <w:tcPr>
            <w:tcW w:type="dxa" w:w="4082"/>
          </w:tcPr>
          <w:p>
            <w:pPr>
              <w:bidi/>
              <w:jc w:val="right"/>
            </w:pPr>
            <w:r>
              <w:rPr>
                <w:rFonts w:ascii="Arial" w:hAnsi="Arial" w:cs="Arial"/>
                <w:rtl/>
              </w:rPr>
            </w:r>
            <w:r>
              <w:rPr>
                <w:rFonts w:ascii="Arial" w:hAnsi="Arial" w:cs="Arial"/>
                <w:b w:val="0"/>
                <w:sz w:val="19"/>
                <w:rtl/>
              </w:rPr>
              <w:t>محاسبه میانه، دامنه بین‌چارکی، درصد توافق؛ دسته‌بندی توضیح‌ها؛ ساخت پرسشنامه دور دوم</w:t>
            </w:r>
          </w:p>
        </w:tc>
        <w:tc>
          <w:tcPr>
            <w:tcW w:type="dxa" w:w="1814"/>
          </w:tcPr>
          <w:p>
            <w:pPr>
              <w:bidi/>
              <w:jc w:val="right"/>
            </w:pPr>
            <w:r>
              <w:rPr>
                <w:rFonts w:ascii="Arial" w:hAnsi="Arial" w:cs="Arial"/>
                <w:rtl/>
              </w:rPr>
            </w:r>
            <w:r>
              <w:rPr>
                <w:rFonts w:ascii="Arial" w:hAnsi="Arial" w:cs="Arial"/>
                <w:b w:val="0"/>
                <w:sz w:val="19"/>
                <w:rtl/>
              </w:rPr>
              <w:t>—</w:t>
            </w:r>
          </w:p>
        </w:tc>
        <w:tc>
          <w:tcPr>
            <w:tcW w:type="dxa" w:w="1814"/>
          </w:tcPr>
          <w:p>
            <w:pPr>
              <w:bidi/>
              <w:jc w:val="right"/>
            </w:pPr>
            <w:r>
              <w:rPr>
                <w:rFonts w:ascii="Arial" w:hAnsi="Arial" w:cs="Arial"/>
                <w:rtl/>
              </w:rPr>
            </w:r>
            <w:r>
              <w:rPr>
                <w:rFonts w:ascii="Arial" w:hAnsi="Arial" w:cs="Arial"/>
                <w:b w:val="0"/>
                <w:sz w:val="19"/>
                <w:rtl/>
              </w:rPr>
              <w:t>حدود ۷ تا ۱۰ روز</w:t>
            </w:r>
          </w:p>
        </w:tc>
      </w:tr>
      <w:tr>
        <w:tc>
          <w:tcPr>
            <w:tcW w:type="dxa" w:w="1701"/>
          </w:tcPr>
          <w:p>
            <w:pPr>
              <w:bidi/>
              <w:jc w:val="right"/>
            </w:pPr>
            <w:r>
              <w:rPr>
                <w:rFonts w:ascii="Arial" w:hAnsi="Arial" w:cs="Arial"/>
                <w:rtl/>
              </w:rPr>
            </w:r>
            <w:r>
              <w:rPr>
                <w:rFonts w:ascii="Arial" w:hAnsi="Arial" w:cs="Arial"/>
                <w:b w:val="0"/>
                <w:sz w:val="19"/>
                <w:rtl/>
              </w:rPr>
              <w:t>دور دوم</w:t>
            </w:r>
          </w:p>
        </w:tc>
        <w:tc>
          <w:tcPr>
            <w:tcW w:type="dxa" w:w="4082"/>
          </w:tcPr>
          <w:p>
            <w:pPr>
              <w:bidi/>
              <w:jc w:val="right"/>
            </w:pPr>
            <w:r>
              <w:rPr>
                <w:rFonts w:ascii="Arial" w:hAnsi="Arial" w:cs="Arial"/>
                <w:rtl/>
              </w:rPr>
            </w:r>
            <w:r>
              <w:rPr>
                <w:rFonts w:ascii="Arial" w:hAnsi="Arial" w:cs="Arial"/>
                <w:b w:val="0"/>
                <w:sz w:val="19"/>
                <w:rtl/>
              </w:rPr>
              <w:t>بازخورد گروهی و امتیاز شخصی؛ بازامتیازدهی مولفه‌های بدون اجماع، اصلاح‌شده و جدید؛ نسبت‌دادن مولفه‌ها به سازه‌ها</w:t>
            </w:r>
          </w:p>
        </w:tc>
        <w:tc>
          <w:tcPr>
            <w:tcW w:type="dxa" w:w="1814"/>
          </w:tcPr>
          <w:p>
            <w:pPr>
              <w:bidi/>
              <w:jc w:val="right"/>
            </w:pPr>
            <w:r>
              <w:rPr>
                <w:rFonts w:ascii="Arial" w:hAnsi="Arial" w:cs="Arial"/>
                <w:rtl/>
              </w:rPr>
            </w:r>
            <w:r>
              <w:rPr>
                <w:rFonts w:ascii="Arial" w:hAnsi="Arial" w:cs="Arial"/>
                <w:b w:val="0"/>
                <w:sz w:val="19"/>
                <w:rtl/>
              </w:rPr>
              <w:t>حدود ۱۵ تا ۲۰ دقیقه</w:t>
            </w:r>
          </w:p>
        </w:tc>
        <w:tc>
          <w:tcPr>
            <w:tcW w:type="dxa" w:w="1814"/>
          </w:tcPr>
          <w:p>
            <w:pPr>
              <w:bidi/>
              <w:jc w:val="right"/>
            </w:pPr>
            <w:r>
              <w:rPr>
                <w:rFonts w:ascii="Arial" w:hAnsi="Arial" w:cs="Arial"/>
                <w:rtl/>
              </w:rPr>
            </w:r>
            <w:r>
              <w:rPr>
                <w:rFonts w:ascii="Arial" w:hAnsi="Arial" w:cs="Arial"/>
                <w:b w:val="0"/>
                <w:sz w:val="19"/>
                <w:rtl/>
              </w:rPr>
              <w:t>۱۰ تا ۱۴ روز باز؛ یادآوری</w:t>
            </w:r>
          </w:p>
        </w:tc>
      </w:tr>
      <w:tr>
        <w:tc>
          <w:tcPr>
            <w:tcW w:type="dxa" w:w="1701"/>
          </w:tcPr>
          <w:p>
            <w:pPr>
              <w:bidi/>
              <w:jc w:val="right"/>
            </w:pPr>
            <w:r>
              <w:rPr>
                <w:rFonts w:ascii="Arial" w:hAnsi="Arial" w:cs="Arial"/>
                <w:rtl/>
              </w:rPr>
            </w:r>
            <w:r>
              <w:rPr>
                <w:rFonts w:ascii="Arial" w:hAnsi="Arial" w:cs="Arial"/>
                <w:b w:val="0"/>
                <w:sz w:val="19"/>
                <w:rtl/>
              </w:rPr>
              <w:t>دور سوم (فقط در صورت نیاز)</w:t>
            </w:r>
          </w:p>
        </w:tc>
        <w:tc>
          <w:tcPr>
            <w:tcW w:type="dxa" w:w="4082"/>
          </w:tcPr>
          <w:p>
            <w:pPr>
              <w:bidi/>
              <w:jc w:val="right"/>
            </w:pPr>
            <w:r>
              <w:rPr>
                <w:rFonts w:ascii="Arial" w:hAnsi="Arial" w:cs="Arial"/>
                <w:rtl/>
              </w:rPr>
            </w:r>
            <w:r>
              <w:rPr>
                <w:rFonts w:ascii="Arial" w:hAnsi="Arial" w:cs="Arial"/>
                <w:b w:val="0"/>
                <w:sz w:val="19"/>
                <w:rtl/>
              </w:rPr>
              <w:t>فقط مولفه‌های حل‌نشده یا بازنویسی‌شده</w:t>
            </w:r>
          </w:p>
        </w:tc>
        <w:tc>
          <w:tcPr>
            <w:tcW w:type="dxa" w:w="1814"/>
          </w:tcPr>
          <w:p>
            <w:pPr>
              <w:bidi/>
              <w:jc w:val="right"/>
            </w:pPr>
            <w:r>
              <w:rPr>
                <w:rFonts w:ascii="Arial" w:hAnsi="Arial" w:cs="Arial"/>
                <w:rtl/>
              </w:rPr>
            </w:r>
            <w:r>
              <w:rPr>
                <w:rFonts w:ascii="Arial" w:hAnsi="Arial" w:cs="Arial"/>
                <w:b w:val="0"/>
                <w:sz w:val="19"/>
                <w:rtl/>
              </w:rPr>
              <w:t>حدود ۱۰ دقیقه</w:t>
            </w:r>
          </w:p>
        </w:tc>
        <w:tc>
          <w:tcPr>
            <w:tcW w:type="dxa" w:w="1814"/>
          </w:tcPr>
          <w:p>
            <w:pPr>
              <w:bidi/>
              <w:jc w:val="right"/>
            </w:pPr>
            <w:r>
              <w:rPr>
                <w:rFonts w:ascii="Arial" w:hAnsi="Arial" w:cs="Arial"/>
                <w:rtl/>
              </w:rPr>
            </w:r>
            <w:r>
              <w:rPr>
                <w:rFonts w:ascii="Arial" w:hAnsi="Arial" w:cs="Arial"/>
                <w:b w:val="0"/>
                <w:sz w:val="19"/>
                <w:rtl/>
              </w:rPr>
              <w:t>۷ تا ۱۰ روز</w:t>
            </w:r>
          </w:p>
        </w:tc>
      </w:tr>
    </w:tbl>
    <w:p/>
    <w:p>
      <w:pPr>
        <w:spacing w:after="120" w:line="324" w:lineRule="auto"/>
        <w:bidi/>
        <w:jc w:val="right"/>
      </w:pPr>
      <w:r>
        <w:rPr>
          <w:rFonts w:ascii="Arial" w:hAnsi="Arial" w:cs="Arial"/>
          <w:b w:val="0"/>
          <w:color w:val="5A5A5A"/>
          <w:sz w:val="20"/>
          <w:rtl/>
        </w:rPr>
        <w:t>در روش‌شناسی، حداکثر سه دور نوشته شده است و دور سوم فقط در صورت لزوم برگزار می‌شود. اگر می‌خواهید قطعاً فقط دو دور باشد، بگویید تا قاعده توقف را عوض کنم؛ در آن صورت باید پیش از دور دوم بپذیرید مولفه‌های بدون اجماع پس از دور دوم با برچسب خودشان گزارش شوند.</w:t>
      </w:r>
    </w:p>
    <w:p>
      <w:pPr>
        <w:spacing w:after="100" w:line="324" w:lineRule="auto"/>
        <w:bidi/>
        <w:jc w:val="right"/>
      </w:pPr>
      <w:r>
        <w:rPr>
          <w:rFonts w:ascii="Arial" w:hAnsi="Arial" w:cs="Arial"/>
          <w:b/>
          <w:color w:val="1F3864"/>
          <w:sz w:val="26"/>
          <w:rtl/>
        </w:rPr>
        <w:t>۲. چک‌لیست راه‌اندازی در سایت</w:t>
      </w:r>
    </w:p>
    <w:p>
      <w:pPr>
        <w:spacing w:after="60" w:line="324" w:lineRule="auto"/>
        <w:bidi/>
        <w:jc w:val="right"/>
      </w:pPr>
      <w:r>
        <w:rPr>
          <w:rFonts w:ascii="Arial" w:hAnsi="Arial" w:cs="Arial"/>
          <w:b w:val="0"/>
          <w:rtl/>
        </w:rPr>
        <w:t>• لینک شخصی (کد یکتا) برای هر خبره بسازید؛ هر لینک فقط یک بار برای هر دور قابل ثبت باشد. کد را در آدرس لینک بگذارید تا خبره مجبور به ثبت‌نام یا ورود نباشد.</w:t>
      </w:r>
    </w:p>
    <w:p>
      <w:pPr>
        <w:spacing w:after="60" w:line="324" w:lineRule="auto"/>
        <w:bidi/>
        <w:jc w:val="right"/>
      </w:pPr>
      <w:r>
        <w:rPr>
          <w:rFonts w:ascii="Arial" w:hAnsi="Arial" w:cs="Arial"/>
          <w:b w:val="0"/>
          <w:rtl/>
        </w:rPr>
        <w:t>• دو لینک/پرسشنامه جدا برای پانل الف و پانل ب بسازید (یا یک پرسش گروه در ابتدا) تا تحلیل جدا ممکن باشد.</w:t>
      </w:r>
    </w:p>
    <w:p>
      <w:pPr>
        <w:spacing w:after="60" w:line="324" w:lineRule="auto"/>
        <w:bidi/>
        <w:jc w:val="right"/>
      </w:pPr>
      <w:r>
        <w:rPr>
          <w:rFonts w:ascii="Arial" w:hAnsi="Arial" w:cs="Arial"/>
          <w:b w:val="0"/>
          <w:rtl/>
        </w:rPr>
        <w:t>• صفحه اول فقط رضایت‌نامه باشد و دکمه «ادامه» تا زدن گزینه‌های الزامی غیرفعال بماند. زمان و نسخه رضایت‌نامه همراه هر پاسخ ثبت شود.</w:t>
      </w:r>
    </w:p>
    <w:p>
      <w:pPr>
        <w:spacing w:after="60" w:line="324" w:lineRule="auto"/>
        <w:bidi/>
        <w:jc w:val="right"/>
      </w:pPr>
      <w:r>
        <w:rPr>
          <w:rFonts w:ascii="Arial" w:hAnsi="Arial" w:cs="Arial"/>
          <w:b w:val="0"/>
          <w:rtl/>
        </w:rPr>
        <w:t>• غربالگری (سه پرسش بالا) بعد از رضایت و پیش از امتیازدهی بیاید؛ افراد نامناسب به صفحه تشکر بروند.</w:t>
      </w:r>
    </w:p>
    <w:p>
      <w:pPr>
        <w:spacing w:after="60" w:line="324" w:lineRule="auto"/>
        <w:bidi/>
        <w:jc w:val="right"/>
      </w:pPr>
      <w:r>
        <w:rPr>
          <w:rFonts w:ascii="Arial" w:hAnsi="Arial" w:cs="Arial"/>
          <w:b w:val="0"/>
          <w:rtl/>
        </w:rPr>
        <w:t>• ذخیره و ادامه‌دادن بعداً را فعال کنید و پرسشنامه را برای موبایل و راست‌به‌چپ آزمایش کنید.</w:t>
      </w:r>
    </w:p>
    <w:p>
      <w:pPr>
        <w:spacing w:after="60" w:line="324" w:lineRule="auto"/>
        <w:bidi/>
        <w:jc w:val="right"/>
      </w:pPr>
      <w:r>
        <w:rPr>
          <w:rFonts w:ascii="Arial" w:hAnsi="Arial" w:cs="Arial"/>
          <w:b w:val="0"/>
          <w:rtl/>
        </w:rPr>
        <w:t>• آدرس IP، ایمیل و نام را در داده‌های پرسشنامه ذخیره نکنید (ثبت IP را در تنظیمات پلتفرم خاموش کنید). نگاشت کد به فرد را در فایل رمزگذاری‌شده جدا نگه دارید.</w:t>
      </w:r>
    </w:p>
    <w:p>
      <w:pPr>
        <w:spacing w:after="60" w:line="324" w:lineRule="auto"/>
        <w:bidi/>
        <w:jc w:val="right"/>
      </w:pPr>
      <w:r>
        <w:rPr>
          <w:rFonts w:ascii="Arial" w:hAnsi="Arial" w:cs="Arial"/>
          <w:b w:val="0"/>
          <w:rtl/>
        </w:rPr>
        <w:t>• اتصال HTTPS و محل میزبانی داده را بررسی کنید و در رضایت‌نامه با واقعیت یکسان باشد. اگر از پلتفرم خارجی استفاده می‌کنید، مطمئن شوید همه خبرگان به آن دسترسی دارند.</w:t>
      </w:r>
    </w:p>
    <w:p>
      <w:pPr>
        <w:spacing w:after="60" w:line="324" w:lineRule="auto"/>
        <w:bidi/>
        <w:jc w:val="right"/>
      </w:pPr>
      <w:r>
        <w:rPr>
          <w:rFonts w:ascii="Arial" w:hAnsi="Arial" w:cs="Arial"/>
          <w:b w:val="0"/>
          <w:rtl/>
        </w:rPr>
        <w:t>• دور دوم را می‌توان با لینک شخصی جدید ساخت که بازخورد گروهی و امتیاز خود فرد را از قبل نمایش دهد، یا بازخورد را در فایل PDF شخصی ایمیل کرد. بدون امکان نمایش امتیاز شخصی، دلفی دور دوم معنا ندارد.</w:t>
      </w:r>
    </w:p>
    <w:p>
      <w:pPr>
        <w:spacing w:after="60" w:line="324" w:lineRule="auto"/>
        <w:bidi/>
        <w:jc w:val="right"/>
      </w:pPr>
      <w:r>
        <w:rPr>
          <w:rFonts w:ascii="Arial" w:hAnsi="Arial" w:cs="Arial"/>
          <w:b w:val="0"/>
          <w:rtl/>
        </w:rPr>
        <w:t>• قبل از ارسال، با پنج خبره (بیرون از ۴۰ نفر) پیش‌آزمون کنید: زمان واقعی تکمیل، وضوح متن‌ها، خطاهای لینک.</w:t>
      </w:r>
    </w:p>
    <w:p>
      <w:pPr>
        <w:spacing w:after="60" w:line="324" w:lineRule="auto"/>
        <w:bidi/>
        <w:jc w:val="right"/>
      </w:pPr>
      <w:r>
        <w:rPr>
          <w:rFonts w:ascii="Arial" w:hAnsi="Arial" w:cs="Arial"/>
          <w:b w:val="0"/>
          <w:rtl/>
        </w:rPr>
        <w:t>• برای نگه‌داشتن ۸۰٪ پانل (۱۶ نفر از هر ۲۰ نفر) پیش از دور اول، تعهد مشارکت در دو دور و بازه زمانی را به خبره بگویید و برای هر دور یادآوری بفرستید.</w:t>
      </w:r>
    </w:p>
    <w:p>
      <w:pPr>
        <w:spacing w:after="100" w:line="324" w:lineRule="auto"/>
        <w:bidi/>
        <w:jc w:val="right"/>
      </w:pPr>
      <w:r>
        <w:rPr>
          <w:rFonts w:ascii="Arial" w:hAnsi="Arial" w:cs="Arial"/>
          <w:b/>
          <w:color w:val="1F3864"/>
          <w:sz w:val="26"/>
          <w:rtl/>
        </w:rPr>
        <w:t>۳. پرسش‌های ورود (غربالگری)</w:t>
      </w:r>
    </w:p>
    <w:p>
      <w:pPr>
        <w:spacing w:after="60" w:line="324" w:lineRule="auto"/>
        <w:bidi/>
        <w:jc w:val="right"/>
      </w:pPr>
      <w:r>
        <w:rPr>
          <w:rFonts w:ascii="Arial" w:hAnsi="Arial" w:cs="Arial"/>
          <w:b w:val="0"/>
          <w:rtl/>
        </w:rPr>
        <w:t>• شما در کدام گروه کار می‌کنید؟ (الف) سازمان مورد رسیدگی (مدیر امنیت اطلاعات، مدیر فناوری اطلاعات، حسابرس داخلی، مدیر ریسک)؛ (ب) حسابرس مستقل (شامل متخصص حسابرسی IT در موسسه حسابرسی)؛ (ج) هیچ‌کدام.</w:t>
      </w:r>
    </w:p>
    <w:p>
      <w:pPr>
        <w:spacing w:after="60" w:line="324" w:lineRule="auto"/>
        <w:bidi/>
        <w:jc w:val="right"/>
      </w:pPr>
      <w:r>
        <w:rPr>
          <w:rFonts w:ascii="Arial" w:hAnsi="Arial" w:cs="Arial"/>
          <w:b w:val="0"/>
          <w:rtl/>
        </w:rPr>
        <w:t>• چند سال تجربه مرتبط با ارزیابی ریسک سایبری یا حسابرسی IT دارید؟ (کمتر از ۵ / ۵ سال یا بیشتر)</w:t>
      </w:r>
    </w:p>
    <w:p>
      <w:pPr>
        <w:spacing w:after="60" w:line="324" w:lineRule="auto"/>
        <w:bidi/>
        <w:jc w:val="right"/>
      </w:pPr>
      <w:r>
        <w:rPr>
          <w:rFonts w:ascii="Arial" w:hAnsi="Arial" w:cs="Arial"/>
          <w:b w:val="0"/>
          <w:rtl/>
        </w:rPr>
        <w:t>• آیا در سه سال گذشته در یک ارزیابی یا حسابرسی مرتبط با ریسک سایبری مشارکت داشته‌اید؟ (بله / خیر)</w:t>
      </w:r>
    </w:p>
    <w:p>
      <w:pPr>
        <w:spacing w:after="60" w:line="324" w:lineRule="auto"/>
        <w:bidi/>
        <w:jc w:val="right"/>
      </w:pPr>
      <w:r>
        <w:rPr>
          <w:rFonts w:ascii="Arial" w:hAnsi="Arial" w:cs="Arial"/>
          <w:b w:val="0"/>
          <w:rtl/>
        </w:rPr>
        <w:t>• اگر پاسخ به یکی از دو پرسش آخر نامناسب باشد، پیام تشکر نمایش داده می‌شود و پرسشنامه پایان می‌یابد.</w:t>
      </w:r>
    </w:p>
    <w:p>
      <w:pPr>
        <w:spacing w:after="100" w:line="324" w:lineRule="auto"/>
        <w:bidi/>
        <w:jc w:val="right"/>
      </w:pPr>
      <w:r>
        <w:rPr>
          <w:rFonts w:ascii="Arial" w:hAnsi="Arial" w:cs="Arial"/>
          <w:b/>
          <w:color w:val="1F3864"/>
          <w:sz w:val="26"/>
          <w:rtl/>
        </w:rPr>
        <w:t>۴. متن رضایت‌نامه (صفحه اول پرسشنامه)</w:t>
      </w:r>
    </w:p>
    <w:p>
      <w:pPr>
        <w:spacing w:after="40" w:line="324" w:lineRule="auto"/>
        <w:bidi/>
        <w:jc w:val="right"/>
      </w:pPr>
      <w:r>
        <w:rPr>
          <w:rFonts w:ascii="Arial" w:hAnsi="Arial" w:cs="Arial"/>
          <w:b/>
          <w:color w:val="3C3C3C"/>
          <w:sz w:val="22"/>
          <w:rtl/>
        </w:rPr>
        <w:t>عنوان پژوهش</w:t>
      </w:r>
    </w:p>
    <w:p>
      <w:pPr>
        <w:spacing w:after="120" w:line="324" w:lineRule="auto"/>
        <w:bidi/>
        <w:jc w:val="right"/>
      </w:pPr>
      <w:r>
        <w:rPr>
          <w:rFonts w:ascii="Arial" w:hAnsi="Arial" w:cs="Arial"/>
          <w:b w:val="0"/>
          <w:rtl/>
        </w:rPr>
        <w:t>مولفه‌های ارزیابی ریسک سایبری در حسابرسی: مطالعه دلفی با نظر خبرگان</w:t>
      </w:r>
    </w:p>
    <w:p>
      <w:pPr>
        <w:spacing w:after="40" w:line="324" w:lineRule="auto"/>
        <w:bidi/>
        <w:jc w:val="right"/>
      </w:pPr>
      <w:r>
        <w:rPr>
          <w:rFonts w:ascii="Arial" w:hAnsi="Arial" w:cs="Arial"/>
          <w:b/>
          <w:color w:val="3C3C3C"/>
          <w:sz w:val="22"/>
          <w:rtl/>
        </w:rPr>
        <w:t>پژوهشگران</w:t>
      </w:r>
    </w:p>
    <w:p>
      <w:pPr>
        <w:spacing w:after="120" w:line="324" w:lineRule="auto"/>
        <w:bidi/>
        <w:jc w:val="right"/>
      </w:pPr>
      <w:r>
        <w:rPr>
          <w:rFonts w:ascii="Arial" w:hAnsi="Arial" w:cs="Arial"/>
          <w:b w:val="0"/>
          <w:rtl/>
        </w:rPr>
        <w:t>[نام و وابستگی پژوهشگر اول] و [نام و وابستگی پژوهشگر دوم]. راه ارتباط: [ایمیل]، [تلفن].</w:t>
      </w:r>
    </w:p>
    <w:p>
      <w:pPr>
        <w:spacing w:after="40" w:line="324" w:lineRule="auto"/>
        <w:bidi/>
        <w:jc w:val="right"/>
      </w:pPr>
      <w:r>
        <w:rPr>
          <w:rFonts w:ascii="Arial" w:hAnsi="Arial" w:cs="Arial"/>
          <w:b/>
          <w:color w:val="3C3C3C"/>
          <w:sz w:val="22"/>
          <w:rtl/>
        </w:rPr>
        <w:t>هدف پژوهش</w:t>
      </w:r>
    </w:p>
    <w:p>
      <w:pPr>
        <w:spacing w:after="120" w:line="324" w:lineRule="auto"/>
        <w:bidi/>
        <w:jc w:val="right"/>
      </w:pPr>
      <w:r>
        <w:rPr>
          <w:rFonts w:ascii="Arial" w:hAnsi="Arial" w:cs="Arial"/>
          <w:b w:val="0"/>
          <w:rtl/>
        </w:rPr>
        <w:t>این پژوهش می‌خواهد مولفه‌هایی را که در ارزیابی ریسک سایبری در حسابرسی اهمیت دارند شناسایی و اعتبارسنجی کند. نظر دو گروه از خبرگان گرفته می‌شود: متخصصان سازمان‌های مورد رسیدگی و حسابرسان مستقل. نتایج برای تدوین مقاله علمی و ارتقای رویه‌های حرفه‌ای به کار می‌رود.</w:t>
      </w:r>
    </w:p>
    <w:p>
      <w:pPr>
        <w:spacing w:after="40" w:line="324" w:lineRule="auto"/>
        <w:bidi/>
        <w:jc w:val="right"/>
      </w:pPr>
      <w:r>
        <w:rPr>
          <w:rFonts w:ascii="Arial" w:hAnsi="Arial" w:cs="Arial"/>
          <w:b/>
          <w:color w:val="3C3C3C"/>
          <w:sz w:val="22"/>
          <w:rtl/>
        </w:rPr>
        <w:t>چرا از شما دعوت شده است</w:t>
      </w:r>
    </w:p>
    <w:p>
      <w:pPr>
        <w:spacing w:after="120" w:line="324" w:lineRule="auto"/>
        <w:bidi/>
        <w:jc w:val="right"/>
      </w:pPr>
      <w:r>
        <w:rPr>
          <w:rFonts w:ascii="Arial" w:hAnsi="Arial" w:cs="Arial"/>
          <w:b w:val="0"/>
          <w:rtl/>
        </w:rPr>
        <w:t>به‌دلیل تجربه حرفه‌ای شما در این حوزه (دست‌کم پنج سال تجربه مرتبط و مشارکت در ارزیابی یا حسابرسی سایبری طی سه سال گذشته). در این پژوهش ۴۰ خبره شرکت می‌کنند: ۲۰ نفر از سازمان‌های مورد رسیدگی و ۲۰ نفر از حسابرسان مستقل.</w:t>
      </w:r>
    </w:p>
    <w:p>
      <w:pPr>
        <w:spacing w:after="40" w:line="324" w:lineRule="auto"/>
        <w:bidi/>
        <w:jc w:val="right"/>
      </w:pPr>
      <w:r>
        <w:rPr>
          <w:rFonts w:ascii="Arial" w:hAnsi="Arial" w:cs="Arial"/>
          <w:b/>
          <w:color w:val="3C3C3C"/>
          <w:sz w:val="22"/>
          <w:rtl/>
        </w:rPr>
        <w:t>از شما چه خواسته می‌شود</w:t>
      </w:r>
    </w:p>
    <w:p>
      <w:pPr>
        <w:spacing w:after="120" w:line="324" w:lineRule="auto"/>
        <w:bidi/>
        <w:jc w:val="right"/>
      </w:pPr>
      <w:r>
        <w:rPr>
          <w:rFonts w:ascii="Arial" w:hAnsi="Arial" w:cs="Arial"/>
          <w:b w:val="0"/>
          <w:rtl/>
        </w:rPr>
        <w:t>پژوهش به روش دلفی و در چند مرحله (دور) انجام می‌شود و از شما خواسته می‌شود در دو مرحله به پرسشنامه اینترنتی پاسخ دهید. دور اول (حدود ۳۰ دقیقه): به ۳۰ مولفه از نظر اهمیت و قابلیت اجرا در ایران امتیاز ۱ تا ۵ می‌دهید، در صورت تمایل توضیح می‌نویسید، چند پرسش باز را پاسخ می‌دهید و چند پرسش درباره سابقه کاری خود را تکمیل می‌کنید. دور دوم (کوتاه‌تر، چند هفته بعد): خلاصه نتایج دور اول و امتیاز خودتان را می‌بینید و می‌توانید در امتیازهای خود بازنگری کنید. پرسشنامه دور دوم همان پرسشنامه دور اول نیست و حاوی بازخورد گروهی است. اگر لازم شود، ممکن است یک دور سوم کوتاه دیگر برگزار شود؛ مشارکت در آن هم داوطلبانه است.</w:t>
      </w:r>
    </w:p>
    <w:p>
      <w:pPr>
        <w:spacing w:after="40" w:line="324" w:lineRule="auto"/>
        <w:bidi/>
        <w:jc w:val="right"/>
      </w:pPr>
      <w:r>
        <w:rPr>
          <w:rFonts w:ascii="Arial" w:hAnsi="Arial" w:cs="Arial"/>
          <w:b/>
          <w:color w:val="3C3C3C"/>
          <w:sz w:val="22"/>
          <w:rtl/>
        </w:rPr>
        <w:t>داوطلبانه‌بودن و انصراف</w:t>
      </w:r>
    </w:p>
    <w:p>
      <w:pPr>
        <w:spacing w:after="120" w:line="324" w:lineRule="auto"/>
        <w:bidi/>
        <w:jc w:val="right"/>
      </w:pPr>
      <w:r>
        <w:rPr>
          <w:rFonts w:ascii="Arial" w:hAnsi="Arial" w:cs="Arial"/>
          <w:b w:val="0"/>
          <w:rtl/>
        </w:rPr>
        <w:t>مشارکت کاملاً داوطلبانه است. می‌توانید در هر مرحله، بدون ذکر دلیل و بدون هیچ پیامدی، پاسخ‌دادن را متوقف کنید یا از پژوهش کنار بروید. اگر بخواهید، داده‌های فردی شما تا پیش از تحلیل نهایی [تاریخ] حذف می‌شود. پس از آن، چون پاسخ‌ها به‌صورت تجمیعی با پاسخ دیگران ترکیب می‌شوند، جدا کردن پاسخ شما ممکن نیست.</w:t>
      </w:r>
    </w:p>
    <w:p>
      <w:pPr>
        <w:spacing w:after="40" w:line="324" w:lineRule="auto"/>
        <w:bidi/>
        <w:jc w:val="right"/>
      </w:pPr>
      <w:r>
        <w:rPr>
          <w:rFonts w:ascii="Arial" w:hAnsi="Arial" w:cs="Arial"/>
          <w:b/>
          <w:color w:val="3C3C3C"/>
          <w:sz w:val="22"/>
          <w:rtl/>
        </w:rPr>
        <w:t>خطرها و منافع</w:t>
      </w:r>
    </w:p>
    <w:p>
      <w:pPr>
        <w:spacing w:after="120" w:line="324" w:lineRule="auto"/>
        <w:bidi/>
        <w:jc w:val="right"/>
      </w:pPr>
      <w:r>
        <w:rPr>
          <w:rFonts w:ascii="Arial" w:hAnsi="Arial" w:cs="Arial"/>
          <w:b w:val="0"/>
          <w:rtl/>
        </w:rPr>
        <w:t>مشارکت خطر خاصی ندارد و تنها زمان شما را می‌گیرد. برای مشارکت پرداختی در نظر گرفته نشده است. منفعت مشارکت، کمک به ارتقای روش‌های ارزیابی ریسک سایبری در حسابرسی است. اگر بخواهید، خلاصه نتایج پژوهش پس از انتشار برای شما ارسال می‌شود.</w:t>
      </w:r>
    </w:p>
    <w:p>
      <w:pPr>
        <w:spacing w:after="40" w:line="324" w:lineRule="auto"/>
        <w:bidi/>
        <w:jc w:val="right"/>
      </w:pPr>
      <w:r>
        <w:rPr>
          <w:rFonts w:ascii="Arial" w:hAnsi="Arial" w:cs="Arial"/>
          <w:b/>
          <w:color w:val="3C3C3C"/>
          <w:sz w:val="22"/>
          <w:rtl/>
        </w:rPr>
        <w:t>رازداری</w:t>
      </w:r>
    </w:p>
    <w:p>
      <w:pPr>
        <w:spacing w:after="120" w:line="324" w:lineRule="auto"/>
        <w:bidi/>
        <w:jc w:val="right"/>
      </w:pPr>
      <w:r>
        <w:rPr>
          <w:rFonts w:ascii="Arial" w:hAnsi="Arial" w:cs="Arial"/>
          <w:b w:val="0"/>
          <w:rtl/>
        </w:rPr>
        <w:t>پاسخ‌های شما با یک کد شناخته می‌شوند. کد برای پیوند دادن پاسخ‌های دو (یا سه) مرحله و نمایش امتیاز شخصی خودتان در دور دوم لازم است. فهرست کدها که ارتباط کد با شما را نشان می‌دهد، جدا و به‌صورت رمزگذاری‌شده نگهداری می‌شود و فقط هماهنگ‌کننده پژوهش به آن دسترسی دارد. سایر خبرگان هویت شما را نمی‌دانند. نام شما و نام سازمان شما در هیچ گزارش یا مقاله‌ای نمی‌آید و نتایج فقط به‌صورت تجمیعی گزارش می‌شود. اگر از توضیح‌های نوشته‌شده شما نقل شود، بدون هیچ نشانه‌ای که شما یا سازمانتان را معرفی کند خواهد بود. در پرسشنامه از شما نام، شماره ملی یا اطلاعات حساس شخصی پرسیده نمی‌شود.</w:t>
      </w:r>
    </w:p>
    <w:p>
      <w:pPr>
        <w:spacing w:after="40" w:line="324" w:lineRule="auto"/>
        <w:bidi/>
        <w:jc w:val="right"/>
      </w:pPr>
      <w:r>
        <w:rPr>
          <w:rFonts w:ascii="Arial" w:hAnsi="Arial" w:cs="Arial"/>
          <w:b/>
          <w:color w:val="3C3C3C"/>
          <w:sz w:val="22"/>
          <w:rtl/>
        </w:rPr>
        <w:t>نگهداری داده</w:t>
      </w:r>
    </w:p>
    <w:p>
      <w:pPr>
        <w:spacing w:after="120" w:line="324" w:lineRule="auto"/>
        <w:bidi/>
        <w:jc w:val="right"/>
      </w:pPr>
      <w:r>
        <w:rPr>
          <w:rFonts w:ascii="Arial" w:hAnsi="Arial" w:cs="Arial"/>
          <w:b w:val="0"/>
          <w:rtl/>
        </w:rPr>
        <w:t>داده‌ها روی حافظه رمزگذاری‌شده نگهداری می‌شوند و فقط پژوهشگران به آن‌ها دسترسی دارند. داده‌ها پنج سال نگهداری و سپس حذف می‌شوند. داده‌های بدون هویت ممکن است برای راستی‌آزمایی پژوهش، با درخواست معقول، در دسترس قرار گیرند.</w:t>
      </w:r>
    </w:p>
    <w:p>
      <w:pPr>
        <w:spacing w:after="40" w:line="324" w:lineRule="auto"/>
        <w:bidi/>
        <w:jc w:val="right"/>
      </w:pPr>
      <w:r>
        <w:rPr>
          <w:rFonts w:ascii="Arial" w:hAnsi="Arial" w:cs="Arial"/>
          <w:b/>
          <w:color w:val="3C3C3C"/>
          <w:sz w:val="22"/>
          <w:rtl/>
        </w:rPr>
        <w:t>وضعیت بررسی اخلاقی</w:t>
      </w:r>
    </w:p>
    <w:p>
      <w:pPr>
        <w:spacing w:after="120" w:line="324" w:lineRule="auto"/>
        <w:bidi/>
        <w:jc w:val="right"/>
      </w:pPr>
      <w:r>
        <w:rPr>
          <w:rFonts w:ascii="Arial" w:hAnsi="Arial" w:cs="Arial"/>
          <w:b w:val="0"/>
          <w:rtl/>
        </w:rPr>
        <w:t>این پژوهش یک مقاله پژوهشی مستقل است و به کمیته اخلاق نهادی ارائه نشده است. پژوهشگران خود را به رضایت آگاهانه، داوطلبانه‌بودن، رازداری، نگهداری امن داده و نگرفتن اطلاعات شخصی حساس متعهد می‌دانند. [اگر نامه معافیت دریافت شد، اینجا ذکر شود.]</w:t>
      </w:r>
    </w:p>
    <w:p>
      <w:pPr>
        <w:spacing w:after="40" w:line="324" w:lineRule="auto"/>
        <w:bidi/>
        <w:jc w:val="right"/>
      </w:pPr>
      <w:r>
        <w:rPr>
          <w:rFonts w:ascii="Arial" w:hAnsi="Arial" w:cs="Arial"/>
          <w:b/>
          <w:color w:val="3C3C3C"/>
          <w:sz w:val="22"/>
          <w:rtl/>
        </w:rPr>
        <w:t>تماس</w:t>
      </w:r>
    </w:p>
    <w:p>
      <w:pPr>
        <w:spacing w:after="120" w:line="324" w:lineRule="auto"/>
        <w:bidi/>
        <w:jc w:val="right"/>
      </w:pPr>
      <w:r>
        <w:rPr>
          <w:rFonts w:ascii="Arial" w:hAnsi="Arial" w:cs="Arial"/>
          <w:b w:val="0"/>
          <w:rtl/>
        </w:rPr>
        <w:t>برای هر پرسش یا نگرانی درباره پژوهش یا حقوق خود می‌توانید با [نام و ایمیل] تماس بگیرید.</w:t>
      </w:r>
    </w:p>
    <w:p>
      <w:pPr>
        <w:spacing w:after="40" w:line="324" w:lineRule="auto"/>
        <w:bidi/>
        <w:jc w:val="right"/>
      </w:pPr>
      <w:r>
        <w:rPr>
          <w:rFonts w:ascii="Arial" w:hAnsi="Arial" w:cs="Arial"/>
          <w:b/>
          <w:color w:val="3C3C3C"/>
          <w:sz w:val="22"/>
          <w:rtl/>
        </w:rPr>
        <w:t>اعلام رضایت</w:t>
      </w:r>
    </w:p>
    <w:p>
      <w:pPr>
        <w:spacing w:after="60" w:line="324" w:lineRule="auto"/>
        <w:bidi/>
        <w:jc w:val="right"/>
      </w:pPr>
      <w:r>
        <w:rPr>
          <w:rFonts w:ascii="Arial" w:hAnsi="Arial" w:cs="Arial"/>
          <w:b w:val="0"/>
          <w:rtl/>
        </w:rPr>
        <w:t>☐ (الزامی) متن بالا را خوانده و فهمیده‌ام و فرصت پرسیدن سؤال داشته‌ام.</w:t>
      </w:r>
    </w:p>
    <w:p>
      <w:pPr>
        <w:spacing w:after="60" w:line="324" w:lineRule="auto"/>
        <w:bidi/>
        <w:jc w:val="right"/>
      </w:pPr>
      <w:r>
        <w:rPr>
          <w:rFonts w:ascii="Arial" w:hAnsi="Arial" w:cs="Arial"/>
          <w:b w:val="0"/>
          <w:rtl/>
        </w:rPr>
        <w:t>☐ (الزامی) دست‌کم ۱۸ سال دارم و داوطلبانه در این پژوهش شرکت می‌کنم و می‌دانم هر زمان می‌توانم کنار بروم.</w:t>
      </w:r>
    </w:p>
    <w:p>
      <w:pPr>
        <w:spacing w:after="60" w:line="324" w:lineRule="auto"/>
        <w:bidi/>
        <w:jc w:val="right"/>
      </w:pPr>
      <w:r>
        <w:rPr>
          <w:rFonts w:ascii="Arial" w:hAnsi="Arial" w:cs="Arial"/>
          <w:b w:val="0"/>
          <w:rtl/>
        </w:rPr>
        <w:t>☐ (الزامی) موافقم که پاسخ‌های من با یک کد به دورهای بعد پیوند داده شوند و برای دور دوم دعوت شوم.</w:t>
      </w:r>
    </w:p>
    <w:p>
      <w:pPr>
        <w:spacing w:after="60" w:line="324" w:lineRule="auto"/>
        <w:bidi/>
        <w:jc w:val="right"/>
      </w:pPr>
      <w:r>
        <w:rPr>
          <w:rFonts w:ascii="Arial" w:hAnsi="Arial" w:cs="Arial"/>
          <w:b w:val="0"/>
          <w:rtl/>
        </w:rPr>
        <w:t>☐ (اختیاری) موافقم که توضیح‌های نوشته‌شده من، بدون هر نشانه هویتی، در گزارش نقل شود.</w:t>
      </w:r>
    </w:p>
    <w:p>
      <w:pPr>
        <w:spacing w:after="60" w:line="324" w:lineRule="auto"/>
        <w:bidi/>
        <w:jc w:val="right"/>
      </w:pPr>
      <w:r>
        <w:rPr>
          <w:rFonts w:ascii="Arial" w:hAnsi="Arial" w:cs="Arial"/>
          <w:b w:val="0"/>
          <w:rtl/>
        </w:rPr>
        <w:t>☐ (اختیاری) مایلم خلاصه نتایج برای من ارسال شود. (ایمیل جداگانه و بدون پیوند به پاسخ‌ها ثبت می‌شود.)</w:t>
      </w:r>
    </w:p>
    <w:p>
      <w:pPr>
        <w:spacing w:after="120" w:line="324" w:lineRule="auto"/>
        <w:bidi/>
        <w:jc w:val="right"/>
      </w:pPr>
      <w:r>
        <w:rPr>
          <w:rFonts w:ascii="Arial" w:hAnsi="Arial" w:cs="Arial"/>
          <w:b w:val="0"/>
          <w:color w:val="5A5A5A"/>
          <w:sz w:val="20"/>
          <w:rtl/>
        </w:rPr>
        <w:t>دکمه «ادامه» فقط وقتی فعال شود که سه گزینه الزامی انتخاب شده باشند.</w:t>
      </w:r>
    </w:p>
    <w:p>
      <w:pPr>
        <w:spacing w:after="100" w:line="324" w:lineRule="auto"/>
        <w:bidi/>
        <w:jc w:val="right"/>
      </w:pPr>
      <w:r>
        <w:rPr>
          <w:rFonts w:ascii="Arial" w:hAnsi="Arial" w:cs="Arial"/>
          <w:b/>
          <w:color w:val="1F3864"/>
          <w:sz w:val="26"/>
          <w:rtl/>
        </w:rPr>
        <w:t>۵. متن آغاز دور دوم</w:t>
      </w:r>
    </w:p>
    <w:p>
      <w:pPr>
        <w:spacing w:after="120" w:line="324" w:lineRule="auto"/>
        <w:bidi/>
        <w:jc w:val="right"/>
      </w:pPr>
      <w:r>
        <w:rPr>
          <w:rFonts w:ascii="Arial" w:hAnsi="Arial" w:cs="Arial"/>
          <w:b w:val="0"/>
          <w:rtl/>
        </w:rPr>
        <w:t>سپاسگزاریم که در دور اول شرکت کردید. در این صفحه خلاصه نظر گروه شما (میانه، دامنه بین‌چارکی و درصد توافق) و امتیاز خودتان را برای هر مولفه می‌بینید، همراه با خلاصه ناشناس توضیح‌های دیگران. لطفاً امتیاز مولفه‌هایی را که به اجماع نرسیده‌اند و مولفه‌های اصلاح‌شده یا جدید را بازنگری کنید. می‌توانید امتیاز قبلی خود را حفظ کنید. هویت دیگران برای شما و هویت شما برای دیگران ناشناس می‌ماند. شرایط رضایت‌نامه دور اول در این مرحله هم برقرار است.</w:t>
      </w:r>
    </w:p>
    <w:p>
      <w:pPr>
        <w:spacing w:after="100" w:line="324" w:lineRule="auto"/>
        <w:bidi/>
        <w:jc w:val="right"/>
      </w:pPr>
      <w:r>
        <w:rPr>
          <w:rFonts w:ascii="Arial" w:hAnsi="Arial" w:cs="Arial"/>
          <w:b/>
          <w:color w:val="1F3864"/>
          <w:sz w:val="26"/>
          <w:rtl/>
        </w:rPr>
        <w:t>۶. نکته درباره نبود کد اخلاق</w:t>
      </w:r>
    </w:p>
    <w:p>
      <w:pPr>
        <w:spacing w:after="120" w:line="324" w:lineRule="auto"/>
        <w:bidi/>
        <w:jc w:val="right"/>
      </w:pPr>
      <w:r>
        <w:rPr>
          <w:rFonts w:ascii="Arial" w:hAnsi="Arial" w:cs="Arial"/>
          <w:b w:val="0"/>
          <w:sz w:val="21"/>
          <w:rtl/>
        </w:rPr>
        <w:t>نبود مجوز کمیته اخلاق ممکن است در برخی مجله‌ها مشکل شود. پیشنهاد می‌کنم دو کار انجام دهید: از دانشگاه یک نامه کوتاه کتبی بگیرید که می‌گوید این پژوهش مقاله مستقل است و برای آن کد اخلاق صادر نمی‌شود؛ و پیش از ارسال، سیاست اخلاق مجله هدف را بخوانید و ببینید «نبود تأیید رسمی با بیانیه توضیحی» را می‌پذیرد یا نه. در روش‌شناسی چهار فایل نهایی عبارت «تأیید کمیته» را برداشتم و بیانیه صادقانه‌ای جای آن گذاشتم؛ هر کد یا نامه‌ای که بعداً گرفتید جایگزین کنید.</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