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00" w:lineRule="auto"/>
        <w:jc w:val="left"/>
      </w:pPr>
      <w:r>
        <w:rPr>
          <w:rFonts w:ascii="Times New Roman" w:hAnsi="Times New Roman" w:cs="Times New Roman" w:eastAsia="Times New Roman"/>
          <w:b/>
          <w:bCs/>
          <w:sz w:val="24"/>
          <w:szCs w:val="24"/>
        </w:rPr>
        <w:t xml:space="preserve">Title page</w:t>
      </w:r>
    </w:p>
    <w:p>
      <w:pPr>
        <w:spacing w:before="0" w:after="240" w:line="260" w:lineRule="auto"/>
        <w:jc w:val="left"/>
      </w:pPr>
      <w:r>
        <w:rPr>
          <w:rFonts w:ascii="Times New Roman" w:hAnsi="Times New Roman" w:cs="Times New Roman" w:eastAsia="Times New Roman"/>
          <w:i/>
          <w:iCs/>
          <w:sz w:val="20"/>
          <w:szCs w:val="20"/>
        </w:rPr>
        <w:t xml:space="preserve">(Submitted as a separate file for double-blind review; yellow fields must be completed by the authors.)</w:t>
      </w:r>
    </w:p>
    <w:p>
      <w:pPr>
        <w:spacing w:before="0" w:after="240" w:line="300" w:lineRule="auto"/>
        <w:jc w:val="left"/>
      </w:pPr>
      <w:r>
        <w:rPr>
          <w:rFonts w:ascii="Times New Roman" w:hAnsi="Times New Roman" w:cs="Times New Roman" w:eastAsia="Times New Roman"/>
          <w:b/>
          <w:bCs/>
          <w:sz w:val="28"/>
          <w:szCs w:val="28"/>
        </w:rPr>
        <w:t xml:space="preserve">Internal Control Architectures and Accountability Dimensions in Emerging Economy Bureaucracies</w:t>
      </w:r>
    </w:p>
    <w:p>
      <w:pPr>
        <w:spacing w:before="0" w:after="60" w:line="300" w:lineRule="auto"/>
        <w:jc w:val="left"/>
      </w:pPr>
      <w:r>
        <w:rPr>
          <w:rFonts w:ascii="Times New Roman" w:hAnsi="Times New Roman" w:cs="Times New Roman" w:eastAsia="Times New Roman"/>
          <w:b/>
          <w:bCs/>
          <w:sz w:val="24"/>
          <w:szCs w:val="24"/>
        </w:rPr>
        <w:t xml:space="preserve">Authors</w:t>
      </w:r>
    </w:p>
    <w:p>
      <w:pPr>
        <w:spacing w:before="0" w:after="120" w:line="300" w:lineRule="auto"/>
        <w:jc w:val="left"/>
      </w:pPr>
      <w:r>
        <w:rPr>
          <w:rFonts w:ascii="Times New Roman" w:hAnsi="Times New Roman" w:cs="Times New Roman" w:eastAsia="Times New Roman"/>
          <w:sz w:val="24"/>
          <w:szCs w:val="24"/>
          <w:highlight w:val="yellow"/>
        </w:rPr>
        <w:t xml:space="preserve">[Author 1: full name]</w:t>
      </w:r>
      <w:r>
        <w:rPr>
          <w:rFonts w:ascii="Times New Roman" w:hAnsi="Times New Roman" w:cs="Times New Roman" w:eastAsia="Times New Roman"/>
          <w:sz w:val="24"/>
          <w:szCs w:val="24"/>
          <w:highlight w:val="yellow"/>
          <w:vertAlign w:val="superscript"/>
        </w:rPr>
        <w:t xml:space="preserve">1,*</w:t>
      </w:r>
      <w:r>
        <w:rPr>
          <w:rFonts w:ascii="Times New Roman" w:hAnsi="Times New Roman" w:cs="Times New Roman" w:eastAsia="Times New Roman"/>
          <w:sz w:val="24"/>
          <w:szCs w:val="24"/>
          <w:highlight w:val="yellow"/>
        </w:rPr>
        <w:t xml:space="preserve">, [Author 2: full name]</w:t>
      </w:r>
      <w:r>
        <w:rPr>
          <w:rFonts w:ascii="Times New Roman" w:hAnsi="Times New Roman" w:cs="Times New Roman" w:eastAsia="Times New Roman"/>
          <w:sz w:val="24"/>
          <w:szCs w:val="24"/>
          <w:highlight w:val="yellow"/>
          <w:vertAlign w:val="superscript"/>
        </w:rPr>
        <w:t xml:space="preserve">2</w:t>
      </w:r>
      <w:r>
        <w:rPr>
          <w:rFonts w:ascii="Times New Roman" w:hAnsi="Times New Roman" w:cs="Times New Roman" w:eastAsia="Times New Roman"/>
          <w:sz w:val="24"/>
          <w:szCs w:val="24"/>
          <w:highlight w:val="yellow"/>
        </w:rPr>
        <w:t xml:space="preserve">, [Author 3: full name, if applicable]</w:t>
      </w:r>
      <w:r>
        <w:rPr>
          <w:rFonts w:ascii="Times New Roman" w:hAnsi="Times New Roman" w:cs="Times New Roman" w:eastAsia="Times New Roman"/>
          <w:sz w:val="24"/>
          <w:szCs w:val="24"/>
          <w:highlight w:val="yellow"/>
          <w:vertAlign w:val="superscript"/>
        </w:rPr>
        <w:t xml:space="preserve">3</w:t>
      </w:r>
    </w:p>
    <w:p>
      <w:pPr>
        <w:spacing w:before="0" w:after="60" w:line="300" w:lineRule="auto"/>
        <w:jc w:val="left"/>
      </w:pPr>
      <w:r>
        <w:rPr>
          <w:rFonts w:ascii="Times New Roman" w:hAnsi="Times New Roman" w:cs="Times New Roman" w:eastAsia="Times New Roman"/>
          <w:b/>
          <w:bCs/>
          <w:sz w:val="24"/>
          <w:szCs w:val="24"/>
        </w:rPr>
        <w:t xml:space="preserve">Affiliations</w:t>
      </w:r>
    </w:p>
    <w:p>
      <w:pPr>
        <w:spacing w:before="0" w:after="60" w:line="300" w:lineRule="auto"/>
        <w:jc w:val="left"/>
      </w:pPr>
      <w:r>
        <w:rPr>
          <w:rFonts w:ascii="Times New Roman" w:hAnsi="Times New Roman" w:cs="Times New Roman" w:eastAsia="Times New Roman"/>
          <w:sz w:val="24"/>
          <w:szCs w:val="24"/>
          <w:highlight w:val="yellow"/>
          <w:vertAlign w:val="superscript"/>
        </w:rPr>
        <w:t xml:space="preserve">1</w:t>
      </w:r>
      <w:r>
        <w:rPr>
          <w:rFonts w:ascii="Times New Roman" w:hAnsi="Times New Roman" w:cs="Times New Roman" w:eastAsia="Times New Roman"/>
          <w:sz w:val="24"/>
          <w:szCs w:val="24"/>
          <w:highlight w:val="yellow"/>
        </w:rPr>
        <w:t xml:space="preserve"> [Department, Faculty, University/Institution, City, Postal code, Country]</w:t>
      </w:r>
    </w:p>
    <w:p>
      <w:pPr>
        <w:spacing w:before="0" w:after="120" w:line="300" w:lineRule="auto"/>
        <w:jc w:val="left"/>
      </w:pPr>
      <w:r>
        <w:rPr>
          <w:rFonts w:ascii="Times New Roman" w:hAnsi="Times New Roman" w:cs="Times New Roman" w:eastAsia="Times New Roman"/>
          <w:sz w:val="24"/>
          <w:szCs w:val="24"/>
          <w:highlight w:val="yellow"/>
          <w:vertAlign w:val="superscript"/>
        </w:rPr>
        <w:t xml:space="preserve">2</w:t>
      </w:r>
      <w:r>
        <w:rPr>
          <w:rFonts w:ascii="Times New Roman" w:hAnsi="Times New Roman" w:cs="Times New Roman" w:eastAsia="Times New Roman"/>
          <w:sz w:val="24"/>
          <w:szCs w:val="24"/>
          <w:highlight w:val="yellow"/>
        </w:rPr>
        <w:t xml:space="preserve"> [Department, Faculty, University/Institution, City, Postal code, Country]</w:t>
      </w:r>
    </w:p>
    <w:p>
      <w:pPr>
        <w:spacing w:before="0" w:after="60" w:line="300" w:lineRule="auto"/>
        <w:jc w:val="left"/>
      </w:pPr>
      <w:r>
        <w:rPr>
          <w:rFonts w:ascii="Times New Roman" w:hAnsi="Times New Roman" w:cs="Times New Roman" w:eastAsia="Times New Roman"/>
          <w:b/>
          <w:bCs/>
          <w:sz w:val="24"/>
          <w:szCs w:val="24"/>
        </w:rPr>
        <w:t xml:space="preserve">Corresponding author</w:t>
      </w:r>
    </w:p>
    <w:p>
      <w:pPr>
        <w:spacing w:before="0" w:after="120" w:line="300" w:lineRule="auto"/>
        <w:jc w:val="left"/>
      </w:pPr>
      <w:r>
        <w:rPr>
          <w:rFonts w:ascii="Times New Roman" w:hAnsi="Times New Roman" w:cs="Times New Roman" w:eastAsia="Times New Roman"/>
          <w:sz w:val="24"/>
          <w:szCs w:val="24"/>
          <w:highlight w:val="yellow"/>
          <w:vertAlign w:val="superscript"/>
        </w:rPr>
        <w:t xml:space="preserve">*</w:t>
      </w:r>
      <w:r>
        <w:rPr>
          <w:rFonts w:ascii="Times New Roman" w:hAnsi="Times New Roman" w:cs="Times New Roman" w:eastAsia="Times New Roman"/>
          <w:sz w:val="24"/>
          <w:szCs w:val="24"/>
          <w:highlight w:val="yellow"/>
        </w:rPr>
        <w:t xml:space="preserve"> [Name], [postal address], [e-mail address], [fax number]</w:t>
      </w:r>
    </w:p>
    <w:p>
      <w:pPr>
        <w:spacing w:before="0" w:after="60" w:line="300" w:lineRule="auto"/>
        <w:jc w:val="left"/>
      </w:pPr>
      <w:r>
        <w:rPr>
          <w:rFonts w:ascii="Times New Roman" w:hAnsi="Times New Roman" w:cs="Times New Roman" w:eastAsia="Times New Roman"/>
          <w:b/>
          <w:bCs/>
          <w:sz w:val="24"/>
          <w:szCs w:val="24"/>
        </w:rPr>
        <w:t xml:space="preserve">ORCID iDs</w:t>
      </w:r>
    </w:p>
    <w:p>
      <w:pPr>
        <w:spacing w:before="0" w:after="240" w:line="300" w:lineRule="auto"/>
        <w:jc w:val="left"/>
      </w:pPr>
      <w:r>
        <w:rPr>
          <w:rFonts w:ascii="Times New Roman" w:hAnsi="Times New Roman" w:cs="Times New Roman" w:eastAsia="Times New Roman"/>
          <w:sz w:val="24"/>
          <w:szCs w:val="24"/>
          <w:highlight w:val="yellow"/>
        </w:rPr>
        <w:t xml:space="preserve">[Author 1: https://orcid.org/0000-0000-0000-0000]; [Author 2: https://orcid.org/...]</w:t>
      </w:r>
    </w:p>
    <w:p>
      <w:pPr>
        <w:spacing w:before="0" w:after="120" w:line="300" w:lineRule="auto"/>
        <w:jc w:val="left"/>
      </w:pPr>
      <w:r>
        <w:rPr>
          <w:rFonts w:ascii="Times New Roman" w:hAnsi="Times New Roman" w:cs="Times New Roman" w:eastAsia="Times New Roman"/>
          <w:b/>
          <w:bCs/>
          <w:sz w:val="26"/>
          <w:szCs w:val="26"/>
        </w:rPr>
        <w:t xml:space="preserve">Declarations</w:t>
      </w:r>
    </w:p>
    <w:p>
      <w:pPr>
        <w:spacing w:before="0" w:after="80" w:line="270" w:lineRule="auto"/>
        <w:jc w:val="both"/>
      </w:pPr>
      <w:r>
        <w:rPr>
          <w:rFonts w:ascii="Times New Roman" w:hAnsi="Times New Roman" w:cs="Times New Roman" w:eastAsia="Times New Roman"/>
          <w:b/>
          <w:bCs/>
          <w:sz w:val="24"/>
          <w:szCs w:val="24"/>
          <w:highlight w:val="yellow"/>
        </w:rPr>
        <w:t xml:space="preserve">Funding.</w:t>
      </w:r>
      <w:r>
        <w:rPr>
          <w:rFonts w:ascii="Times New Roman" w:hAnsi="Times New Roman" w:cs="Times New Roman" w:eastAsia="Times New Roman"/>
          <w:sz w:val="24"/>
          <w:szCs w:val="24"/>
          <w:highlight w:val="yellow"/>
        </w:rPr>
        <w:t xml:space="preserve"> [The authors received no specific funding for this work. — OR — state funder (full name) and grant number.]</w:t>
      </w:r>
    </w:p>
    <w:p>
      <w:pPr>
        <w:spacing w:before="0" w:after="80" w:line="270" w:lineRule="auto"/>
        <w:jc w:val="both"/>
      </w:pPr>
      <w:r>
        <w:rPr>
          <w:rFonts w:ascii="Times New Roman" w:hAnsi="Times New Roman" w:cs="Times New Roman" w:eastAsia="Times New Roman"/>
          <w:b/>
          <w:bCs/>
          <w:sz w:val="24"/>
          <w:szCs w:val="24"/>
          <w:highlight w:val="yellow"/>
        </w:rPr>
        <w:t xml:space="preserve">Competing interests.</w:t>
      </w:r>
      <w:r>
        <w:rPr>
          <w:rFonts w:ascii="Times New Roman" w:hAnsi="Times New Roman" w:cs="Times New Roman" w:eastAsia="Times New Roman"/>
          <w:sz w:val="24"/>
          <w:szCs w:val="24"/>
          <w:highlight w:val="yellow"/>
        </w:rPr>
        <w:t xml:space="preserve"> Financial interests: [The authors declare they have no financial interests.] Non-financial interests: [None. — OR — describe.]</w:t>
      </w:r>
    </w:p>
    <w:p>
      <w:pPr>
        <w:spacing w:before="0" w:after="80" w:line="270" w:lineRule="auto"/>
        <w:jc w:val="both"/>
      </w:pPr>
      <w:r>
        <w:rPr>
          <w:rFonts w:ascii="Times New Roman" w:hAnsi="Times New Roman" w:cs="Times New Roman" w:eastAsia="Times New Roman"/>
          <w:b/>
          <w:bCs/>
          <w:sz w:val="24"/>
          <w:szCs w:val="24"/>
          <w:highlight w:val="yellow"/>
        </w:rPr>
        <w:t xml:space="preserve">Ethics approval.</w:t>
      </w:r>
      <w:r>
        <w:rPr>
          <w:rFonts w:ascii="Times New Roman" w:hAnsi="Times New Roman" w:cs="Times New Roman" w:eastAsia="Times New Roman"/>
          <w:sz w:val="24"/>
          <w:szCs w:val="24"/>
          <w:highlight w:val="yellow"/>
        </w:rPr>
        <w:t xml:space="preserve"> [If an ethics committee or institutional review board approved the study, state its name and approval number. If not, state that the study was an anonymous, voluntary survey of adult professionals that involved no foreseeable risk.]</w:t>
      </w:r>
    </w:p>
    <w:p>
      <w:pPr>
        <w:spacing w:before="0" w:after="80" w:line="270" w:lineRule="auto"/>
        <w:jc w:val="both"/>
      </w:pPr>
      <w:r>
        <w:rPr>
          <w:rFonts w:ascii="Times New Roman" w:hAnsi="Times New Roman" w:cs="Times New Roman" w:eastAsia="Times New Roman"/>
          <w:b/>
          <w:bCs/>
          <w:sz w:val="24"/>
          <w:szCs w:val="24"/>
        </w:rPr>
        <w:t xml:space="preserve">Consent to participate.</w:t>
      </w:r>
      <w:r>
        <w:rPr>
          <w:rFonts w:ascii="Times New Roman" w:hAnsi="Times New Roman" w:cs="Times New Roman" w:eastAsia="Times New Roman"/>
          <w:sz w:val="24"/>
          <w:szCs w:val="24"/>
        </w:rPr>
        <w:t xml:space="preserve"> Participation was voluntary and anonymous, no identifying information was collected, and submission of the questionnaire was taken as informed consent.</w:t>
      </w:r>
    </w:p>
    <w:p>
      <w:pPr>
        <w:spacing w:before="0" w:after="80" w:line="270" w:lineRule="auto"/>
        <w:jc w:val="both"/>
      </w:pPr>
      <w:r>
        <w:rPr>
          <w:rFonts w:ascii="Times New Roman" w:hAnsi="Times New Roman" w:cs="Times New Roman" w:eastAsia="Times New Roman"/>
          <w:b/>
          <w:bCs/>
          <w:sz w:val="24"/>
          <w:szCs w:val="24"/>
        </w:rPr>
        <w:t xml:space="preserve">Consent for publication.</w:t>
      </w:r>
      <w:r>
        <w:rPr>
          <w:rFonts w:ascii="Times New Roman" w:hAnsi="Times New Roman" w:cs="Times New Roman" w:eastAsia="Times New Roman"/>
          <w:sz w:val="24"/>
          <w:szCs w:val="24"/>
        </w:rPr>
        <w:t xml:space="preserve"> Not applicable.</w:t>
      </w:r>
    </w:p>
    <w:p>
      <w:pPr>
        <w:spacing w:before="0" w:after="80" w:line="270" w:lineRule="auto"/>
        <w:jc w:val="both"/>
      </w:pPr>
      <w:r>
        <w:rPr>
          <w:rFonts w:ascii="Times New Roman" w:hAnsi="Times New Roman" w:cs="Times New Roman" w:eastAsia="Times New Roman"/>
          <w:b/>
          <w:bCs/>
          <w:sz w:val="24"/>
          <w:szCs w:val="24"/>
          <w:highlight w:val="yellow"/>
        </w:rPr>
        <w:t xml:space="preserve">Data availability.</w:t>
      </w:r>
      <w:r>
        <w:rPr>
          <w:rFonts w:ascii="Times New Roman" w:hAnsi="Times New Roman" w:cs="Times New Roman" w:eastAsia="Times New Roman"/>
          <w:sz w:val="24"/>
          <w:szCs w:val="24"/>
          <w:highlight w:val="yellow"/>
        </w:rPr>
        <w:t xml:space="preserve"> [The anonymized item-level data are available from the corresponding author on reasonable request. — OR — give repository DOI/link; for double-blind review the repository record should be anonymized.]</w:t>
      </w:r>
    </w:p>
    <w:p>
      <w:pPr>
        <w:spacing w:before="0" w:after="80" w:line="270" w:lineRule="auto"/>
        <w:jc w:val="both"/>
      </w:pPr>
      <w:r>
        <w:rPr>
          <w:rFonts w:ascii="Times New Roman" w:hAnsi="Times New Roman" w:cs="Times New Roman" w:eastAsia="Times New Roman"/>
          <w:b/>
          <w:bCs/>
          <w:sz w:val="24"/>
          <w:szCs w:val="24"/>
        </w:rPr>
        <w:t xml:space="preserve">Materials availability.</w:t>
      </w:r>
      <w:r>
        <w:rPr>
          <w:rFonts w:ascii="Times New Roman" w:hAnsi="Times New Roman" w:cs="Times New Roman" w:eastAsia="Times New Roman"/>
          <w:sz w:val="24"/>
          <w:szCs w:val="24"/>
        </w:rPr>
        <w:t xml:space="preserve"> The questionnaire items are reported in Online Resource 1.</w:t>
      </w:r>
    </w:p>
    <w:p>
      <w:pPr>
        <w:spacing w:before="0" w:after="80" w:line="270" w:lineRule="auto"/>
        <w:jc w:val="both"/>
      </w:pPr>
      <w:r>
        <w:rPr>
          <w:rFonts w:ascii="Times New Roman" w:hAnsi="Times New Roman" w:cs="Times New Roman" w:eastAsia="Times New Roman"/>
          <w:b/>
          <w:bCs/>
          <w:sz w:val="24"/>
          <w:szCs w:val="24"/>
          <w:highlight w:val="yellow"/>
        </w:rPr>
        <w:t xml:space="preserve">Code availability.</w:t>
      </w:r>
      <w:r>
        <w:rPr>
          <w:rFonts w:ascii="Times New Roman" w:hAnsi="Times New Roman" w:cs="Times New Roman" w:eastAsia="Times New Roman"/>
          <w:sz w:val="24"/>
          <w:szCs w:val="24"/>
          <w:highlight w:val="yellow"/>
        </w:rPr>
        <w:t xml:space="preserve"> [The analysis code is available from the corresponding author on reasonable request. — OR — give repository link.]</w:t>
      </w:r>
    </w:p>
    <w:p>
      <w:pPr>
        <w:spacing w:before="0" w:after="80" w:line="270" w:lineRule="auto"/>
        <w:jc w:val="both"/>
      </w:pPr>
      <w:r>
        <w:rPr>
          <w:rFonts w:ascii="Times New Roman" w:hAnsi="Times New Roman" w:cs="Times New Roman" w:eastAsia="Times New Roman"/>
          <w:b/>
          <w:bCs/>
          <w:sz w:val="24"/>
          <w:szCs w:val="24"/>
          <w:highlight w:val="yellow"/>
        </w:rPr>
        <w:t xml:space="preserve">Author contributions.</w:t>
      </w:r>
      <w:r>
        <w:rPr>
          <w:rFonts w:ascii="Times New Roman" w:hAnsi="Times New Roman" w:cs="Times New Roman" w:eastAsia="Times New Roman"/>
          <w:sz w:val="24"/>
          <w:szCs w:val="24"/>
          <w:highlight w:val="yellow"/>
        </w:rPr>
        <w:t xml:space="preserve"> [CRediT statement, e.g., Conceptualization: [full name]; Methodology: [full name]; Formal analysis and investigation: [full name]; Writing – original draft preparation: [full name]; Writing – review and editing: [full name]; Supervision: [full name].]</w:t>
      </w:r>
    </w:p>
    <w:p>
      <w:pPr>
        <w:spacing w:before="0" w:after="80" w:line="270" w:lineRule="auto"/>
        <w:jc w:val="both"/>
      </w:pPr>
      <w:r>
        <w:rPr>
          <w:rFonts w:ascii="Times New Roman" w:hAnsi="Times New Roman" w:cs="Times New Roman" w:eastAsia="Times New Roman"/>
          <w:b/>
          <w:bCs/>
          <w:sz w:val="24"/>
          <w:szCs w:val="24"/>
          <w:highlight w:val="yellow"/>
        </w:rPr>
        <w:t xml:space="preserve">Use of generative AI tools.</w:t>
      </w:r>
      <w:r>
        <w:rPr>
          <w:rFonts w:ascii="Times New Roman" w:hAnsi="Times New Roman" w:cs="Times New Roman" w:eastAsia="Times New Roman"/>
          <w:sz w:val="24"/>
          <w:szCs w:val="24"/>
          <w:highlight w:val="yellow"/>
        </w:rPr>
        <w:t xml:space="preserve"> [State whether and how generative AI tools were used in preparing the manuscript or analysis code, following the publisher’s policy. If none were used, state this.]</w:t>
      </w:r>
    </w:p>
    <w:p>
      <w:pPr>
        <w:spacing w:before="120" w:after="80" w:line="270" w:lineRule="auto"/>
        <w:jc w:val="left"/>
      </w:pPr>
      <w:r>
        <w:rPr>
          <w:rFonts w:ascii="Times New Roman" w:hAnsi="Times New Roman" w:cs="Times New Roman" w:eastAsia="Times New Roman"/>
          <w:b/>
          <w:bCs/>
          <w:sz w:val="26"/>
          <w:szCs w:val="26"/>
        </w:rPr>
        <w:t xml:space="preserve">Acknowledgments</w:t>
      </w:r>
    </w:p>
    <w:p>
      <w:pPr>
        <w:spacing w:before="0" w:after="120" w:line="270" w:lineRule="auto"/>
        <w:jc w:val="both"/>
      </w:pPr>
      <w:r>
        <w:rPr>
          <w:rFonts w:ascii="Times New Roman" w:hAnsi="Times New Roman" w:cs="Times New Roman" w:eastAsia="Times New Roman"/>
          <w:sz w:val="24"/>
          <w:szCs w:val="24"/>
          <w:highlight w:val="yellow"/>
        </w:rPr>
        <w:t xml:space="preserve">[None. — OR — name persons, institutions and grants to be thanked; write funding organizations in full.]</w:t>
      </w:r>
    </w:p>
    <w:p>
      <w:pPr>
        <w:spacing w:before="0" w:after="80" w:line="270" w:lineRule="auto"/>
        <w:jc w:val="both"/>
      </w:pPr>
      <w:r>
        <w:rPr>
          <w:rFonts w:ascii="Times New Roman" w:hAnsi="Times New Roman" w:cs="Times New Roman" w:eastAsia="Times New Roman"/>
          <w:b/>
          <w:bCs/>
          <w:sz w:val="24"/>
          <w:szCs w:val="24"/>
        </w:rPr>
        <w:t xml:space="preserve">Manuscript statistics.</w:t>
      </w:r>
      <w:r>
        <w:rPr>
          <w:rFonts w:ascii="Times New Roman" w:hAnsi="Times New Roman" w:cs="Times New Roman" w:eastAsia="Times New Roman"/>
          <w:sz w:val="24"/>
          <w:szCs w:val="24"/>
        </w:rPr>
        <w:t xml:space="preserve"> Approximately 5,500 words including the abstract, tables, figure caption and references; abstract 89 words; 6 keywords; 5 tables and 1 figure in the main text (limit: 7,000 words including references, tables and figure caption); Online Resource 1 (ESM_1.pdf) with 13 tables and 1 figure.</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