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200"/>
        <w:jc w:val="center"/>
        <w:rPr/>
      </w:pPr>
      <w:r>
        <w:rPr>
          <w:rFonts w:ascii="Times New Roman" w:hAnsi="Times New Roman" w:eastAsia="Times New Roman" w:cs="B Titr"/>
          <w:b/>
          <w:b/>
          <w:bCs/>
          <w:sz w:val="24"/>
          <w:sz w:val="24"/>
          <w:szCs w:val="24"/>
          <w:rtl w:val="true"/>
          <w:lang w:val="en-US" w:bidi="fa-IR"/>
        </w:rPr>
        <w:t>چرا حسابرسان سکوت می‌کنند؟ فشار زمانی، رفع تعهد اخلاقی و نقش وجدان حرفه‌ای</w:t>
      </w:r>
    </w:p>
    <w:p>
      <w:pPr>
        <w:pStyle w:val="Normal"/>
        <w:bidi w:val="1"/>
        <w:spacing w:lineRule="auto" w:line="240" w:before="0" w:after="100"/>
        <w:jc w:val="center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چکیدهٔ گسترده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زمینه و مسئله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حسابرس هنگام اجرای کار گاه با ناهنجاری‌هایی روبه‌رو می‌شود که اگر مطرح نشود، می‌تواند به بی‌اعتباری گزارش بینجامد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تصمیم او میان طرح موضوع و سکوت پیش از آن‌که فنی باشد اخلاقی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پژوهش‌های داخلی فشار بودجهٔ زمانی را با رفتارهای کاهندهٔ کیفیت حسابرسی و سکوت حسابرسان را با عوامل سازمانی مرتبط دانسته‌اند، اما سازوکار شناختی که فشار را به سکوت می‌رساند کمتر آزموده شده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هدف و پرسش‌ها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هدف آزمون مدلی ساده با پنج متغیر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فشار بودجهٔ زمانی و جو اخلاقی سازمان ← رفع تعهد اخلاقی ← سکوت دربارهٔ تخلف کشف‌شده، با تعدیل‌گری وجدان حرفه‌ای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پرسش‌ها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: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آیا رفع تعهد اخلاقی میانجی اثر فشار و جو بر سکوت است؟ و آیا وجدان حرفه‌ای حلقه‌های این زنجیره را تضعیف می‌کند؟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مبانی نظری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اخلاق رفتاری، ریزش اخلاقی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محوشدن بُعد اخلاقی تصمیم در شرایط فشار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رفع تعهد اخلاقی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توجیه اخلاقی، برچسب‌زنی تلطیف‌شده، مقایسهٔ سودمند، جابه‌جایی و پخش مسئولیت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پایهٔ نظری‌اند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جو اخلاقی سازمان دامنهٔ توجیه‌پذیر را محدود می‌کند و سکوت سازمانی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تسلیم‌شده و دفاعی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پیامد نهایی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وجدان حرفه‌ای، به‌معنای درونی‌سازی ارزش‌های اخلاقی و حرفه‌ای مانند امانت‌داری و پاسخگویی در برابر وجدان، به‌عنوان نیروی بازدارنده فرض می‌شود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هشت فرضیه صورت‌بندی شد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روش‌شناسی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پژوهش کاربردی و پیمایشی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داده‌های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۳۶۴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حسابرس با پرسشنامهٔ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۲۲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گویه‌ای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پنج سازه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گردآوری و با مدل‌سازی معادلات ساختاری مبتنی بر کوواریانس کاملاً پنهان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بدون میانگین یا مجموع گویه‌ها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، دو اثر متقابل پنهان، بوت‌استرپ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۲</w:t>
      </w:r>
      <w:r>
        <w:rPr>
          <w:rFonts w:eastAsia="Times New Roman" w:cs="B Nazanin"/>
          <w:sz w:val="24"/>
          <w:szCs w:val="24"/>
          <w:lang w:val="en-US" w:bidi="fa-IR"/>
        </w:rPr>
        <w:t>,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۰۰۰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تکراری و مقایسهٔ پنج مدل رقیب تحلیل شد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یافته‌ها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مدل اندازه‌گیری برازش مطلوب داشت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 xml:space="preserve">CFI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۰٫۹۷۷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</w:t>
      </w:r>
      <w:r>
        <w:rPr>
          <w:rFonts w:eastAsia="Times New Roman" w:cs="B Nazanin"/>
          <w:sz w:val="24"/>
          <w:szCs w:val="24"/>
          <w:lang w:val="en-US" w:bidi="fa-IR"/>
        </w:rPr>
        <w:t xml:space="preserve">RMSEA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۰٫۰۳۳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پایایی ترکیبی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۰٫۸۰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تا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۰٫۸۶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بیشینهٔ </w:t>
      </w:r>
      <w:r>
        <w:rPr>
          <w:rFonts w:eastAsia="Times New Roman" w:cs="B Nazanin"/>
          <w:sz w:val="24"/>
          <w:szCs w:val="24"/>
          <w:lang w:val="en-US" w:bidi="fa-IR"/>
        </w:rPr>
        <w:t xml:space="preserve">HTMT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۰٫۶۱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فشار زمانی رفع تعهد را افزایش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۰٫۵۴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جو اخلاقی آن را کاهش داد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>β = −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۰٫۲۳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رفع تعهد قوی‌ترین پیش‌بین سکوت بود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۰٫۴۳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؛ جو اخلاقی اثر مستقیم منفی نیز بر سکوت داشت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>β = −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۰٫۱۴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اثر مستقیم فشار زمانی معنادار نبود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 xml:space="preserve">β =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۰٫۱۳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)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؛ پس اثر فشار زمانی عمدتاً از راه توجیه‌سازی می‌گذرد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وجدان حرفه‌ای هم اثر فشار بر رفع تعهد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>β = −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۰٫۲۰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و هم اثر رفع تعهد بر سکوت 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(</w:t>
      </w:r>
      <w:r>
        <w:rPr>
          <w:rFonts w:eastAsia="Times New Roman" w:cs="B Nazanin"/>
          <w:sz w:val="24"/>
          <w:szCs w:val="24"/>
          <w:lang w:val="en-US" w:bidi="fa-IR"/>
        </w:rPr>
        <w:t>β = −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۰٫۱۹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)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را تضعیف کرد و اثر غیرمستقیم فشار زمانی بر سکوت از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۰٫۴۷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در وجدان پایین به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۰٫۱۰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در وجدان بالا رسید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مدل </w:t>
      </w:r>
      <w:r>
        <w:rPr>
          <w:rFonts w:ascii="Times New Roman" w:hAnsi="Times New Roman" w:eastAsia="Times New Roman"/>
          <w:sz w:val="24"/>
          <w:sz w:val="24"/>
          <w:szCs w:val="24"/>
          <w:lang w:val="en-US" w:bidi="fa-IR"/>
        </w:rPr>
        <w:t>۴۶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 xml:space="preserve"> درصد واریانس سکوت را تبیین کرد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نتایج در برآوردهای جایگزین پایدار بود؛ مدل معکوس برازشی تقریباً هم‌ارز داشت، پس جهت علّی بر نظریه استوار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نتیجه‌گیری و پیامدها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سکوت حسابرس بیش از آن‌که تصمیمی آگاهانه برای پنهان‌کاری باشد، پایانهٔ زنجیرهٔ فشار، توجیه و سکوت است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زمان حفاظت‌شده برای یافته‌های غیرمعمول، آموزش شناخت سازوکارهای توجیه، رهبری اخلاقی، کانال‌های امن طرح نگرانی و تقویت ارزش‌های حرفه‌ای درونی‌شده از راهکارهای اصلی‌اند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keepNext w:val="true"/>
        <w:bidi w:val="1"/>
        <w:spacing w:lineRule="auto" w:line="240" w:before="100" w:after="30"/>
        <w:jc w:val="left"/>
        <w:rPr/>
      </w:pPr>
      <w:r>
        <w:rPr>
          <w:rFonts w:ascii="Times New Roman" w:hAnsi="Times New Roman" w:eastAsia="Times New Roman"/>
          <w:b/>
          <w:b/>
          <w:bCs/>
          <w:sz w:val="26"/>
          <w:sz w:val="26"/>
          <w:szCs w:val="26"/>
          <w:rtl w:val="true"/>
          <w:lang w:val="en-US" w:bidi="fa-IR"/>
        </w:rPr>
        <w:t>محدودیت‌ها</w:t>
      </w:r>
    </w:p>
    <w:p>
      <w:pPr>
        <w:pStyle w:val="Normal"/>
        <w:bidi w:val="1"/>
        <w:spacing w:lineRule="auto" w:line="240" w:before="0" w:after="40"/>
        <w:ind w:firstLine="360"/>
        <w:jc w:val="both"/>
        <w:rPr/>
      </w:pP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طرح مقطعی، خوداظهاری و حساسیت موضوع، تازه‌بودن دو مقیاس و هم‌ارزی مدل معکوس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 xml:space="preserve">. </w:t>
      </w:r>
      <w:r>
        <w:rPr>
          <w:rFonts w:ascii="Times New Roman" w:hAnsi="Times New Roman" w:eastAsia="Times New Roman"/>
          <w:sz w:val="24"/>
          <w:sz w:val="24"/>
          <w:szCs w:val="24"/>
          <w:rtl w:val="true"/>
          <w:lang w:val="en-US" w:bidi="fa-IR"/>
        </w:rPr>
        <w:t>پیشنهاد می‌شود از سناریوهای آزمایشی، طرح‌های روزنوشتی یا طولی و شاخص‌های عینی استفاده شود</w:t>
      </w:r>
      <w:r>
        <w:rPr>
          <w:rFonts w:eastAsia="Times New Roman" w:cs="B Nazanin"/>
          <w:sz w:val="24"/>
          <w:szCs w:val="24"/>
          <w:rtl w:val="true"/>
          <w:lang w:val="en-US" w:bidi="fa-IR"/>
        </w:rPr>
        <w:t>.</w:t>
      </w:r>
    </w:p>
    <w:p>
      <w:pPr>
        <w:pStyle w:val="Normal"/>
        <w:bidi w:val="1"/>
        <w:spacing w:lineRule="auto" w:line="240" w:before="80" w:after="50"/>
        <w:jc w:val="left"/>
        <w:rPr/>
      </w:pPr>
      <w:r>
        <w:rPr>
          <w:rFonts w:ascii="Times New Roman" w:hAnsi="Times New Roman" w:eastAsia="Times New Roman"/>
          <w:b/>
          <w:b/>
          <w:bCs/>
          <w:sz w:val="22"/>
          <w:sz w:val="22"/>
          <w:szCs w:val="22"/>
          <w:rtl w:val="true"/>
          <w:lang w:val="en-US" w:bidi="fa-IR"/>
        </w:rPr>
        <w:t>واژه‌های کلیدی</w:t>
      </w:r>
      <w:r>
        <w:rPr>
          <w:rFonts w:eastAsia="Times New Roman" w:cs="B Nazanin"/>
          <w:b/>
          <w:bCs/>
          <w:sz w:val="22"/>
          <w:szCs w:val="22"/>
          <w:rtl w:val="true"/>
          <w:lang w:val="en-US" w:bidi="fa-IR"/>
        </w:rPr>
        <w:t>:</w:t>
      </w:r>
      <w:r>
        <w:rPr>
          <w:rFonts w:eastAsia="Times New Roman" w:cs="B Nazanin"/>
          <w:sz w:val="22"/>
          <w:szCs w:val="22"/>
          <w:rtl w:val="true"/>
          <w:lang w:val="en-US" w:bidi="fa-IR"/>
        </w:rPr>
        <w:t xml:space="preserve"> </w:t>
      </w:r>
      <w:r>
        <w:rPr>
          <w:rFonts w:ascii="Times New Roman" w:hAnsi="Times New Roman" w:eastAsia="Times New Roman"/>
          <w:sz w:val="22"/>
          <w:sz w:val="22"/>
          <w:szCs w:val="22"/>
          <w:rtl w:val="true"/>
          <w:lang w:val="en-US" w:bidi="fa-IR"/>
        </w:rPr>
        <w:t>جو اخلاقی، حسابرسی، رفع تعهد اخلاقی، سکوت، فشار بودجهٔ زمانی، وجدان حرفه‌ای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2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2</w:t>
    </w:r>
    <w:r>
      <w:rPr>
        <w:rtl w:val="true"/>
      </w:rPr>
      <w:fldChar w:fldCharType="end"/>
    </w:r>
  </w:p>
</w:ftr>
</file>

<file path=word/settings.xml><?xml version="1.0" encoding="utf-8"?>
<w:settings xmlns:w="http://schemas.openxmlformats.org/wordprocessingml/2006/main">
  <w:view w:val="print"/>
  <w:zoom w:percent="100"/>
  <w:defaultTabStop w:val="720"/>
  <w:autoHyphenation w:val="true"/>
  <w:compat>
    <w:compatSetting w:name="compatibilityMode" w:uri="http://schemas.microsoft.com/office/word" w:val="15"/>
  </w:compat>
  <w:themeFontLang w:val="en-US" w:eastAsia="" w:bidi="fa-IR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WenQuanYi Zen Hei" w:cs="B Nazanin"/>
        <w:sz w:val="24"/>
        <w:szCs w:val="24"/>
        <w:lang w:val="en-US" w:eastAsia="zh-CN" w:bidi="fa-IR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1"/>
      <w:spacing w:before="0" w:after="0"/>
      <w:jc w:val="left"/>
    </w:pPr>
    <w:rPr>
      <w:rFonts w:ascii="Times New Roman" w:hAnsi="Times New Roman" w:eastAsia="WenQuanYi Zen Hei" w:cs="B Nazanin"/>
      <w:color w:val="auto"/>
      <w:kern w:val="0"/>
      <w:sz w:val="24"/>
      <w:szCs w:val="24"/>
      <w:lang w:val="en-US" w:eastAsia="zh-CN" w:bidi="fa-IR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pacing w:lineRule="auto" w:line="240" w:before="0" w:after="0"/>
    </w:pPr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fa-IR</dc:language>
  <cp:lastModifiedBy/>
  <cp:revision>0</cp:revision>
  <dc:subject/>
  <dc:title>Article</dc:title>
</cp:coreProperties>
</file>