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پرسشنامهٔ پژوهش — مقالهٔ دوم</w:t>
      </w:r>
    </w:p>
    <w:p>
      <w:pPr>
        <w:pStyle w:val="Normal"/>
        <w:bidi w:val="1"/>
        <w:spacing w:lineRule="auto" w:line="240" w:before="0" w:after="120"/>
        <w:jc w:val="center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پیش‌برنده‌ها و پیامدهای فومو در رقابت منابع اطلاعاتی سرمایه‌گذاران حقیقی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ناوردایی اندازه‌گیری و تفاوت مسیرها بر پایهٔ تجربهٔ زیان در ریزش بورس، با تحلیل تکمیلی یادگیری ماشین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سرمایه‌گذار گرامی</w:t>
      </w:r>
    </w:p>
    <w:p>
      <w:pPr>
        <w:pStyle w:val="Normal"/>
        <w:bidi w:val="1"/>
        <w:spacing w:lineRule="auto" w:line="240" w:before="0" w:after="50"/>
        <w:ind w:firstLine="36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این پرسشنامه برای یک پژوهش دانشگاهی دربارهٔ تصمیم‌های سرمایه‌گذاران حقیقی در بازار سرمایهٔ ایران تهیه 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شرکت در پژوهش اختیاری است و پاسخ‌ها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کاملاً بی‌نام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گردآوری و فقط به‌صورت آماری و گروهی تحلیل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پاسخ درست یا نادرست وجود ندارد؛ لطفاً مطابق رفتار واقعی خود در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 ماه گذشته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پاسخ دهید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تکمیل پرسشنامه حدود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دقیقه زمان می‌برد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تکمیل و ارسال پرسشنامه، رضایت آگاهانهٔ خود را برای استفادهٔ پژوهشی از پاسخ‌ها اعلام می‌کنید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شرط ورود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یک سال سابقهٔ معاملهٔ مستقل در بازار سهام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بورس یا فرابورس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به‌صورت حقیقی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تماس با پژوهشگر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ایمیل پژوهشگر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الف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اطلاعات عمومی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جدول الف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سؤال‌های جمعیت‌شناختی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700"/>
        <w:gridCol w:w="4300"/>
        <w:gridCol w:w="4000"/>
      </w:tblGrid>
      <w:tr>
        <w:trPr>
          <w:tblHeader w:val="true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4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سؤال</w:t>
            </w:r>
          </w:p>
        </w:tc>
        <w:tc>
          <w:tcPr>
            <w:tcW w:w="4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گزینه‌ها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پاسخ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جنسیت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زن  ○ مرد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سن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تحصیلات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دیپلم و کمتر  ○ کارشناسی  ○ کارشناسی ارشد  ○ دکتری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سابقهٔ معامله در بازار سهام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ارزش تقریبی سبد سهام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میلیون تومان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میلیون تومان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آیا در ریزش بورس از مرداد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۱۳۹۹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به بعد، زیانی بیش از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٪ سرمایهٔ خود را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روی کاغذ یا واقعی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تجربه کردید؟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خیر  ○ بله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</w:p>
        </w:tc>
        <w:tc>
          <w:tcPr>
            <w:tcW w:w="4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کدام شبکه‌ها را بیشتر برای محتوای بورس دنبال می‌کنید؟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چندگزینه‌ای؛ فقط توصیفی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تلگرام  ○ اینستاگرام  ○ ایتا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روبیکا  ○ ایکس  ○ آپارات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یوتیوب  ○ سایر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ب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گویه‌های اصلی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مقیاس پاسخ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 درجه‌ای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مخالفم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نظری ندارم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موافقم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برای هر گویه فقط یک گزینه را علامت بزنید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مقایسهٔ اجتماعی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Social comparison (SC)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SC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شبکه‌های اجتماعی اغلب عملکرد سرمایه‌گذاری خود را با عملکرد دیگران مقایسه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دوست دارم بدانم سرمایه‌گذاران دیگر در مقایسه با من چه بازدهی داشته‌اند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وقتی می‌بینم آشنایی سود بیشتری کرده است، دربارهٔ عملکرد خودم زیاد فکر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معمولاً سودهایی را که دیگران اعلام می‌کنند با نتایج خودم مقایسه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پشیمانی پیش‌بینی‌شده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Anticipated regret (AR)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AR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سهمی را نخرم و قیمتش بالا برود، احساس پشیمانی شدیدی خواهم داشت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سهمی را بفروشم و پس از آن رشد کند، به خودم سخت می‌گیرم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اغلب فکر می‌کنم تصمیم دیگری می‌توانست نتیجهٔ بهتری داشته باشد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پیش از تصمیم، از اینکه بعداً پشیمان شوم نگرانم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مواجهه با محتوای سرمایه‌گذاری در شبکه‌های اجتماعی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Exposure to investment content on social media (SME)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SME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هر روز محتوای مربوط به بورس و سرمایه‌گذاری را در شبکه‌های اجتماعی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تلگرام، اینستاگرام، ایتا، ایکس و مانند آن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دنبال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بخش قابل‌توجهی از وقتم در شبکه‌های اجتماعی صرف دیدن تحلیل‌ها و اخبار بازار سرمایه می‌شود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عضو چند کانال، گروه یا صفحهٔ سرمایه‌گذاری هستم و پیام‌های آن‌ها را مرتب می‌خوانم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تحلیل‌ها و نظرهای منتشرشده در شبکه‌های اجتماعی از منابع اصلی اطلاعات من دربارهٔ سهام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معمولاً محتوای سرمایه‌گذاری را با دیگران به اشتراک می‌گذارم یا دربارهٔ آن گفت‌وگو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ترس از دست دادن فرصت سرمایه‌گذاری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فومو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Investment-related fear of missing out (FOMO) (FOMO)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FOMO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وقتی می‌شنوم دیگران از یک سهم سود زیادی کرده‌اند، نگران می‌شوم که فرصت سودآوری را از دست داده‌ام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نگرانم سایر سرمایه‌گذاران فرصت‌های سودآورتری از من پیدا کنند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وقتی گروهی از سرمایه‌گذاران آشنا سهمی را می‌خرند و من در آن نیستم، مضطرب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مدتی از جریان بازار و خبرهای آن دور باشم، احساس نگرانی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اینکه فرصت ورود به یک سهم در حال رشد را از دست بدهم ناراحت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گاهی احساس می‌کنم اگر همین حالا وارد نشوم، دیگر خیلی دیر خواهد شد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سواد حسابداری ادراک‌شده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Perceived accounting literacy (AL)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۵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AL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می‌توانم ترازنامه و صورت سود و زیان را بخوانم و تفسیر 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تفاوت سود حسابداری و جریان نقد عملیاتی را می‌دانم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اثر روش‌های مختلف حسابداری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مثلاً ارزیابی موجودی کالا یا استهلاک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بر سود گزارش‌شده را می‌شناسم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می‌توانم یادداشت‌های توضیحی و گزارش حسابرس را درک 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استفاده از اطلاعات حسابداری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Use of accounting information (AIU)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۶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AIU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پیش از خرید یک سهم، صورت‌های مالی شرکت را بررسی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از اطلاعات منتشرشده در سامانهٔ کدال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مانند گزارش فعالیت ماهانه و اطلاعیه‌های بااهمیت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سود هر سهم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EPS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نسبت قیمت به سود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P/E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سایر نسبت‌های مالی را در تصمیمم لحاظ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به گزارش حسابرس مستقل و یادداشت‌های توضیحی صورت‌های مالی توجه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کیفیت سود و جریان‌های نقدی شرکت را پیش از تصمیم ارزیابی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۷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کیفیت تصمیم سرمایه‌گذاری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Investment decision quality (IDQ)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۷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IDQ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سرمایه‌گذاری من معمولاً بر تحلیل مستند استوارند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نتیجهٔ تصمیم‌های سرمایه‌گذاری خود در یک سال گذشته رضایت دارم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بازده سبد من در یک سال گذشته مطابق انتظارم بوده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من با اهداف مالی بلندمدتم هم‌راستا هستند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به‌ندرت از تصمیم‌های معاملاتی خود پشیمان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گویهٔ کنترل دقت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نسخهٔ آنلاین؛ در میان گویه‌ها قرار می‌گیرد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نشان‌دادن دقت، در این ردیف گزینهٔ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را انتخاب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پاسخ‌دهندهٔ ناموفق از تحلیل کنار گذاشته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center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سپاس از وقتی که گذاشتید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پیوست پژوهشگر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منابع، نمره‌دهی و اعتبارسنجی 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در نسخهٔ توزیع‌شده حذف شود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مبنای نظری و منبع هر سازه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منبع و وضعیت گویه‌ها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400"/>
        <w:gridCol w:w="599"/>
        <w:gridCol w:w="3600"/>
        <w:gridCol w:w="2400"/>
      </w:tblGrid>
      <w:tr>
        <w:trPr>
          <w:tblHeader w:val="true"/>
        </w:trPr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منابع مبنا</w:t>
            </w:r>
          </w:p>
        </w:tc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وضعیت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مقایسهٔ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Gibbons, F. X., &amp; Buunk, B. P.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۱۹۹۹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Festinger, L.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۱۹۵۴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تطبیق با زمینهٔ سرمایه‌گذاری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پشیمانی پیش‌بینی‌شده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Schwartz, B., Ward, A., Monterosso, J., Lyubomirsky, S., White, K., &amp; Lehman, D. R.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۲۰۰۲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Sandberg, T., &amp; Conner, M.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۲۰۰۸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تطبیق و بازنویسی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Ellison, N. B., Steinfield, C., &amp; Lampe, C.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Cookson, J. A., Engelberg, J. E., &amp; Mullins, W.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بازنویسی و بومی‌سازی توسط پژوهشگر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Przybylski, A. K., Murayama, K., DeHaan, C. R., &amp; Gladwell, V.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Abel, J. P., Buff, C. L., &amp; Burr, S. A.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۲۰۱۶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تطبیق با زمینهٔ سرمایه‌گذاری؛ ترجمه و بازنویسی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سواد حسابداری ادراک‌شده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Lusardi, A., &amp; Mitchell, O. S.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۲۰۱۴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توسعه‌یافته توسط پژوهشگر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Lawrence, A.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Miller, G. S., &amp; Skinner, D. J.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توسعه‌یافته توسط پژوهشگر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Parker, A. M., &amp; Fischhoff, B.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Bruine de Bruin, W., Parker, A. M., &amp; Fischhoff, B.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توسعه‌یافته توسط پژوهشگر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هشدار روش‌شناختی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هیچ‌یک از گویه‌ها نسخهٔ استانداردشدهٔ فارسی نیست؛ همه از مقیاس‌های بین‌المللی بازنویسی یا بر پایهٔ تعریف نظری سازه توسط پژوهشگر ساخته شده‌اند و پیش از جمع‌آوری داده‌ٔ واقعی باید اعتبارسنجی شوند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بخش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راهنمای نمره‌دهی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کدگذاری پاسخ‌ها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گزینه‌ها به ترتیب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کد می‌شوند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هیچ گویهٔ معکوسی وجود ندارد، بنابراین بازکدگذاری لازم نیست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نمرهٔ سازه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میانگین حسابی گویه‌های آن سازه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دامنه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نمرهٔ بالاتر یعنی شدت بیشتر سازه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در کیفیت تصمیم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کیفیت بهتر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داده‌های گم‌شده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اگر دست‌کم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٪ گویه‌های یک سازه پاسخ داده شده باشد، میانگین گویه‌های پاسخ‌داده‌شده محاسبه می‌شود، وگرنه نمرهٔ آن سازه گم‌شده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فرمول نمره‌دهی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300"/>
        <w:gridCol w:w="2700"/>
        <w:gridCol w:w="1499"/>
        <w:gridCol w:w="1301"/>
        <w:gridCol w:w="1200"/>
      </w:tblGrid>
      <w:tr>
        <w:trPr>
          <w:tblHeader w:val="true"/>
        </w:trPr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2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گویه‌ها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فرمول</w:t>
            </w:r>
          </w:p>
        </w:tc>
        <w:tc>
          <w:tcPr>
            <w:tcW w:w="13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جمع خام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نمرهٔ میانگین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مقایسهٔ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پشیمانی پیش‌بینی‌شده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۵،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۳۰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سواد حسابداری ادراک‌شده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تفسیر نمرهٔ میانگین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پیشنهادی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۲٫۳۳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پایین؛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۲٫۳۴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۳٫۶۷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متوسط؛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۳٫۶۸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بالا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مثال محاسبه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اگر پاسخ‌های یک نفر به گویه‌های </w:t>
      </w:r>
      <w:r>
        <w:rPr>
          <w:rFonts w:eastAsia="Times New Roman" w:cs="B Nazanin"/>
          <w:sz w:val="24"/>
          <w:szCs w:val="24"/>
          <w:lang w:val="en-US" w:bidi="fa-IR"/>
        </w:rPr>
        <w:t>FOMO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eastAsia="Times New Roman" w:cs="B Nazanin"/>
          <w:sz w:val="24"/>
          <w:szCs w:val="24"/>
          <w:lang w:val="en-US" w:bidi="fa-IR"/>
        </w:rPr>
        <w:t>FOMO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برابر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باشد، نمرهٔ فومو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= 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÷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۴٫۱۷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سطح بالا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متغیرهای دیگر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جنسیت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مرد،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زن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تحصیلات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تجربهٔ زیان </w:t>
      </w:r>
      <w:r>
        <w:rPr>
          <w:rFonts w:eastAsia="Times New Roman" w:cs="B Nazanin"/>
          <w:sz w:val="24"/>
          <w:szCs w:val="24"/>
          <w:lang w:val="en-US" w:bidi="fa-IR"/>
        </w:rPr>
        <w:t>LE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خیر،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بله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تذکر روش‌شناختی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میانگین یا جمع گویه‌ها فقط برای گزارش توصیفی و بازخورد به پاسخ‌دهنده مناسب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در مقالهٔ مربوط، همهٔ تحلیل‌ها بر پایهٔ مدل متغیر پنهان انجام شده است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هر گویه مستقیماً به سازهٔ خود متصل است و هیچ نمرهٔ ترکیبی ساخته نمی‌شود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اگر نمرهٔ فردی برای هر پاسخ‌دهنده لازم باشد، نمرهٔ عاملی مبتنی بر بارهای مدل اندازه‌گیری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روش رگرسیونی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توصیه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شاخص‌های مورد انتظار پایایی و روایی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پایایی و روایی همگرا در داده‌ٔ شبیه‌سازی‌شده 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مرجع مقایسه؛ نه نتیجهٔ تجربی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>)</w:t>
      </w:r>
    </w:p>
    <w:tbl>
      <w:tblPr>
        <w:bidiVisual w:val="true"/>
        <w:tblW w:w="91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4600"/>
        <w:gridCol w:w="1499"/>
        <w:gridCol w:w="1501"/>
        <w:gridCol w:w="1499"/>
      </w:tblGrid>
      <w:tr>
        <w:trPr>
          <w:tblHeader w:val="true"/>
        </w:trPr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سازه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آلفا</w:t>
            </w:r>
          </w:p>
        </w:tc>
        <w:tc>
          <w:tcPr>
            <w:tcW w:w="15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CR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AVE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مقایسهٔ اجتماعی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۰٫۸۲۸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۰٫۸۳۲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۰٫۵۵۶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پشیمانی پیش‌بینی‌شده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AR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۰٫۸۲۶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۰٫۸۳۰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۰٫۵۵۲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۰٫۸۲۴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۰٫۸۲۵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۰٫۴۸۷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۰٫۸۵۶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۰٫۸۵۹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۰٫۵۰۵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سواد حسابداری ادراک‌شده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AL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۰٫۸۳۸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۰٫۸۴۲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۰٫۵۷۴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۰٫۸۴۵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۰٫۸۴۸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۰٫۵۳۰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۰٫۸۴۰</w:t>
            </w:r>
          </w:p>
        </w:tc>
        <w:tc>
          <w:tcPr>
            <w:tcW w:w="15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۰٫۸۴۲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۰٫۵۱۶</w:t>
            </w:r>
          </w:p>
        </w:tc>
      </w:tr>
    </w:tbl>
    <w:p>
      <w:pPr>
        <w:pStyle w:val="Normal"/>
        <w:bidi w:val="1"/>
        <w:spacing w:lineRule="auto" w:line="240" w:before="40" w:after="120"/>
        <w:jc w:val="both"/>
        <w:rPr/>
      </w:pP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آستانه‌ها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آلفا و </w:t>
      </w:r>
      <w:r>
        <w:rPr>
          <w:rFonts w:eastAsia="Times New Roman" w:cs="B Nazanin"/>
          <w:sz w:val="20"/>
          <w:szCs w:val="20"/>
          <w:lang w:val="en-US" w:bidi="fa-IR"/>
        </w:rPr>
        <w:t xml:space="preserve">CR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۰٫۷۰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</w:t>
      </w:r>
      <w:r>
        <w:rPr>
          <w:rFonts w:eastAsia="Times New Roman" w:cs="B Nazanin"/>
          <w:sz w:val="20"/>
          <w:szCs w:val="20"/>
          <w:lang w:val="en-US" w:bidi="fa-IR"/>
        </w:rPr>
        <w:t xml:space="preserve">AVE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۰٫۵۰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فورنل و لارکر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</w:t>
      </w:r>
      <w:r>
        <w:rPr>
          <w:rFonts w:eastAsia="Times New Roman" w:cs="B Nazanin"/>
          <w:sz w:val="20"/>
          <w:szCs w:val="20"/>
          <w:lang w:val="en-US" w:bidi="fa-IR"/>
        </w:rPr>
        <w:t xml:space="preserve">HTMT &lt;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۰٫۸۵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هنسلر و همکاران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بار عاملی استاندارد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۰٫۵۰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؛ برازش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: </w:t>
      </w:r>
      <w:r>
        <w:rPr>
          <w:rFonts w:eastAsia="Times New Roman" w:cs="B Nazanin"/>
          <w:sz w:val="20"/>
          <w:szCs w:val="20"/>
          <w:lang w:val="en-US" w:bidi="fa-IR"/>
        </w:rPr>
        <w:t>CFI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و </w:t>
      </w:r>
      <w:r>
        <w:rPr>
          <w:rFonts w:eastAsia="Times New Roman" w:cs="B Nazanin"/>
          <w:sz w:val="20"/>
          <w:szCs w:val="20"/>
          <w:lang w:val="en-US" w:bidi="fa-IR"/>
        </w:rPr>
        <w:t xml:space="preserve">TLI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 xml:space="preserve">۰٫۹۵، </w:t>
      </w:r>
      <w:r>
        <w:rPr>
          <w:rFonts w:eastAsia="Times New Roman" w:cs="B Nazanin"/>
          <w:sz w:val="20"/>
          <w:szCs w:val="20"/>
          <w:lang w:val="en-US" w:bidi="fa-IR"/>
        </w:rPr>
        <w:t xml:space="preserve">RMSEA ≤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 xml:space="preserve">۰٫۰۶، </w:t>
      </w:r>
      <w:r>
        <w:rPr>
          <w:rFonts w:eastAsia="Times New Roman" w:cs="B Nazanin"/>
          <w:sz w:val="20"/>
          <w:szCs w:val="20"/>
          <w:lang w:val="en-US" w:bidi="fa-IR"/>
        </w:rPr>
        <w:t xml:space="preserve">SRMR ≤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۰٫۰۸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هو و بنتلر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پروتکل اعتبارسنجی پیش از گردآوری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روایی صوری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ارزیابی خوانایی و وضوح گویه‌ها با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سرمایه‌گذار فعال؛ اصلاح واژه‌های مبهم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کمّی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ارزیابی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متخصص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حسابداری، مالی رفتاری، روان‌شناسی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هر گویه نسبت 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CVR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 روش لاوشه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eastAsia="Times New Roman" w:cs="B Nazanin"/>
          <w:sz w:val="24"/>
          <w:szCs w:val="24"/>
          <w:lang w:val="en-US" w:bidi="fa-IR"/>
        </w:rPr>
        <w:t>CVR = (n_e − N/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lang w:val="en-US" w:bidi="fa-IR"/>
        </w:rPr>
        <w:t>) ÷ (N/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lang w:val="en-US" w:bidi="fa-IR"/>
        </w:rPr>
        <w:t>)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مقدار پذیرفتنی برای </w:t>
      </w:r>
      <w:r>
        <w:rPr>
          <w:rFonts w:eastAsia="Times New Roman" w:cs="B Nazanin"/>
          <w:sz w:val="24"/>
          <w:szCs w:val="24"/>
          <w:lang w:val="en-US" w:bidi="fa-IR"/>
        </w:rPr>
        <w:t xml:space="preserve">N =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۸، ۱۰، ۱۲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به ترتیب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۰٫۶۲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۰٫۵۶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۰٫۴۹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شاخص 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CVI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ارتباط گویه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مقیاس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نسبت امتیاز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پذیرش </w:t>
      </w:r>
      <w:r>
        <w:rPr>
          <w:rFonts w:eastAsia="Times New Roman" w:cs="B Nazanin"/>
          <w:sz w:val="24"/>
          <w:szCs w:val="24"/>
          <w:lang w:val="en-US" w:bidi="fa-IR"/>
        </w:rPr>
        <w:t xml:space="preserve">I-CVI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eastAsia="Times New Roman" w:cs="B Nazanin"/>
          <w:sz w:val="24"/>
          <w:szCs w:val="24"/>
          <w:lang w:val="en-US" w:bidi="fa-IR"/>
        </w:rPr>
        <w:t xml:space="preserve">S-CVI/Ave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۰٫۹۰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پولیت و بک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ترجمه و ترجمهٔ معکوس برای گویه‌های برگرفته از مقیاس‌های انگلیسی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بریسلین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؛ مقایسهٔ دو مترجم مستقل و رفع اختلاف‌ها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مطالعهٔ مقدماتی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نفره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آلفای کرونباخ، همبستگی گویه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-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کل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(≥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۰٫۳۰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، بررسی گویه‌های پرت و زمان تکمیل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مطالعهٔ اصلی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۳۵۰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پرسشنامهٔ معتبر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ترجیحاً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۴۰۰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۴۵۰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تحلیل عاملی تأییدی، پایایی ترکیبی، </w:t>
      </w:r>
      <w:r>
        <w:rPr>
          <w:rFonts w:eastAsia="Times New Roman" w:cs="B Nazanin"/>
          <w:sz w:val="24"/>
          <w:szCs w:val="24"/>
          <w:lang w:val="en-US" w:bidi="fa-IR"/>
        </w:rPr>
        <w:t>AVE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HTMT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سوگیری روش مشترک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آزمون تک‌عاملی هارمن و مدل عامل روش مشترک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اخلاق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رضایت آگاهانه، بی‌نامی، حذف دادهٔ شناسایی‌کننده، و دریافت کد اخلاق از کمیتهٔ اخلاق دانشگاه پیش از توزیع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فرم پانل متخصصان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CVR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CVI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هر گویه،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ضروری بودن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را با یکی از سه گزینه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ضروری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/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مفید اما غیرضروری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/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غیرضروری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ارتباط گویه با سازه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را با نمرهٔ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نامرتبط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مرتبط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مشخص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فرم ارزیابی متخصصان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1099"/>
        <w:gridCol w:w="2800"/>
        <w:gridCol w:w="1800"/>
        <w:gridCol w:w="3300"/>
      </w:tblGrid>
      <w:tr>
        <w:trPr>
          <w:tblHeader w:val="true"/>
        </w:trPr>
        <w:tc>
          <w:tcPr>
            <w:tcW w:w="1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 گویه</w:t>
            </w:r>
          </w:p>
        </w:tc>
        <w:tc>
          <w:tcPr>
            <w:tcW w:w="2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ضروری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 xml:space="preserve">|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مفید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 xml:space="preserve">|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غیرضروری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ارتباط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پیشنهاد اصلاح</w:t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SC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AR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منابع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APA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Abel, J. P., Buff, C. L., &amp; Burr, S. A. (2016). Social media and the fear of missing out: Scale development and assessment. Journal of Business &amp; Economic Research, 14(1), 33–44. https://doi.org/10.19030/jber.v14i1.9554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Brislin, R. W. (1970). Back-translation for cross-cultural research. Journal of Cross-Cultural Psychology, 1(3), 185–216. https://doi.org/10.1177/135910457000100301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Bruine de Bruin, W., Parker, A. M., &amp; Fischhoff, B. (2007). Individual differences in adult decision-making competence. Journal of Personality and Social Psychology, 92(5), 938–956. https://doi.org/10.1037/0022-3514.92.5.938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Cookson, J. A., Engelberg, J. E., &amp; Mullins, W. (2023). Echo chambers. The Review of Financial Studies, 36(2), 450–500. https://doi.org/10.1093/rfs/hhac058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Ellison, N. B., Steinfield, C., &amp; Lampe, C. (2007). The benefits of Facebook "friends": Social capital and college students' use of online social network sites. Journal of Computer-Mediated Communication, 12(4), 1143–1168. https://doi.org/10.1111/j.1083-6101.2007.00367.x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Festinger, L. (1954). A theory of social comparison processes. Human Relations, 7(2), 117–140. https://doi.org/10.1177/001872675400700202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Fornell, C., &amp; Larcker, D. F. (1981). Evaluating structural equation models with unobservable variables and measurement error. Journal of Marketing Research, 18(1), 39–50. https://doi.org/10.1177/002224378101800104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Gibbons, F. X., &amp; Buunk, B. P. (1999). Individual differences in social comparison: Development of a scale of social comparison orientation. Journal of Personality and Social Psychology, 76(1), 129–142. https://doi.org/10.1037/0022-3514.76.1.129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Henseler, J., Ringle, C. M., &amp; Sarstedt, M. (2015). A new criterion for assessing discriminant validity in variance-based structural equation modeling. Journal of the Academy of Marketing Science, 43(1), 115–135. https://doi.org/10.1007/s11747-014-0403-8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Hu, L., &amp; Bentler, P. M. (1999). Cutoff criteria for fit indexes in covariance structure analysis: Conventional criteria versus new alternatives. Structural Equation Modeling, 6(1), 1–55. https://doi.org/10.1080/10705519909540118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Lawrence, A. (2013). Individual investors and financial disclosure. Journal of Accounting and Economics, 56(1), 130–147. https://doi.org/10.1016/j.jacceco.2013.05.001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Lawshe, C. H. (1975). A quantitative approach to content validity. Personnel Psychology, 28(4), 563–575. https://doi.org/10.1111/j.1744-6570.1975.tb01393.x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Lusardi, A., &amp; Mitchell, O. S. (2014). The economic importance of financial literacy: Theory and evidence. Journal of Economic Literature, 52(1), 5–44. https://doi.org/10.1257/jel.52.1.5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Miller, G. S., &amp; Skinner, D. J. (2015). The evolving disclosure landscape: How changes in technology, the media, and capital markets are affecting disclosure. Journal of Accounting Research, 53(2), 221–239. https://doi.org/10.1111/1475-679X.12075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Parker, A. M., &amp; Fischhoff, B. (2005). Decision-making competence: External validation through an individual-differences approach. Journal of Behavioral Decision Making, 18(1), 1–27. https://doi.org/10.1002/bdm.481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Podsakoff, P. M., MacKenzie, S. B., Lee, J.-Y., &amp; Podsakoff, N. P. (2003). Common method biases in behavioral research: A critical review of the literature and recommended remedies. Journal of Applied Psychology, 88(5), 879–903. https://doi.org/10.1037/0021-9010.88.5.879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Polit, D. F., &amp; Beck, C. T. (2006). The content validity index: Are you sure you know what's being reported? Critique and recommendations. Research in Nursing &amp; Health, 29(5), 489–497. https://doi.org/10.1002/nur.20147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Przybylski, A. K., Murayama, K., DeHaan, C. R., &amp; Gladwell, V. (2013). Motivational, emotional, and behavioral correlates of fear of missing out. Computers in Human Behavior, 29(4), 1841–1848. https://doi.org/10.1016/j.chb.2013.02.014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Sandberg, T., &amp; Conner, M. (2008). Anticipated regret as an additional predictor in the theory of planned behaviour: A meta-analysis. British Journal of Social Psychology, 47(4), 589–606. https://doi.org/10.1348/014466607X258704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Schwartz, B., Ward, A., Monterosso, J., Lyubomirsky, S., White, K., &amp; Lehman, D. R. (2002). Maximizing versus satisficing: Happiness is a matter of choice. Journal of Personality and Social Psychology, 83(5), 1178–1197. https://doi.org/10.1037/0022-3514.83.5.1178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9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9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