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40" w:before="0" w:after="20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بستهٔ ارسال مقاله</w:t>
      </w:r>
      <w:r>
        <w:rPr>
          <w:rFonts w:eastAsia="Times New Roman" w:cs="B Zar"/>
          <w:b/>
          <w:bCs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 w:cs="B Zar"/>
          <w:b/>
          <w:b/>
          <w:bCs/>
          <w:sz w:val="24"/>
          <w:sz w:val="24"/>
          <w:szCs w:val="24"/>
          <w:rtl w:val="true"/>
          <w:lang w:val="en-US" w:bidi="fa-IR"/>
        </w:rPr>
        <w:t>نامهٔ سردبیر، اظهارنامه‌ها و چک‌لیست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نامهٔ ارسال به سردبیر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جناب آقای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/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سرکار خانم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نام سردبیر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، سردبیر محترم نشریهٔ علمی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کاوش‌های نوین در علوم محاسباتی و مدیریت رفتاری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»</w:t>
      </w:r>
    </w:p>
    <w:p>
      <w:pPr>
        <w:pStyle w:val="Normal"/>
        <w:bidi w:val="1"/>
        <w:spacing w:lineRule="auto" w:line="240" w:before="0" w:after="50"/>
        <w:ind w:firstLine="36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با سلام و احترام؛ ضمن تقدیم احترام، مقالهٔ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«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پیش‌برنده‌ها و پیامدهای فومو در رقابت منابع اطلاعاتی سرمایه‌گذاران حقیقی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ناوردایی اندازه‌گیری و تفاوت مسیرها بر پایهٔ تجربهٔ زیان در ریزش بورس، با تحلیل تکمیلی یادگیری ماشین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»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را برای بررسی و چاپ در آن نشریهٔ ارجمند ارسال می‌کنم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این مقاله با رویکرد حسابداری رفتاری و روش مدل‌سازی معادلات ساختاری، پیش‌برنده‌های فومو، رقابت منابع اطلاعاتی و تفاوت مسیرها میان سرمایه‌گذاران دارای و فاقد تجربهٔ زیان را بررسی می‌کند و مدل ساختاری را با یادگیری ماشین تفسیرپذیر تکمیل می‌کند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ارتباط با مقالهٔ دیگر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این مقاله و مقالهٔ همراه آن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مقالهٔ اول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از یک طرح پژوهشی و یک ابزار واحد برآمده‌اند ولی پرسش پژوهش، مدل و سهم علمی متفاوت دارند و داده‌های تحلیل‌شدهٔ آن‌ها یکسان نیست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نشانی مقالهٔ همراه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: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عنوان و وضعیت مقالهٔ همراه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شفافیت دادهٔ پژوهش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: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داده‌های نسخهٔ حاضر با شبیه‌سازی واقع‌نما تولید شده‌اند و پاسخ‌دهندهٔ واقعی ندارند؛ این موضوع در متن مقاله 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>(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بخش روش‌شناسی و محدودیت‌ها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)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به‌صراحت اعلام شده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اگر پیش از ارسال داده‌ٔ واقعی جایگزین شد، این بند را حذف و شرح گردآوری داده را جایگزین کنید</w:t>
      </w:r>
      <w:r>
        <w:rPr>
          <w:rFonts w:eastAsia="Times New Roman" w:cs="B Nazanin"/>
          <w:sz w:val="24"/>
          <w:szCs w:val="24"/>
          <w:highlight w:val="yellow"/>
          <w:rtl w:val="true"/>
          <w:lang w:val="en-US" w:bidi="fa-IR"/>
        </w:rPr>
        <w:t>.</w:t>
      </w:r>
    </w:p>
    <w:p>
      <w:pPr>
        <w:pStyle w:val="Normal"/>
        <w:bidi w:val="1"/>
        <w:spacing w:lineRule="auto" w:line="240" w:before="0" w:after="50"/>
        <w:jc w:val="both"/>
        <w:rPr/>
      </w:pP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>تأیید می‌کنم مقاله پیش‌تر منتشر نشده و هم‌زمان برای نشریهٔ دیگری ارسال نشده است</w:t>
      </w:r>
      <w:r>
        <w:rPr>
          <w:rFonts w:eastAsia="Times New Roman" w:cs="B Nazanin"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sz w:val="24"/>
          <w:sz w:val="24"/>
          <w:szCs w:val="24"/>
          <w:rtl w:val="true"/>
          <w:lang w:val="en-US" w:bidi="fa-IR"/>
        </w:rPr>
        <w:t xml:space="preserve">با احترام، </w:t>
      </w:r>
      <w:r>
        <w:rPr>
          <w:rFonts w:ascii="Times New Roman" w:hAnsi="Times New Roman" w:eastAsia="Times New Roman"/>
          <w:sz w:val="24"/>
          <w:sz w:val="24"/>
          <w:szCs w:val="24"/>
          <w:highlight w:val="yellow"/>
          <w:rtl w:val="true"/>
          <w:lang w:val="en-US" w:bidi="fa-IR"/>
        </w:rPr>
        <w:t>نام و امضای نویسندهٔ مسئول، تاریخ</w:t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۲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اظهارنامه‌ها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۱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اظهارنامه‌ها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2600"/>
        <w:gridCol w:w="6399"/>
      </w:tblGrid>
      <w:tr>
        <w:trPr>
          <w:tblHeader w:val="true"/>
        </w:trPr>
        <w:tc>
          <w:tcPr>
            <w:tcW w:w="26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عنوان</w:t>
            </w:r>
          </w:p>
        </w:tc>
        <w:tc>
          <w:tcPr>
            <w:tcW w:w="63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متن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اصالت و عدم ارسال هم‌زمان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اثر حاضر اصیل است، پیش‌تر منتشر نشده و در نشریهٔ دیگری در دست بررسی نیست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تعارض منافع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 xml:space="preserve">نویسندگان اعلام می‌کنند تعارض منافعی ندارند 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 xml:space="preserve">/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>شرح دهید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منابع مالی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 xml:space="preserve">حامی مالی را بنویسید یا 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«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>این پژوهش حمایت مالی نداشته است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».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ملاحظات اخلاقی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نسخهٔ حاضر شامل دادهٔ انسانی واقعی نیست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داده شبیه‌سازی‌شده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در اجرای واقعی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رضایت آگاهانه، بی‌نامی پاسخ‌ها و دریافت کد اخلاق ضروری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 xml:space="preserve">کد اخلاق 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>در صورت وجود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26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دسترسی به داده و کد</w:t>
            </w:r>
          </w:p>
        </w:tc>
        <w:tc>
          <w:tcPr>
            <w:tcW w:w="63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داده، پرسشنامه، کد پایتون و دفترچهٔ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Colab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در پیوست ارائه شده‌اند و نتایج با بذر ثابت بازتولیدپذیرند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.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استفاده از ابزارهای هوش مصنوعی و نرم‌افزار</w:t>
            </w:r>
          </w:p>
        </w:tc>
        <w:tc>
          <w:tcPr>
            <w:tcW w:w="63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تحلیل با پایتون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semopy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statsmodels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scikit-learn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shap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انجام شده است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.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highlight w:val="yellow"/>
                <w:rtl w:val="true"/>
                <w:lang w:val="en-US" w:bidi="fa-IR"/>
              </w:rPr>
              <w:t>بر پایهٔ سیاست نشریه، میزان کمک ابزارهای هوش مصنوعی در نگارش و کدنویسی را اعلام کنید</w:t>
            </w:r>
            <w:r>
              <w:rPr>
                <w:rFonts w:eastAsia="Times New Roman" w:cs="B Nazanin"/>
                <w:sz w:val="22"/>
                <w:szCs w:val="22"/>
                <w:highlight w:val="yellow"/>
                <w:rtl w:val="true"/>
                <w:lang w:val="en-US" w:bidi="fa-IR"/>
              </w:rPr>
              <w:t>.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۳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 xml:space="preserve">سهم نویسندگان 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(</w:t>
      </w:r>
      <w:r>
        <w:rPr>
          <w:rFonts w:eastAsia="Times New Roman" w:cs="B Nazanin"/>
          <w:b/>
          <w:bCs/>
          <w:sz w:val="24"/>
          <w:szCs w:val="24"/>
          <w:lang w:val="en-US" w:bidi="fa-IR"/>
        </w:rPr>
        <w:t>CRediT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>)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۲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نقش نویسندگان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3999"/>
        <w:gridCol w:w="2500"/>
        <w:gridCol w:w="2501"/>
      </w:tblGrid>
      <w:tr>
        <w:trPr>
          <w:tblHeader w:val="true"/>
        </w:trPr>
        <w:tc>
          <w:tcPr>
            <w:tcW w:w="39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نقش</w:t>
            </w:r>
          </w:p>
        </w:tc>
        <w:tc>
          <w:tcPr>
            <w:tcW w:w="25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نویسنده اول</w:t>
            </w:r>
          </w:p>
        </w:tc>
        <w:tc>
          <w:tcPr>
            <w:tcW w:w="2501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نویسنده دوم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مفهوم‌سازی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روش‌شناسی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نرم‌افزار و کدنویسی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اعتبارسنجی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تحلیل رسمی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گردآوری داده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نگارش پیش‌نویس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ویرایش و بازبینی</w:t>
            </w:r>
          </w:p>
        </w:tc>
        <w:tc>
          <w:tcPr>
            <w:tcW w:w="25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  <w:tr>
        <w:trPr>
          <w:cantSplit w:val="true"/>
        </w:trPr>
        <w:tc>
          <w:tcPr>
            <w:tcW w:w="39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نظارت</w:t>
            </w:r>
          </w:p>
        </w:tc>
        <w:tc>
          <w:tcPr>
            <w:tcW w:w="25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  <w:tc>
          <w:tcPr>
            <w:tcW w:w="2501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☐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40" w:before="110" w:after="50"/>
        <w:jc w:val="left"/>
        <w:rPr/>
      </w:pP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lang w:val="en-US" w:bidi="fa-IR"/>
        </w:rPr>
        <w:t>۴</w:t>
      </w:r>
      <w:r>
        <w:rPr>
          <w:rFonts w:eastAsia="Times New Roman" w:cs="B Nazanin"/>
          <w:b/>
          <w:bCs/>
          <w:sz w:val="24"/>
          <w:szCs w:val="24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/>
          <w:b/>
          <w:b/>
          <w:bCs/>
          <w:sz w:val="24"/>
          <w:sz w:val="24"/>
          <w:szCs w:val="24"/>
          <w:rtl w:val="true"/>
          <w:lang w:val="en-US" w:bidi="fa-IR"/>
        </w:rPr>
        <w:t>چک‌لیست انطباق با راهنمای نویسندگان نشریه</w:t>
      </w:r>
    </w:p>
    <w:p>
      <w:pPr>
        <w:pStyle w:val="Normal"/>
        <w:keepNext w:val="true"/>
        <w:bidi w:val="1"/>
        <w:spacing w:lineRule="auto" w:line="240" w:before="120" w:after="60"/>
        <w:jc w:val="center"/>
        <w:rPr/>
      </w:pP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 xml:space="preserve">جدول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lang w:val="en-US" w:bidi="fa-IR"/>
        </w:rPr>
        <w:t>۳</w:t>
      </w:r>
      <w:r>
        <w:rPr>
          <w:rFonts w:eastAsia="Times New Roman" w:cs="B Zar"/>
          <w:b/>
          <w:bCs/>
          <w:sz w:val="20"/>
          <w:szCs w:val="20"/>
          <w:rtl w:val="true"/>
          <w:lang w:val="en-US" w:bidi="fa-IR"/>
        </w:rPr>
        <w:t xml:space="preserve">. </w:t>
      </w:r>
      <w:r>
        <w:rPr>
          <w:rFonts w:ascii="Times New Roman" w:hAnsi="Times New Roman" w:eastAsia="Times New Roman" w:cs="B Zar"/>
          <w:b/>
          <w:b/>
          <w:bCs/>
          <w:sz w:val="20"/>
          <w:sz w:val="20"/>
          <w:szCs w:val="20"/>
          <w:rtl w:val="true"/>
          <w:lang w:val="en-US" w:bidi="fa-IR"/>
        </w:rPr>
        <w:t>چک‌لیست</w:t>
      </w:r>
    </w:p>
    <w:tbl>
      <w:tblPr>
        <w:bidiVisual w:val="true"/>
        <w:tblW w:w="9000" w:type="dxa"/>
        <w:jc w:val="center"/>
        <w:tblInd w:w="0" w:type="dxa"/>
        <w:tblLayout w:type="fixed"/>
        <w:tblCellMar>
          <w:top w:w="0" w:type="dxa"/>
          <w:left w:w="60" w:type="dxa"/>
          <w:bottom w:w="0" w:type="dxa"/>
          <w:right w:w="60" w:type="dxa"/>
        </w:tblCellMar>
      </w:tblPr>
      <w:tblGrid>
        <w:gridCol w:w="5599"/>
        <w:gridCol w:w="3400"/>
      </w:tblGrid>
      <w:tr>
        <w:trPr>
          <w:tblHeader w:val="true"/>
        </w:trPr>
        <w:tc>
          <w:tcPr>
            <w:tcW w:w="5599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مورد</w:t>
            </w:r>
          </w:p>
        </w:tc>
        <w:tc>
          <w:tcPr>
            <w:tcW w:w="3400" w:type="dxa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وضعیت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فایل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Word (docx)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، کاغذ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، حاشیه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۲٫۵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سانتی‌متر، فاصلهٔ خطوط ساده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قالب آزاد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نشریه برای مقالهٔ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۲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الزام نداشت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صفحهٔ عنوان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عنوان، نویسندگان، وابستگی، ایمیل نویسندهٔ مسئول با ستاره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—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چکیده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۱۵۰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۳۰۰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کلمه با هدف، روش، یافته‌ها، نتیجه‌گیری و دانش‌افزایی؛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۴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تا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۷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 کلیدواژه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—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بخش‌ها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مقدمه، مبانی نظری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بدون تیتر جداگانهٔ پیشینه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، روش‌شناسی، یافته‌ها، بحث و نتیجه‌گیری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انجام شد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ساختار مشابه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ارجاع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APA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 نام فارسی نویسنده و اصل لاتین در پاورقی؛ همهٔ اعداد فارسی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—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DOI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تمام مقالات در فهرست منابع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منابع لاتین دارند؛ </w:t>
            </w: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 xml:space="preserve">صحت </w:t>
            </w:r>
            <w:r>
              <w:rPr>
                <w:rFonts w:eastAsia="Times New Roman" w:cs="B Nazanin"/>
                <w:b/>
                <w:bCs/>
                <w:sz w:val="22"/>
                <w:szCs w:val="22"/>
                <w:lang w:val="en-US" w:bidi="fa-IR"/>
              </w:rPr>
              <w:t>DOI</w:t>
            </w:r>
            <w:r>
              <w:rPr>
                <w:rFonts w:eastAsia="Times New Roman" w:cs="B Nazanin"/>
                <w:b/>
                <w:bCs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 xml:space="preserve">را با </w:t>
            </w:r>
            <w:r>
              <w:rPr>
                <w:rFonts w:eastAsia="Times New Roman" w:cs="B Nazanin"/>
                <w:b/>
                <w:bCs/>
                <w:sz w:val="22"/>
                <w:szCs w:val="22"/>
                <w:lang w:val="en-US" w:bidi="fa-IR"/>
              </w:rPr>
              <w:t>Crossref</w:t>
            </w:r>
            <w:r>
              <w:rPr>
                <w:rFonts w:eastAsia="Times New Roman" w:cs="B Nazanin"/>
                <w:b/>
                <w:bCs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b/>
                <w:bCs/>
                <w:sz w:val="22"/>
                <w:sz w:val="22"/>
                <w:szCs w:val="22"/>
                <w:rtl w:val="true"/>
                <w:lang w:val="en-US" w:bidi="fa-IR"/>
              </w:rPr>
              <w:t>بررسی کنید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منابع فارسی ثبت‌شده با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DOI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نیازمند اقدام نویسنده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یک منبع تأییدشده؛ بقیه را اضافه کنید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)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فونت‌ها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: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عنوان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 xml:space="preserve">B Zar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 xml:space="preserve">۱۲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Bold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؛ تیتر و چکیده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B Nazanin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؛ متن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 xml:space="preserve">B Nazanin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۱۳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؛ پاورقی 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 xml:space="preserve">Times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lang w:val="en-US" w:bidi="fa-IR"/>
              </w:rPr>
              <w:t>۱۱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—</w:t>
            </w:r>
          </w:p>
        </w:tc>
      </w:tr>
      <w:tr>
        <w:trPr>
          <w:cantSplit w:val="true"/>
        </w:trPr>
        <w:tc>
          <w:tcPr>
            <w:tcW w:w="5599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جدول‌ها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شماره و عنوان بالا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و شکل‌ها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شماره و عنوان پایین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با اعداد فارسی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—</w:t>
            </w:r>
          </w:p>
        </w:tc>
      </w:tr>
      <w:tr>
        <w:trPr>
          <w:cantSplit w:val="true"/>
        </w:trPr>
        <w:tc>
          <w:tcPr>
            <w:tcW w:w="559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 xml:space="preserve">اعتبارسنجی پرسشنامه 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eastAsia="Times New Roman" w:cs="B Nazanin"/>
                <w:sz w:val="22"/>
                <w:szCs w:val="22"/>
                <w:lang w:val="en-US" w:bidi="fa-IR"/>
              </w:rPr>
              <w:t>CVR/CVI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 مطالعهٔ مقدماتی</w:t>
            </w:r>
            <w:r>
              <w:rPr>
                <w:rFonts w:eastAsia="Times New Roman" w:cs="B Nazanin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و جایگزینی دادهٔ واقعی</w:t>
            </w:r>
          </w:p>
        </w:tc>
        <w:tc>
          <w:tcPr>
            <w:tcW w:w="3400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bidi w:val="1"/>
              <w:spacing w:lineRule="auto" w:line="240" w:before="40" w:after="40"/>
              <w:jc w:val="center"/>
              <w:rPr/>
            </w:pPr>
            <w:r>
              <w:rPr>
                <w:rFonts w:ascii="Times New Roman" w:hAnsi="Times New Roman" w:eastAsia="Times New Roman"/>
                <w:sz w:val="22"/>
                <w:sz w:val="22"/>
                <w:szCs w:val="22"/>
                <w:rtl w:val="true"/>
                <w:lang w:val="en-US" w:bidi="fa-IR"/>
              </w:rPr>
              <w:t>نیازمند اقدام نویسنده</w:t>
            </w:r>
          </w:p>
        </w:tc>
      </w:tr>
    </w:tbl>
    <w:p>
      <w:pPr>
        <w:pStyle w:val="Normal"/>
        <w:bidi w:val="1"/>
        <w:spacing w:lineRule="auto" w:line="240" w:before="0" w:after="100"/>
        <w:ind w:firstLine="360"/>
        <w:jc w:val="both"/>
        <w:rPr/>
      </w:pPr>
      <w:r>
        <w:rPr>
          <w:rtl w:val="true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3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3</w:t>
    </w:r>
    <w:r>
      <w:rPr>
        <w:rtl w:val="true"/>
      </w:rPr>
      <w:fldChar w:fldCharType="end"/>
    </w:r>
  </w:p>
</w:ftr>
</file>

<file path=word/settings.xml><?xml version="1.0" encoding="utf-8"?>
<w:settings xmlns:w="http://schemas.openxmlformats.org/wordprocessingml/2006/main">
  <w:view w:val="print"/>
  <w:zoom w:percent="100"/>
  <w:defaultTabStop w:val="720"/>
  <w:autoHyphenation w:val="true"/>
  <w:compat>
    <w:compatSetting w:name="compatibilityMode" w:uri="http://schemas.microsoft.com/office/word" w:val="15"/>
  </w:compat>
  <w:themeFontLang w:val="en-US" w:eastAsia="" w:bidi="fa-IR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B Nazanin"/>
        <w:sz w:val="24"/>
        <w:szCs w:val="24"/>
        <w:lang w:val="en-US" w:eastAsia="zh-CN" w:bidi="fa-IR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1"/>
      <w:spacing w:before="0" w:after="0"/>
      <w:jc w:val="left"/>
    </w:pPr>
    <w:rPr>
      <w:rFonts w:ascii="Times New Roman" w:hAnsi="Times New Roman" w:eastAsia="WenQuanYi Zen Hei" w:cs="B Nazanin"/>
      <w:color w:val="auto"/>
      <w:kern w:val="0"/>
      <w:sz w:val="24"/>
      <w:szCs w:val="24"/>
      <w:lang w:val="en-US" w:eastAsia="zh-CN" w:bidi="fa-IR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fa-IR</dc:language>
  <cp:lastModifiedBy/>
  <cp:revision>0</cp:revision>
  <dc:subject/>
  <dc:title>Article</dc:title>
</cp:coreProperties>
</file>