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header4.xml.rels" ContentType="application/vnd.openxmlformats-package.relationships+xml"/>
  <Override PartName="/word/_rels/document.xml.rels" ContentType="application/vnd.openxmlformats-package.relationships+xml"/>
  <Override PartName="/word/_rels/header7.xml.rels" ContentType="application/vnd.openxmlformats-package.relationships+xml"/>
  <Override PartName="/word/header8.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header5.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header7.xml" ContentType="application/vnd.openxmlformats-officedocument.wordprocessingml.header+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uto" w:line="240" w:before="0" w:after="120"/>
        <w:jc w:val="center"/>
        <w:rPr/>
      </w:pPr>
      <w:r>
        <w:rPr>
          <w:rFonts w:ascii="Times New Roman" w:hAnsi="Times New Roman" w:eastAsia="Times New Roman" w:cs="B Titr"/>
          <w:b/>
          <w:b/>
          <w:bCs/>
          <w:sz w:val="28"/>
          <w:sz w:val="28"/>
          <w:szCs w:val="28"/>
          <w:rtl w:val="true"/>
          <w:lang w:val="en-US" w:bidi="fa-IR"/>
        </w:rPr>
        <w:t>ظاهر یا ماهیت؟ فشارهای نهادی و پاسخگویی در اصلاحات مالی دستگاه‌های اجرایی</w:t>
      </w:r>
    </w:p>
    <w:p>
      <w:pPr>
        <w:pStyle w:val="Normal"/>
        <w:bidi w:val="1"/>
        <w:spacing w:lineRule="auto" w:line="240" w:before="0" w:after="0"/>
        <w:jc w:val="center"/>
        <w:rPr/>
      </w:pPr>
      <w:r>
        <w:rPr>
          <w:rtl w:val="true"/>
        </w:rPr>
      </w:r>
    </w:p>
    <w:p>
      <w:pPr>
        <w:pStyle w:val="Normal"/>
        <w:bidi w:val="1"/>
        <w:spacing w:lineRule="auto" w:line="240" w:before="0" w:after="0"/>
        <w:jc w:val="both"/>
        <w:rPr/>
      </w:pPr>
      <w:r>
        <w:rPr>
          <w:rFonts w:ascii="Times New Roman" w:hAnsi="Times New Roman" w:eastAsia="Times New Roman"/>
          <w:b/>
          <w:b/>
          <w:bCs/>
          <w:sz w:val="22"/>
          <w:sz w:val="22"/>
          <w:szCs w:val="22"/>
          <w:rtl w:val="true"/>
          <w:lang w:val="en-US" w:bidi="fa-IR"/>
        </w:rPr>
        <w:t>چکیده</w:t>
      </w:r>
      <w:r>
        <w:rPr>
          <w:rFonts w:eastAsia="Times New Roman" w:cs="B Mitra"/>
          <w:b/>
          <w:bCs/>
          <w:sz w:val="22"/>
          <w:szCs w:val="22"/>
          <w:rtl w:val="true"/>
          <w:lang w:val="en-US" w:bidi="fa-IR"/>
        </w:rPr>
        <w:t>:</w:t>
      </w:r>
      <w:r>
        <w:rPr>
          <w:rFonts w:eastAsia="Times New Roman" w:cs="B Mitra"/>
          <w:sz w:val="22"/>
          <w:szCs w:val="22"/>
          <w:rtl w:val="true"/>
          <w:lang w:val="en-US" w:bidi="fa-IR"/>
        </w:rPr>
        <w:t xml:space="preserve"> </w:t>
      </w:r>
      <w:r>
        <w:rPr>
          <w:rFonts w:ascii="Times New Roman" w:hAnsi="Times New Roman" w:eastAsia="Times New Roman"/>
          <w:sz w:val="22"/>
          <w:sz w:val="22"/>
          <w:szCs w:val="22"/>
          <w:rtl w:val="true"/>
          <w:lang w:val="en-US" w:bidi="fa-IR"/>
        </w:rPr>
        <w:t xml:space="preserve">هدف این پژوهش بررسی این است که فشارهای نهادی </w:t>
      </w:r>
      <w:r>
        <w:rPr>
          <w:rFonts w:eastAsia="Times New Roman" w:cs="B Mitra"/>
          <w:sz w:val="22"/>
          <w:szCs w:val="22"/>
          <w:rtl w:val="true"/>
          <w:lang w:val="en-US" w:bidi="fa-IR"/>
        </w:rPr>
        <w:t>(</w:t>
      </w:r>
      <w:r>
        <w:rPr>
          <w:rFonts w:ascii="Times New Roman" w:hAnsi="Times New Roman" w:eastAsia="Times New Roman"/>
          <w:sz w:val="22"/>
          <w:sz w:val="22"/>
          <w:szCs w:val="22"/>
          <w:rtl w:val="true"/>
          <w:lang w:val="en-US" w:bidi="fa-IR"/>
        </w:rPr>
        <w:t>الزامی، هنجاری و تقلیدی</w:t>
      </w:r>
      <w:r>
        <w:rPr>
          <w:rFonts w:eastAsia="Times New Roman" w:cs="B Mitra"/>
          <w:sz w:val="22"/>
          <w:szCs w:val="22"/>
          <w:rtl w:val="true"/>
          <w:lang w:val="en-US" w:bidi="fa-IR"/>
        </w:rPr>
        <w:t xml:space="preserve">) </w:t>
      </w:r>
      <w:r>
        <w:rPr>
          <w:rFonts w:ascii="Times New Roman" w:hAnsi="Times New Roman" w:eastAsia="Times New Roman"/>
          <w:sz w:val="22"/>
          <w:sz w:val="22"/>
          <w:szCs w:val="22"/>
          <w:rtl w:val="true"/>
          <w:lang w:val="en-US" w:bidi="fa-IR"/>
        </w:rPr>
        <w:t>چگونه دستگاه‌های اجرایی را به اجرای ماهوی یا انطباق نمادین بودجه‌ریزی عملیاتی و گزارشگری تعهدی سوق می‌دهند، این دو مسیر از طریق سودمندی اطلاعات گزارش‌شده چه اثری بر پاسخگویی مالی دارند و بلوغ نظام اطلاعاتی مالی چه نقشی در این فرایند ایفا می‌کند</w:t>
      </w:r>
      <w:r>
        <w:rPr>
          <w:rFonts w:eastAsia="Times New Roman" w:cs="B Mitra"/>
          <w:sz w:val="22"/>
          <w:szCs w:val="22"/>
          <w:rtl w:val="true"/>
          <w:lang w:val="en-US" w:bidi="fa-IR"/>
        </w:rPr>
        <w:t xml:space="preserve">. </w:t>
      </w:r>
      <w:r>
        <w:rPr>
          <w:rFonts w:ascii="Times New Roman" w:hAnsi="Times New Roman" w:eastAsia="Times New Roman"/>
          <w:sz w:val="22"/>
          <w:sz w:val="22"/>
          <w:szCs w:val="22"/>
          <w:rtl w:val="true"/>
          <w:lang w:val="en-US" w:bidi="fa-IR"/>
        </w:rPr>
        <w:t>پژوهش کاربردی و پیمایشی است</w:t>
      </w:r>
      <w:r>
        <w:rPr>
          <w:rFonts w:eastAsia="Times New Roman" w:cs="B Mitra"/>
          <w:sz w:val="22"/>
          <w:szCs w:val="22"/>
          <w:rtl w:val="true"/>
          <w:lang w:val="en-US" w:bidi="fa-IR"/>
        </w:rPr>
        <w:t xml:space="preserve">. </w:t>
      </w:r>
      <w:r>
        <w:rPr>
          <w:rFonts w:ascii="Times New Roman" w:hAnsi="Times New Roman" w:eastAsia="Times New Roman"/>
          <w:sz w:val="22"/>
          <w:sz w:val="22"/>
          <w:szCs w:val="22"/>
          <w:rtl w:val="true"/>
          <w:lang w:val="en-US" w:bidi="fa-IR"/>
        </w:rPr>
        <w:t xml:space="preserve">داده‌ها از </w:t>
      </w:r>
      <w:r>
        <w:rPr>
          <w:rFonts w:ascii="Times New Roman" w:hAnsi="Times New Roman" w:eastAsia="Times New Roman"/>
          <w:sz w:val="22"/>
          <w:sz w:val="22"/>
          <w:szCs w:val="22"/>
          <w:lang w:val="en-US" w:bidi="fa-IR"/>
        </w:rPr>
        <w:t>۳۳۶</w:t>
      </w:r>
      <w:r>
        <w:rPr>
          <w:rFonts w:ascii="Times New Roman" w:hAnsi="Times New Roman" w:eastAsia="Times New Roman"/>
          <w:sz w:val="22"/>
          <w:sz w:val="22"/>
          <w:szCs w:val="22"/>
          <w:rtl w:val="true"/>
          <w:lang w:val="en-US" w:bidi="fa-IR"/>
        </w:rPr>
        <w:t xml:space="preserve"> مدیر مالی، ذی‌حساب، کارشناس بودجه و حسابدار دستگاه‌های اجرایی با پرسشنامه گردآوری شد و با مدل‌سازی معادلات ساختاری مبتنی بر کوواریانس با متغیرهای پنهان کامل، تعامل پنهان و بازنمونه‌گیری بوت‌استرپ تحلیل گردید</w:t>
      </w:r>
      <w:r>
        <w:rPr>
          <w:rFonts w:eastAsia="Times New Roman" w:cs="B Mitra"/>
          <w:sz w:val="22"/>
          <w:szCs w:val="22"/>
          <w:rtl w:val="true"/>
          <w:lang w:val="en-US" w:bidi="fa-IR"/>
        </w:rPr>
        <w:t xml:space="preserve">. </w:t>
      </w:r>
      <w:r>
        <w:rPr>
          <w:rFonts w:ascii="Times New Roman" w:hAnsi="Times New Roman" w:eastAsia="Times New Roman"/>
          <w:sz w:val="22"/>
          <w:sz w:val="22"/>
          <w:szCs w:val="22"/>
          <w:rtl w:val="true"/>
          <w:lang w:val="en-US" w:bidi="fa-IR"/>
        </w:rPr>
        <w:t xml:space="preserve">یافته‌ها نشان داد فشار الزامی هم اجرای ماهوی </w:t>
      </w:r>
      <w:r>
        <w:rPr>
          <w:rFonts w:eastAsia="Times New Roman" w:cs="B Mitra"/>
          <w:sz w:val="22"/>
          <w:szCs w:val="22"/>
          <w:rtl w:val="true"/>
          <w:lang w:val="en-US" w:bidi="fa-IR"/>
        </w:rPr>
        <w:t>(</w:t>
      </w:r>
      <w:r>
        <w:rPr>
          <w:rFonts w:ascii="Times New Roman" w:hAnsi="Times New Roman" w:eastAsia="Times New Roman"/>
          <w:sz w:val="22"/>
          <w:sz w:val="22"/>
          <w:szCs w:val="22"/>
          <w:rtl w:val="true"/>
          <w:lang w:val="en-US" w:bidi="fa-IR"/>
        </w:rPr>
        <w:t xml:space="preserve">ضریب </w:t>
      </w:r>
      <w:r>
        <w:rPr>
          <w:rFonts w:ascii="Times New Roman" w:hAnsi="Times New Roman" w:eastAsia="Times New Roman"/>
          <w:sz w:val="22"/>
          <w:sz w:val="22"/>
          <w:szCs w:val="22"/>
          <w:lang w:val="en-US" w:bidi="fa-IR"/>
        </w:rPr>
        <w:t>۰٫۳۲</w:t>
      </w:r>
      <w:r>
        <w:rPr>
          <w:rFonts w:eastAsia="Times New Roman" w:cs="B Mitra"/>
          <w:sz w:val="22"/>
          <w:szCs w:val="22"/>
          <w:rtl w:val="true"/>
          <w:lang w:val="en-US" w:bidi="fa-IR"/>
        </w:rPr>
        <w:t xml:space="preserve">) </w:t>
      </w:r>
      <w:r>
        <w:rPr>
          <w:rFonts w:ascii="Times New Roman" w:hAnsi="Times New Roman" w:eastAsia="Times New Roman"/>
          <w:sz w:val="22"/>
          <w:sz w:val="22"/>
          <w:szCs w:val="22"/>
          <w:rtl w:val="true"/>
          <w:lang w:val="en-US" w:bidi="fa-IR"/>
        </w:rPr>
        <w:t xml:space="preserve">و هم انطباق نمادین </w:t>
      </w:r>
      <w:r>
        <w:rPr>
          <w:rFonts w:eastAsia="Times New Roman" w:cs="B Mitra"/>
          <w:sz w:val="22"/>
          <w:szCs w:val="22"/>
          <w:rtl w:val="true"/>
          <w:lang w:val="en-US" w:bidi="fa-IR"/>
        </w:rPr>
        <w:t>(</w:t>
      </w:r>
      <w:r>
        <w:rPr>
          <w:rFonts w:ascii="Times New Roman" w:hAnsi="Times New Roman" w:eastAsia="Times New Roman"/>
          <w:sz w:val="22"/>
          <w:sz w:val="22"/>
          <w:szCs w:val="22"/>
          <w:rtl w:val="true"/>
          <w:lang w:val="en-US" w:bidi="fa-IR"/>
        </w:rPr>
        <w:t xml:space="preserve">ضریب </w:t>
      </w:r>
      <w:r>
        <w:rPr>
          <w:rFonts w:ascii="Times New Roman" w:hAnsi="Times New Roman" w:eastAsia="Times New Roman"/>
          <w:sz w:val="22"/>
          <w:sz w:val="22"/>
          <w:szCs w:val="22"/>
          <w:lang w:val="en-US" w:bidi="fa-IR"/>
        </w:rPr>
        <w:t>۰٫۳۸</w:t>
      </w:r>
      <w:r>
        <w:rPr>
          <w:rFonts w:eastAsia="Times New Roman" w:cs="B Mitra"/>
          <w:sz w:val="22"/>
          <w:szCs w:val="22"/>
          <w:rtl w:val="true"/>
          <w:lang w:val="en-US" w:bidi="fa-IR"/>
        </w:rPr>
        <w:t xml:space="preserve">) </w:t>
      </w:r>
      <w:r>
        <w:rPr>
          <w:rFonts w:ascii="Times New Roman" w:hAnsi="Times New Roman" w:eastAsia="Times New Roman"/>
          <w:sz w:val="22"/>
          <w:sz w:val="22"/>
          <w:szCs w:val="22"/>
          <w:rtl w:val="true"/>
          <w:lang w:val="en-US" w:bidi="fa-IR"/>
        </w:rPr>
        <w:t xml:space="preserve">را افزایش می‌دهد، فشار هنجاری اجرای ماهوی را تقویت </w:t>
      </w:r>
      <w:r>
        <w:rPr>
          <w:rFonts w:eastAsia="Times New Roman" w:cs="B Mitra"/>
          <w:sz w:val="22"/>
          <w:szCs w:val="22"/>
          <w:rtl w:val="true"/>
          <w:lang w:val="en-US" w:bidi="fa-IR"/>
        </w:rPr>
        <w:t>(</w:t>
      </w:r>
      <w:r>
        <w:rPr>
          <w:rFonts w:ascii="Times New Roman" w:hAnsi="Times New Roman" w:eastAsia="Times New Roman"/>
          <w:sz w:val="22"/>
          <w:sz w:val="22"/>
          <w:szCs w:val="22"/>
          <w:rtl w:val="true"/>
          <w:lang w:val="en-US" w:bidi="fa-IR"/>
        </w:rPr>
        <w:t xml:space="preserve">ضریب </w:t>
      </w:r>
      <w:r>
        <w:rPr>
          <w:rFonts w:ascii="Times New Roman" w:hAnsi="Times New Roman" w:eastAsia="Times New Roman"/>
          <w:sz w:val="22"/>
          <w:sz w:val="22"/>
          <w:szCs w:val="22"/>
          <w:lang w:val="en-US" w:bidi="fa-IR"/>
        </w:rPr>
        <w:t>۰٫۳۷</w:t>
      </w:r>
      <w:r>
        <w:rPr>
          <w:rFonts w:eastAsia="Times New Roman" w:cs="B Mitra"/>
          <w:sz w:val="22"/>
          <w:szCs w:val="22"/>
          <w:rtl w:val="true"/>
          <w:lang w:val="en-US" w:bidi="fa-IR"/>
        </w:rPr>
        <w:t xml:space="preserve">) </w:t>
      </w:r>
      <w:r>
        <w:rPr>
          <w:rFonts w:ascii="Times New Roman" w:hAnsi="Times New Roman" w:eastAsia="Times New Roman"/>
          <w:sz w:val="22"/>
          <w:sz w:val="22"/>
          <w:szCs w:val="22"/>
          <w:rtl w:val="true"/>
          <w:lang w:val="en-US" w:bidi="fa-IR"/>
        </w:rPr>
        <w:t xml:space="preserve">و انطباق نمادین را کاهش می‌دهد </w:t>
      </w:r>
      <w:r>
        <w:rPr>
          <w:rFonts w:eastAsia="Times New Roman" w:cs="B Mitra"/>
          <w:sz w:val="22"/>
          <w:szCs w:val="22"/>
          <w:rtl w:val="true"/>
          <w:lang w:val="en-US" w:bidi="fa-IR"/>
        </w:rPr>
        <w:t>(</w:t>
      </w:r>
      <w:r>
        <w:rPr>
          <w:rFonts w:ascii="Times New Roman" w:hAnsi="Times New Roman" w:eastAsia="Times New Roman"/>
          <w:sz w:val="22"/>
          <w:sz w:val="22"/>
          <w:szCs w:val="22"/>
          <w:rtl w:val="true"/>
          <w:lang w:val="en-US" w:bidi="fa-IR"/>
        </w:rPr>
        <w:t xml:space="preserve">ضریب </w:t>
      </w:r>
      <w:r>
        <w:rPr>
          <w:rFonts w:ascii="Times New Roman" w:hAnsi="Times New Roman" w:eastAsia="Times New Roman"/>
          <w:sz w:val="22"/>
          <w:sz w:val="22"/>
          <w:szCs w:val="22"/>
          <w:lang w:val="en-US" w:bidi="fa-IR"/>
        </w:rPr>
        <w:t>‎−۰٫۲۲‎</w:t>
      </w:r>
      <w:r>
        <w:rPr>
          <w:rFonts w:eastAsia="Times New Roman" w:cs="B Mitra"/>
          <w:sz w:val="22"/>
          <w:szCs w:val="22"/>
          <w:rtl w:val="true"/>
          <w:lang w:val="en-US" w:bidi="fa-IR"/>
        </w:rPr>
        <w:t xml:space="preserve">) </w:t>
      </w:r>
      <w:r>
        <w:rPr>
          <w:rFonts w:ascii="Times New Roman" w:hAnsi="Times New Roman" w:eastAsia="Times New Roman"/>
          <w:sz w:val="22"/>
          <w:sz w:val="22"/>
          <w:szCs w:val="22"/>
          <w:rtl w:val="true"/>
          <w:lang w:val="en-US" w:bidi="fa-IR"/>
        </w:rPr>
        <w:t xml:space="preserve">و فشار تقلیدی انطباق نمادین را بالا می‌برد </w:t>
      </w:r>
      <w:r>
        <w:rPr>
          <w:rFonts w:eastAsia="Times New Roman" w:cs="B Mitra"/>
          <w:sz w:val="22"/>
          <w:szCs w:val="22"/>
          <w:rtl w:val="true"/>
          <w:lang w:val="en-US" w:bidi="fa-IR"/>
        </w:rPr>
        <w:t>(</w:t>
      </w:r>
      <w:r>
        <w:rPr>
          <w:rFonts w:ascii="Times New Roman" w:hAnsi="Times New Roman" w:eastAsia="Times New Roman"/>
          <w:sz w:val="22"/>
          <w:sz w:val="22"/>
          <w:szCs w:val="22"/>
          <w:rtl w:val="true"/>
          <w:lang w:val="en-US" w:bidi="fa-IR"/>
        </w:rPr>
        <w:t xml:space="preserve">ضریب </w:t>
      </w:r>
      <w:r>
        <w:rPr>
          <w:rFonts w:ascii="Times New Roman" w:hAnsi="Times New Roman" w:eastAsia="Times New Roman"/>
          <w:sz w:val="22"/>
          <w:sz w:val="22"/>
          <w:szCs w:val="22"/>
          <w:lang w:val="en-US" w:bidi="fa-IR"/>
        </w:rPr>
        <w:t>۰٫۳۳</w:t>
      </w:r>
      <w:r>
        <w:rPr>
          <w:rFonts w:eastAsia="Times New Roman" w:cs="B Mitra"/>
          <w:sz w:val="22"/>
          <w:szCs w:val="22"/>
          <w:rtl w:val="true"/>
          <w:lang w:val="en-US" w:bidi="fa-IR"/>
        </w:rPr>
        <w:t xml:space="preserve">). </w:t>
      </w:r>
      <w:r>
        <w:rPr>
          <w:rFonts w:ascii="Times New Roman" w:hAnsi="Times New Roman" w:eastAsia="Times New Roman"/>
          <w:sz w:val="22"/>
          <w:sz w:val="22"/>
          <w:szCs w:val="22"/>
          <w:rtl w:val="true"/>
          <w:lang w:val="en-US" w:bidi="fa-IR"/>
        </w:rPr>
        <w:t xml:space="preserve">اجرای ماهوی سودمندی اطلاعات و پاسخگویی مالی را افزایش و انطباق نمادین هر دو را کاهش می‌دهد؛ سودمندی اطلاعات نیز پاسخگویی را بهبود می‌بخشد </w:t>
      </w:r>
      <w:r>
        <w:rPr>
          <w:rFonts w:eastAsia="Times New Roman" w:cs="B Mitra"/>
          <w:sz w:val="22"/>
          <w:szCs w:val="22"/>
          <w:rtl w:val="true"/>
          <w:lang w:val="en-US" w:bidi="fa-IR"/>
        </w:rPr>
        <w:t>(</w:t>
      </w:r>
      <w:r>
        <w:rPr>
          <w:rFonts w:ascii="Times New Roman" w:hAnsi="Times New Roman" w:eastAsia="Times New Roman"/>
          <w:sz w:val="22"/>
          <w:sz w:val="22"/>
          <w:szCs w:val="22"/>
          <w:rtl w:val="true"/>
          <w:lang w:val="en-US" w:bidi="fa-IR"/>
        </w:rPr>
        <w:t xml:space="preserve">ضریب </w:t>
      </w:r>
      <w:r>
        <w:rPr>
          <w:rFonts w:ascii="Times New Roman" w:hAnsi="Times New Roman" w:eastAsia="Times New Roman"/>
          <w:sz w:val="22"/>
          <w:sz w:val="22"/>
          <w:szCs w:val="22"/>
          <w:lang w:val="en-US" w:bidi="fa-IR"/>
        </w:rPr>
        <w:t>۰٫۳۶</w:t>
      </w:r>
      <w:r>
        <w:rPr>
          <w:rFonts w:eastAsia="Times New Roman" w:cs="B Mitra"/>
          <w:sz w:val="22"/>
          <w:szCs w:val="22"/>
          <w:rtl w:val="true"/>
          <w:lang w:val="en-US" w:bidi="fa-IR"/>
        </w:rPr>
        <w:t xml:space="preserve">). </w:t>
      </w:r>
      <w:r>
        <w:rPr>
          <w:rFonts w:ascii="Times New Roman" w:hAnsi="Times New Roman" w:eastAsia="Times New Roman"/>
          <w:sz w:val="22"/>
          <w:sz w:val="22"/>
          <w:szCs w:val="22"/>
          <w:rtl w:val="true"/>
          <w:lang w:val="en-US" w:bidi="fa-IR"/>
        </w:rPr>
        <w:t>بلوغ نظام اطلاعاتی اثر مثبت اجرای ماهوی بر سودمندی اطلاعات را تقویت و اثر فشار الزامی بر انطباق نمادین را تضعیف می‌کند</w:t>
      </w:r>
      <w:r>
        <w:rPr>
          <w:rFonts w:eastAsia="Times New Roman" w:cs="B Mitra"/>
          <w:sz w:val="22"/>
          <w:szCs w:val="22"/>
          <w:rtl w:val="true"/>
          <w:lang w:val="en-US" w:bidi="fa-IR"/>
        </w:rPr>
        <w:t xml:space="preserve">. </w:t>
      </w:r>
      <w:r>
        <w:rPr>
          <w:rFonts w:ascii="Times New Roman" w:hAnsi="Times New Roman" w:eastAsia="Times New Roman"/>
          <w:sz w:val="22"/>
          <w:sz w:val="22"/>
          <w:szCs w:val="22"/>
          <w:rtl w:val="true"/>
          <w:lang w:val="en-US" w:bidi="fa-IR"/>
        </w:rPr>
        <w:t>اثر کل فشار هنجاری بر پاسخگویی مثبت بود</w:t>
      </w:r>
      <w:r>
        <w:rPr>
          <w:rFonts w:eastAsia="Times New Roman" w:cs="B Mitra"/>
          <w:sz w:val="22"/>
          <w:szCs w:val="22"/>
          <w:rtl w:val="true"/>
          <w:lang w:val="en-US" w:bidi="fa-IR"/>
        </w:rPr>
        <w:t xml:space="preserve">. </w:t>
      </w:r>
      <w:r>
        <w:rPr>
          <w:rFonts w:ascii="Times New Roman" w:hAnsi="Times New Roman" w:eastAsia="Times New Roman"/>
          <w:sz w:val="22"/>
          <w:sz w:val="22"/>
          <w:szCs w:val="22"/>
          <w:rtl w:val="true"/>
          <w:lang w:val="en-US" w:bidi="fa-IR"/>
        </w:rPr>
        <w:t>نتیجه می‌شود اثرگذاری اصلاحات مالی نه به شدت الزام، بلکه به ماهیت پاسخ سازمان و زیرساخت اطلاعاتی بستگی دارد؛ تقویت هنجارهای حرفه‌ای و ردپای دیجیتال از افزایش صرف الزام قانونی کارسازتر است</w:t>
      </w:r>
      <w:r>
        <w:rPr>
          <w:rFonts w:eastAsia="Times New Roman" w:cs="B Mitra"/>
          <w:sz w:val="22"/>
          <w:szCs w:val="22"/>
          <w:rtl w:val="true"/>
          <w:lang w:val="en-US" w:bidi="fa-IR"/>
        </w:rPr>
        <w:t>.</w:t>
      </w:r>
    </w:p>
    <w:p>
      <w:pPr>
        <w:pStyle w:val="Normal"/>
        <w:bidi w:val="1"/>
        <w:spacing w:lineRule="auto" w:line="240" w:before="0" w:after="0"/>
        <w:jc w:val="center"/>
        <w:rPr/>
      </w:pPr>
      <w:r>
        <w:rPr>
          <w:rtl w:val="true"/>
        </w:rPr>
      </w:r>
    </w:p>
    <w:p>
      <w:pPr>
        <w:pStyle w:val="Normal"/>
        <w:bidi w:val="1"/>
        <w:spacing w:lineRule="auto" w:line="240" w:before="0" w:after="0"/>
        <w:jc w:val="left"/>
        <w:rPr/>
      </w:pPr>
      <w:r>
        <w:rPr>
          <w:rFonts w:ascii="Times New Roman" w:hAnsi="Times New Roman" w:eastAsia="Times New Roman"/>
          <w:b/>
          <w:b/>
          <w:bCs/>
          <w:sz w:val="18"/>
          <w:sz w:val="18"/>
          <w:szCs w:val="18"/>
          <w:rtl w:val="true"/>
          <w:lang w:val="en-US" w:bidi="fa-IR"/>
        </w:rPr>
        <w:t>واژه‌های کلیدی</w:t>
      </w:r>
      <w:r>
        <w:rPr>
          <w:rFonts w:eastAsia="Times New Roman" w:cs="B Mitra"/>
          <w:b/>
          <w:bCs/>
          <w:sz w:val="18"/>
          <w:szCs w:val="18"/>
          <w:rtl w:val="true"/>
          <w:lang w:val="en-US" w:bidi="fa-IR"/>
        </w:rPr>
        <w:t>:</w:t>
      </w:r>
      <w:r>
        <w:rPr>
          <w:rFonts w:eastAsia="Times New Roman" w:cs="B Mitra"/>
          <w:sz w:val="18"/>
          <w:szCs w:val="18"/>
          <w:rtl w:val="true"/>
          <w:lang w:val="en-US" w:bidi="fa-IR"/>
        </w:rPr>
        <w:t xml:space="preserve"> </w:t>
      </w:r>
      <w:r>
        <w:rPr>
          <w:rFonts w:ascii="Times New Roman" w:hAnsi="Times New Roman" w:eastAsia="Times New Roman"/>
          <w:sz w:val="18"/>
          <w:sz w:val="18"/>
          <w:szCs w:val="18"/>
          <w:rtl w:val="true"/>
          <w:lang w:val="en-US" w:bidi="fa-IR"/>
        </w:rPr>
        <w:t>اجرای ماهوی، انطباق نمادین، پاسخگویی مالی، فشارهای نهادی، نظام اطلاعاتی</w:t>
      </w:r>
    </w:p>
    <w:p>
      <w:pPr>
        <w:pStyle w:val="Normal"/>
        <w:keepNext w:val="true"/>
        <w:bidi w:val="1"/>
        <w:spacing w:lineRule="auto" w:line="240" w:before="240" w:after="60"/>
        <w:jc w:val="left"/>
        <w:rPr/>
      </w:pPr>
      <w:r>
        <w:rPr>
          <w:rFonts w:ascii="Times New Roman" w:hAnsi="Times New Roman" w:eastAsia="Times New Roman" w:cs="B Titr"/>
          <w:b/>
          <w:b/>
          <w:bCs/>
          <w:sz w:val="25"/>
          <w:sz w:val="25"/>
          <w:szCs w:val="25"/>
          <w:rtl w:val="true"/>
          <w:lang w:val="en-US" w:bidi="fa-IR"/>
        </w:rPr>
        <w:t>مقدمه</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موج اصلاحات مدیریت دولتی نوین، حسابداری و بودجه‌ریزی بخش عمومی را از ثبت وجوه نقد و اعتبارات به‌سوی اطلاعات تعهدی، بهای تمام‌شده و عملکرد برده است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هود</w:t>
      </w:r>
      <w:r>
        <w:rPr>
          <w:rStyle w:val="FootnoteReference"/>
          <w:rtl w:val="true"/>
        </w:rPr>
        <w:footnoteReference w:id="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۱۹۹۱</w:t>
      </w:r>
      <w:r>
        <w:rPr>
          <w:rFonts w:ascii="Times New Roman" w:hAnsi="Times New Roman" w:eastAsia="Times New Roman"/>
          <w:sz w:val="26"/>
          <w:sz w:val="26"/>
          <w:szCs w:val="26"/>
          <w:rtl w:val="true"/>
          <w:lang w:val="en-US" w:bidi="fa-IR"/>
        </w:rPr>
        <w:t>؛ لپسلی</w:t>
      </w:r>
      <w:r>
        <w:rPr>
          <w:rStyle w:val="FootnoteReference"/>
          <w:rtl w:val="true"/>
        </w:rPr>
        <w:footnoteReference w:id="3"/>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۲۰۰۹</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بودجه‌ریزی عملیاتی</w:t>
      </w:r>
      <w:r>
        <w:rPr>
          <w:rStyle w:val="FootnoteReference"/>
          <w:rtl w:val="true"/>
        </w:rPr>
        <w:footnoteReference w:id="4"/>
      </w:r>
      <w:r>
        <w:rPr>
          <w:rFonts w:ascii="Times New Roman" w:hAnsi="Times New Roman" w:eastAsia="Times New Roman"/>
          <w:sz w:val="26"/>
          <w:sz w:val="26"/>
          <w:szCs w:val="26"/>
          <w:rtl w:val="true"/>
          <w:lang w:val="en-US" w:bidi="fa-IR"/>
        </w:rPr>
        <w:t xml:space="preserve"> و مبنای تعهدی</w:t>
      </w:r>
      <w:r>
        <w:rPr>
          <w:rStyle w:val="FootnoteReference"/>
          <w:rtl w:val="true"/>
        </w:rPr>
        <w:footnoteReference w:id="5"/>
      </w:r>
      <w:r>
        <w:rPr>
          <w:rFonts w:ascii="Times New Roman" w:hAnsi="Times New Roman" w:eastAsia="Times New Roman"/>
          <w:sz w:val="26"/>
          <w:sz w:val="26"/>
          <w:szCs w:val="26"/>
          <w:rtl w:val="true"/>
          <w:lang w:val="en-US" w:bidi="fa-IR"/>
        </w:rPr>
        <w:t xml:space="preserve"> اکنون در بیشتر نظام‌های مالی دولتی از طریق قانون، استانداردها و سازمان‌های بین‌المللی ترویج می‌شود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پولیت و بوکارت</w:t>
      </w:r>
      <w:r>
        <w:rPr>
          <w:rStyle w:val="FootnoteReference"/>
          <w:rtl w:val="true"/>
        </w:rPr>
        <w:footnoteReference w:id="6"/>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۲۰۱۷</w:t>
      </w:r>
      <w:r>
        <w:rPr>
          <w:rFonts w:ascii="Times New Roman" w:hAnsi="Times New Roman" w:eastAsia="Times New Roman"/>
          <w:sz w:val="26"/>
          <w:sz w:val="26"/>
          <w:szCs w:val="26"/>
          <w:rtl w:val="true"/>
          <w:lang w:val="en-US" w:bidi="fa-IR"/>
        </w:rPr>
        <w:t>؛ کریستین‌س و همکاران</w:t>
      </w:r>
      <w:r>
        <w:rPr>
          <w:rStyle w:val="FootnoteReference"/>
          <w:rtl w:val="true"/>
        </w:rPr>
        <w:footnoteReference w:id="7"/>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در ایران نیز استانداردهای حسابداری بخش عمومی و بودجه‌ریزی عملیاتی در اسناد قانونی و برنامه‌ای مطرح شده‌اند، اما پژوهش‌های داخلی از تحقق ناقص این اصلاحات خبر می‌دهند؛ برای نمونه احمدی، ناظمی و نمازی</w:t>
      </w:r>
      <w:r>
        <w:rPr>
          <w:rStyle w:val="FootnoteReference"/>
          <w:rtl w:val="true"/>
        </w:rPr>
        <w:footnoteReference w:id="8"/>
      </w:r>
      <w:r>
        <w:rPr>
          <w:rFonts w:ascii="Times New Roman" w:hAnsi="Times New Roman" w:eastAsia="Times New Roman"/>
          <w:sz w:val="26"/>
          <w:sz w:val="26"/>
          <w:szCs w:val="26"/>
          <w:rtl w:val="true"/>
          <w:lang w:val="en-US" w:bidi="fa-IR"/>
        </w:rPr>
        <w:t xml:space="preserve">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۱۴۰۲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میزان اجرای بودجه‌ریزی مبتنی بر عملکرد را در ابعاد برنامه‌ریزی راهبردی، تحلیل هزینه و مدیریت عملکرد تنها حدود </w:t>
      </w:r>
      <w:r>
        <w:rPr>
          <w:rFonts w:ascii="Times New Roman" w:hAnsi="Times New Roman" w:eastAsia="Times New Roman"/>
          <w:sz w:val="26"/>
          <w:sz w:val="26"/>
          <w:szCs w:val="26"/>
          <w:lang w:val="en-US" w:bidi="fa-IR"/>
        </w:rPr>
        <w:t>۳۴</w:t>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۲۶</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۳۱</w:t>
      </w:r>
      <w:r>
        <w:rPr>
          <w:rFonts w:ascii="Times New Roman" w:hAnsi="Times New Roman" w:eastAsia="Times New Roman"/>
          <w:sz w:val="26"/>
          <w:sz w:val="26"/>
          <w:szCs w:val="26"/>
          <w:rtl w:val="true"/>
          <w:lang w:val="en-US" w:bidi="fa-IR"/>
        </w:rPr>
        <w:t xml:space="preserve"> درصد برآورد کرده‌اند و نورانی و اخلاقی یزدی‌نژاد</w:t>
      </w:r>
      <w:r>
        <w:rPr>
          <w:rStyle w:val="FootnoteReference"/>
          <w:rtl w:val="true"/>
        </w:rPr>
        <w:footnoteReference w:id="9"/>
      </w:r>
      <w:r>
        <w:rPr>
          <w:rFonts w:ascii="Times New Roman" w:hAnsi="Times New Roman" w:eastAsia="Times New Roman"/>
          <w:sz w:val="26"/>
          <w:sz w:val="26"/>
          <w:szCs w:val="26"/>
          <w:rtl w:val="true"/>
          <w:lang w:val="en-US" w:bidi="fa-IR"/>
        </w:rPr>
        <w:t xml:space="preserve">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۱۴۰۲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چالش‌های حقوقی، ساختاری و محیطی را مانع اجرای استانداردهای حسابداری بخش عمومی می‌دانند</w:t>
      </w:r>
      <w:r>
        <w:rPr>
          <w:rFonts w:eastAsia="Times New Roman" w:cs="B Mitra"/>
          <w:sz w:val="26"/>
          <w:szCs w:val="26"/>
          <w:rtl w:val="true"/>
          <w:lang w:val="en-US" w:bidi="fa-IR"/>
        </w:rPr>
        <w:t>.</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مسئله این است که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پذیرش رسمی</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اصلاحات با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به‌کارگیری آن‌ها در تصمیم‌گیری</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یکسان نیست</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نظریهٔ نهادی نشان می‌دهد سازمان‌ها برای کسب مشروعیت ساختارهایی را می‌پذیرند که لزوماً با فعالیت‌های فنی روزمره‌شان پیوند ندارد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مایر و روان</w:t>
      </w:r>
      <w:r>
        <w:rPr>
          <w:rStyle w:val="FootnoteReference"/>
          <w:rtl w:val="true"/>
        </w:rPr>
        <w:footnoteReference w:id="10"/>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۱۹۷۷</w:t>
      </w:r>
      <w:r>
        <w:rPr>
          <w:rFonts w:ascii="Times New Roman" w:hAnsi="Times New Roman" w:eastAsia="Times New Roman"/>
          <w:sz w:val="26"/>
          <w:sz w:val="26"/>
          <w:szCs w:val="26"/>
          <w:rtl w:val="true"/>
          <w:lang w:val="en-US" w:bidi="fa-IR"/>
        </w:rPr>
        <w:t>؛ برومیلی و پاول</w:t>
      </w:r>
      <w:r>
        <w:rPr>
          <w:rStyle w:val="FootnoteReference"/>
          <w:rtl w:val="true"/>
        </w:rPr>
        <w:footnoteReference w:id="11"/>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بخش عمومی، دستگاهی ممکن است گزارش‌های تعهدی و سند بودجهٔ عملیاتی را به‌موقع تحویل دهد و همچنان تصمیم‌های تخصیص منابع را بر پایهٔ روال‌های پیشین بگیرد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بریگنال و مودل</w:t>
      </w:r>
      <w:r>
        <w:rPr>
          <w:rStyle w:val="FootnoteReference"/>
          <w:rtl w:val="true"/>
        </w:rPr>
        <w:footnoteReference w:id="1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۲۰۰۰</w:t>
      </w:r>
      <w:r>
        <w:rPr>
          <w:rFonts w:ascii="Times New Roman" w:hAnsi="Times New Roman" w:eastAsia="Times New Roman"/>
          <w:sz w:val="26"/>
          <w:sz w:val="26"/>
          <w:szCs w:val="26"/>
          <w:rtl w:val="true"/>
          <w:lang w:val="en-US" w:bidi="fa-IR"/>
        </w:rPr>
        <w:t>؛ مودل</w:t>
      </w:r>
      <w:r>
        <w:rPr>
          <w:rStyle w:val="FootnoteReference"/>
          <w:rtl w:val="true"/>
        </w:rPr>
        <w:footnoteReference w:id="13"/>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۲۰۰۹</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بیشتر پژوهش‌های داخلی عوامل مؤثر بر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اجرای</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این اصلاحات را شناسایی کرده‌اند، اما سه شکاف باقی است</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نخست، اجرای ماهوی و انطباق نمادین به‌صورت دو پیامد متمایز یک فشار نهادی مشترک کمتر آزموده شده‌اند؛ دوم، سازوکار پیوند دهندهٔ اجرا به پاسخگویی، یعنی سودمندی اطلاعات گزارش‌شده برای تصمیم، به‌ندرت مدل‌سازی شده است؛ سوم، نقش زیرساخت اطلاعاتی در آشکارکردن یا پنهان‌ماندن رفتار تشریفاتی کمتر مطالعه شده است</w:t>
      </w:r>
      <w:r>
        <w:rPr>
          <w:rFonts w:eastAsia="Times New Roman" w:cs="B Mitra"/>
          <w:sz w:val="26"/>
          <w:szCs w:val="26"/>
          <w:rtl w:val="true"/>
          <w:lang w:val="en-US" w:bidi="fa-IR"/>
        </w:rPr>
        <w:t>.</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اهمیت موضوع از آن‌جاست که هدف نهایی این اصلاحات پاسخگویی در برابر قوهٔ مقننه، نهادهای نظارتی و شهروندان و خلق ارزش عمومی است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بوونس</w:t>
      </w:r>
      <w:r>
        <w:rPr>
          <w:rStyle w:val="FootnoteReference"/>
          <w:rtl w:val="true"/>
        </w:rPr>
        <w:footnoteReference w:id="14"/>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۲۰۰۷</w:t>
      </w:r>
      <w:r>
        <w:rPr>
          <w:rFonts w:ascii="Times New Roman" w:hAnsi="Times New Roman" w:eastAsia="Times New Roman"/>
          <w:sz w:val="26"/>
          <w:sz w:val="26"/>
          <w:szCs w:val="26"/>
          <w:rtl w:val="true"/>
          <w:lang w:val="en-US" w:bidi="fa-IR"/>
        </w:rPr>
        <w:t>؛ مور</w:t>
      </w:r>
      <w:r>
        <w:rPr>
          <w:rStyle w:val="FootnoteReference"/>
          <w:rtl w:val="true"/>
        </w:rPr>
        <w:footnoteReference w:id="1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اگر فشار قانونی بدون تغییر رفتار، تنها گزارش‌های تشریفاتی بیافریند، هزینهٔ اصلاحات بی‌ثمر می‌ماند و حتی ممکن است نظارت را با اطلاعات گمراه‌کننده تضعیف کند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این پژوهش با نمونه‌ای از مدیران و کارکنان مالی دستگاه‌های اجرایی می‌کوشد به پرسش‌های زیر پاسخ دهد</w:t>
      </w:r>
      <w:r>
        <w:rPr>
          <w:rFonts w:eastAsia="Times New Roman" w:cs="B Mitra"/>
          <w:sz w:val="26"/>
          <w:szCs w:val="26"/>
          <w:rtl w:val="true"/>
          <w:lang w:val="en-US" w:bidi="fa-IR"/>
        </w:rPr>
        <w:t>: (</w:t>
      </w:r>
      <w:r>
        <w:rPr>
          <w:rFonts w:ascii="Times New Roman" w:hAnsi="Times New Roman" w:eastAsia="Times New Roman"/>
          <w:sz w:val="26"/>
          <w:sz w:val="26"/>
          <w:szCs w:val="26"/>
          <w:lang w:val="en-US" w:bidi="fa-IR"/>
        </w:rPr>
        <w:t>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هر یک از فشارهای نهادی چه اثری بر اجرای ماهوی و انطباق نمادین دارد؟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این دو مسیر چگونه از طریق سودمندی اطلاعات بر پاسخگویی مالی اثر می‌گذارند؟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۳</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بلوغ نظام اطلاعاتی مالی این روابط را چگونه تعدیل می‌کند؟</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فرضیه‌های پژوهش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که در بخش پیشینه توجیه می‌شوند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عبارت‌اند از</w:t>
      </w:r>
      <w:r>
        <w:rPr>
          <w:rFonts w:eastAsia="Times New Roman" w:cs="B Mitra"/>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فشار الزامی بر اجرای ماهوی اثر مثبت دارد</w:t>
      </w:r>
      <w:r>
        <w:rPr>
          <w:rFonts w:eastAsia="Times New Roman" w:cs="B Mitra"/>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۲</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فشار الزامی بر انطباق نمادین اثر مثبت دارد</w:t>
      </w:r>
      <w:r>
        <w:rPr>
          <w:rFonts w:eastAsia="Times New Roman" w:cs="B Mitra"/>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۳</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فشار هنجاری بر اجرای ماهوی اثر مثبت دارد</w:t>
      </w:r>
      <w:r>
        <w:rPr>
          <w:rFonts w:eastAsia="Times New Roman" w:cs="B Mitra"/>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۴</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فشار هنجاری بر انطباق نمادین اثر منفی دارد</w:t>
      </w:r>
      <w:r>
        <w:rPr>
          <w:rFonts w:eastAsia="Times New Roman" w:cs="B Mitra"/>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۵</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فشار تقلیدی بر انطباق نمادین اثر مثبت دارد</w:t>
      </w:r>
      <w:r>
        <w:rPr>
          <w:rFonts w:eastAsia="Times New Roman" w:cs="B Mitra"/>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۶</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اجرای ماهوی بر سودمندی اطلاعات اثر مثبت دارد</w:t>
      </w:r>
      <w:r>
        <w:rPr>
          <w:rFonts w:eastAsia="Times New Roman" w:cs="B Mitra"/>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۷</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انطباق نمادین بر سودمندی اطلاعات اثر منفی دارد</w:t>
      </w:r>
      <w:r>
        <w:rPr>
          <w:rFonts w:eastAsia="Times New Roman" w:cs="B Mitra"/>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۸</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اجرای ماهوی بر پاسخگویی مالی اثر مثبت دارد</w:t>
      </w:r>
      <w:r>
        <w:rPr>
          <w:rFonts w:eastAsia="Times New Roman" w:cs="B Mitra"/>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۹</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انطباق نمادین بر پاسخگویی مالی اثر منفی دارد</w:t>
      </w:r>
      <w:r>
        <w:rPr>
          <w:rFonts w:eastAsia="Times New Roman" w:cs="B Mitra"/>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۱۰</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سودمندی اطلاعات بر پاسخگویی مالی اثر مثبت دارد</w:t>
      </w:r>
      <w:r>
        <w:rPr>
          <w:rFonts w:eastAsia="Times New Roman" w:cs="B Mitra"/>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۱۱</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بلوغ نظام اطلاعاتی اثر اجرای ماهوی بر سودمندی اطلاعات را تقویت می‌کند</w:t>
      </w:r>
      <w:r>
        <w:rPr>
          <w:rFonts w:eastAsia="Times New Roman" w:cs="B Mitra"/>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۱۲</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بلوغ نظام اطلاعاتی اثر فشار الزامی بر انطباق نمادین را تضعیف می‌کند</w:t>
      </w:r>
      <w:r>
        <w:rPr>
          <w:rFonts w:eastAsia="Times New Roman" w:cs="B Mitra"/>
          <w:sz w:val="26"/>
          <w:szCs w:val="26"/>
          <w:rtl w:val="true"/>
          <w:lang w:val="en-US" w:bidi="fa-IR"/>
        </w:rPr>
        <w:t xml:space="preserve">. </w:t>
      </w:r>
      <w:r>
        <w:rPr>
          <w:rFonts w:ascii="Times New Roman" w:hAnsi="Times New Roman" w:eastAsia="Times New Roman"/>
          <w:b/>
          <w:b/>
          <w:bCs/>
          <w:sz w:val="26"/>
          <w:sz w:val="26"/>
          <w:szCs w:val="26"/>
          <w:rtl w:val="true"/>
          <w:lang w:val="en-US" w:bidi="fa-IR"/>
        </w:rPr>
        <w:t xml:space="preserve">فرضیهٔ </w:t>
      </w:r>
      <w:r>
        <w:rPr>
          <w:rFonts w:ascii="Times New Roman" w:hAnsi="Times New Roman" w:eastAsia="Times New Roman"/>
          <w:b/>
          <w:b/>
          <w:bCs/>
          <w:sz w:val="26"/>
          <w:sz w:val="26"/>
          <w:szCs w:val="26"/>
          <w:lang w:val="en-US" w:bidi="fa-IR"/>
        </w:rPr>
        <w:t>۱۳</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فشارهای نهادی از طریق اجرای ماهوی و انطباق نمادین بر پاسخگویی مالی اثر غیرمستقیم دارند</w:t>
      </w:r>
      <w:r>
        <w:rPr>
          <w:rFonts w:eastAsia="Times New Roman" w:cs="B Mitra"/>
          <w:sz w:val="26"/>
          <w:szCs w:val="26"/>
          <w:rtl w:val="true"/>
          <w:lang w:val="en-US" w:bidi="fa-IR"/>
        </w:rPr>
        <w:t>.</w:t>
      </w:r>
    </w:p>
    <w:p>
      <w:pPr>
        <w:pStyle w:val="Normal"/>
        <w:keepNext w:val="true"/>
        <w:bidi w:val="1"/>
        <w:spacing w:lineRule="auto" w:line="240" w:before="240" w:after="60"/>
        <w:jc w:val="left"/>
        <w:rPr/>
      </w:pPr>
      <w:r>
        <w:rPr>
          <w:rFonts w:ascii="Times New Roman" w:hAnsi="Times New Roman" w:eastAsia="Times New Roman" w:cs="B Titr"/>
          <w:b/>
          <w:b/>
          <w:bCs/>
          <w:sz w:val="25"/>
          <w:sz w:val="25"/>
          <w:szCs w:val="25"/>
          <w:rtl w:val="true"/>
          <w:lang w:val="en-US" w:bidi="fa-IR"/>
        </w:rPr>
        <w:t>پیشینه پژوهش</w:t>
      </w:r>
    </w:p>
    <w:p>
      <w:pPr>
        <w:pStyle w:val="Normal"/>
        <w:keepNext w:val="true"/>
        <w:bidi w:val="1"/>
        <w:spacing w:lineRule="auto" w:line="240" w:before="160" w:after="40"/>
        <w:jc w:val="left"/>
        <w:rPr/>
      </w:pPr>
      <w:r>
        <w:rPr>
          <w:rFonts w:ascii="Times New Roman" w:hAnsi="Times New Roman" w:eastAsia="Times New Roman" w:cs="B Titr"/>
          <w:b/>
          <w:b/>
          <w:bCs/>
          <w:sz w:val="23"/>
          <w:sz w:val="23"/>
          <w:szCs w:val="23"/>
          <w:rtl w:val="true"/>
          <w:lang w:val="en-US" w:bidi="fa-IR"/>
        </w:rPr>
        <w:t>پیشینه نظری</w:t>
      </w:r>
    </w:p>
    <w:p>
      <w:pPr>
        <w:pStyle w:val="Normal"/>
        <w:bidi w:val="1"/>
        <w:spacing w:lineRule="auto" w:line="240" w:before="0" w:after="0"/>
        <w:ind w:firstLine="360"/>
        <w:jc w:val="both"/>
        <w:rPr/>
      </w:pPr>
      <w:r>
        <w:rPr>
          <w:rFonts w:ascii="Times New Roman" w:hAnsi="Times New Roman" w:eastAsia="Times New Roman"/>
          <w:b/>
          <w:b/>
          <w:bCs/>
          <w:sz w:val="26"/>
          <w:sz w:val="26"/>
          <w:szCs w:val="26"/>
          <w:rtl w:val="true"/>
          <w:lang w:val="en-US" w:bidi="fa-IR"/>
        </w:rPr>
        <w:t>فشارهای نهادی و همسانی</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دی‌ماجیو و پاول</w:t>
      </w:r>
      <w:r>
        <w:rPr>
          <w:rStyle w:val="FootnoteReference"/>
          <w:rtl w:val="true"/>
        </w:rPr>
        <w:footnoteReference w:id="16"/>
      </w:r>
      <w:r>
        <w:rPr>
          <w:rFonts w:ascii="Times New Roman" w:hAnsi="Times New Roman" w:eastAsia="Times New Roman"/>
          <w:sz w:val="26"/>
          <w:sz w:val="26"/>
          <w:szCs w:val="26"/>
          <w:rtl w:val="true"/>
          <w:lang w:val="en-US" w:bidi="fa-IR"/>
        </w:rPr>
        <w:t xml:space="preserve">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۱۹۸۳</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سه سازوکار همسان‌سازی را از هم متمایز می‌کنند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الزامی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قانون و وابستگی به نهادهای فرادست</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 هنجاری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حرفه‌ای‌شدن و آموزش</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تقلیدی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الگوبرداری در شرایط ابهام</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اسکات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اسکات</w:t>
      </w:r>
      <w:r>
        <w:rPr>
          <w:rStyle w:val="FootnoteReference"/>
          <w:rtl w:val="true"/>
        </w:rPr>
        <w:footnoteReference w:id="17"/>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۲۰۱۴</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این سازوکارها را به ستون‌های قاعده‌ای، هنجاری و فرهنگی</w:t>
        <w:noBreakHyphen/>
        <w:t>شناختی نهادها پیوند می‌دهد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نکتهٔ مهم آن است که این سه فشار الزاماً در یک جهت عمل نمی‌کنند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الزام رفتار را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قابل‌مشاهده</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می‌کند، اما هنجار آن را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درونی</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می‌سازد و تقلید آن را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قالبی</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می‌کند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الیور</w:t>
      </w:r>
      <w:r>
        <w:rPr>
          <w:rStyle w:val="FootnoteReference"/>
          <w:rtl w:val="true"/>
        </w:rPr>
        <w:footnoteReference w:id="18"/>
      </w:r>
      <w:r>
        <w:rPr>
          <w:rFonts w:ascii="Times New Roman" w:hAnsi="Times New Roman" w:eastAsia="Times New Roman"/>
          <w:sz w:val="26"/>
          <w:sz w:val="26"/>
          <w:szCs w:val="26"/>
          <w:rtl w:val="true"/>
          <w:lang w:val="en-US" w:bidi="fa-IR"/>
        </w:rPr>
        <w:t xml:space="preserve">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۱۹۹۱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نشان می‌دهد سازمان‌ها در برابر فشار نهادی طیفی از پاسخ‌ها از پذیرش تا پنهان‌کاری و مقاومت را برمی‌گزینند؛ از این رو پیامد فشار به‌طور خودکار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اجرای ماهوی</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نیست</w:t>
      </w:r>
      <w:r>
        <w:rPr>
          <w:rFonts w:eastAsia="Times New Roman" w:cs="B Mitra"/>
          <w:sz w:val="26"/>
          <w:szCs w:val="26"/>
          <w:rtl w:val="true"/>
          <w:lang w:val="en-US" w:bidi="fa-IR"/>
        </w:rPr>
        <w:t>.</w:t>
      </w:r>
    </w:p>
    <w:p>
      <w:pPr>
        <w:pStyle w:val="Normal"/>
        <w:bidi w:val="1"/>
        <w:spacing w:lineRule="auto" w:line="240" w:before="0" w:after="0"/>
        <w:ind w:firstLine="360"/>
        <w:jc w:val="both"/>
        <w:rPr/>
      </w:pPr>
      <w:r>
        <w:rPr>
          <w:rFonts w:ascii="Times New Roman" w:hAnsi="Times New Roman" w:eastAsia="Times New Roman"/>
          <w:b/>
          <w:b/>
          <w:bCs/>
          <w:sz w:val="26"/>
          <w:sz w:val="26"/>
          <w:szCs w:val="26"/>
          <w:rtl w:val="true"/>
          <w:lang w:val="en-US" w:bidi="fa-IR"/>
        </w:rPr>
        <w:t>جدایی و پذیرش تشریفاتی</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مایر و روان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مایر و روان، </w:t>
      </w:r>
      <w:r>
        <w:rPr>
          <w:rFonts w:ascii="Times New Roman" w:hAnsi="Times New Roman" w:eastAsia="Times New Roman"/>
          <w:sz w:val="26"/>
          <w:sz w:val="26"/>
          <w:szCs w:val="26"/>
          <w:lang w:val="en-US" w:bidi="fa-IR"/>
        </w:rPr>
        <w:t>۱۹۷۷</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استدلال می‌کنند ساختارهای رسمی اغلب اسطوره و آیین‌اند و برای حفظ مشروعیت از فعالیت‌های فنی جدا نگه داشته می‌شوند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برومیلی و پاول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برومیلی و پاول، </w:t>
      </w:r>
      <w:r>
        <w:rPr>
          <w:rFonts w:ascii="Times New Roman" w:hAnsi="Times New Roman" w:eastAsia="Times New Roman"/>
          <w:sz w:val="26"/>
          <w:sz w:val="26"/>
          <w:szCs w:val="26"/>
          <w:lang w:val="en-US" w:bidi="fa-IR"/>
        </w:rPr>
        <w:t>۲۰۱۲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دو نوع جدایی را بازشناسی می‌کنند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جدایی سیاست از عمل و جدایی وسیله از هدف</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حسابداری بخش عمومی، سنجه‌های عملکرد و گزارش‌های تعهدی می‌توانند به ابزار مشروعیت‌بخشی بدل شوند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بریگنال و مودل، </w:t>
      </w:r>
      <w:r>
        <w:rPr>
          <w:rFonts w:ascii="Times New Roman" w:hAnsi="Times New Roman" w:eastAsia="Times New Roman"/>
          <w:sz w:val="26"/>
          <w:sz w:val="26"/>
          <w:szCs w:val="26"/>
          <w:lang w:val="en-US" w:bidi="fa-IR"/>
        </w:rPr>
        <w:t>۲۰۰۰</w:t>
      </w:r>
      <w:r>
        <w:rPr>
          <w:rFonts w:ascii="Times New Roman" w:hAnsi="Times New Roman" w:eastAsia="Times New Roman"/>
          <w:sz w:val="26"/>
          <w:sz w:val="26"/>
          <w:szCs w:val="26"/>
          <w:rtl w:val="true"/>
          <w:lang w:val="en-US" w:bidi="fa-IR"/>
        </w:rPr>
        <w:t xml:space="preserve">؛ مودل، </w:t>
      </w:r>
      <w:r>
        <w:rPr>
          <w:rFonts w:ascii="Times New Roman" w:hAnsi="Times New Roman" w:eastAsia="Times New Roman"/>
          <w:sz w:val="26"/>
          <w:sz w:val="26"/>
          <w:szCs w:val="26"/>
          <w:lang w:val="en-US" w:bidi="fa-IR"/>
        </w:rPr>
        <w:t>۲۰۰۹</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بر این پایه دو سازهٔ متمایز تعریف می‌کنیم</w:t>
      </w:r>
      <w:r>
        <w:rPr>
          <w:rFonts w:eastAsia="Times New Roman" w:cs="B Mitra"/>
          <w:sz w:val="26"/>
          <w:szCs w:val="26"/>
          <w:rtl w:val="true"/>
          <w:lang w:val="en-US" w:bidi="fa-IR"/>
        </w:rPr>
        <w:t xml:space="preserve">: </w:t>
      </w:r>
      <w:r>
        <w:rPr>
          <w:rFonts w:ascii="Times New Roman" w:hAnsi="Times New Roman" w:eastAsia="Times New Roman"/>
          <w:b/>
          <w:b/>
          <w:bCs/>
          <w:sz w:val="26"/>
          <w:sz w:val="26"/>
          <w:szCs w:val="26"/>
          <w:rtl w:val="true"/>
          <w:lang w:val="en-US" w:bidi="fa-IR"/>
        </w:rPr>
        <w:t>اجرای ماهوی</w:t>
      </w:r>
      <w:r>
        <w:rPr>
          <w:rFonts w:ascii="Times New Roman" w:hAnsi="Times New Roman" w:eastAsia="Times New Roman"/>
          <w:sz w:val="26"/>
          <w:sz w:val="26"/>
          <w:szCs w:val="26"/>
          <w:rtl w:val="true"/>
          <w:lang w:val="en-US" w:bidi="fa-IR"/>
        </w:rPr>
        <w:t xml:space="preserve">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استفاده از برنامه‌ها، بهای تمام‌شده و صورت‌های تعهدی در تدوین بودجه و تصمیم‌های مدیریتی</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w:t>
      </w:r>
      <w:r>
        <w:rPr>
          <w:rFonts w:ascii="Times New Roman" w:hAnsi="Times New Roman" w:eastAsia="Times New Roman"/>
          <w:b/>
          <w:b/>
          <w:bCs/>
          <w:sz w:val="26"/>
          <w:sz w:val="26"/>
          <w:szCs w:val="26"/>
          <w:rtl w:val="true"/>
          <w:lang w:val="en-US" w:bidi="fa-IR"/>
        </w:rPr>
        <w:t>انطباق نمادین</w:t>
      </w:r>
      <w:r>
        <w:rPr>
          <w:rFonts w:ascii="Times New Roman" w:hAnsi="Times New Roman" w:eastAsia="Times New Roman"/>
          <w:sz w:val="26"/>
          <w:sz w:val="26"/>
          <w:szCs w:val="26"/>
          <w:rtl w:val="true"/>
          <w:lang w:val="en-US" w:bidi="fa-IR"/>
        </w:rPr>
        <w:t xml:space="preserve">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تهیهٔ گزارش‌ها برای ارائه به فرادست، با شاخص‌های سهل‌الوصول و بی‌اثر بر تخصیص منابع</w:t>
      </w:r>
      <w:r>
        <w:rPr>
          <w:rFonts w:eastAsia="Times New Roman" w:cs="B Mitra"/>
          <w:sz w:val="26"/>
          <w:szCs w:val="26"/>
          <w:rtl w:val="true"/>
          <w:lang w:val="en-US" w:bidi="fa-IR"/>
        </w:rPr>
        <w:t>).</w:t>
      </w:r>
    </w:p>
    <w:p>
      <w:pPr>
        <w:pStyle w:val="Normal"/>
        <w:bidi w:val="1"/>
        <w:spacing w:lineRule="auto" w:line="240" w:before="0" w:after="0"/>
        <w:ind w:firstLine="360"/>
        <w:jc w:val="both"/>
        <w:rPr/>
      </w:pPr>
      <w:r>
        <w:rPr>
          <w:rFonts w:ascii="Times New Roman" w:hAnsi="Times New Roman" w:eastAsia="Times New Roman"/>
          <w:b/>
          <w:b/>
          <w:bCs/>
          <w:sz w:val="26"/>
          <w:sz w:val="26"/>
          <w:szCs w:val="26"/>
          <w:rtl w:val="true"/>
          <w:lang w:val="en-US" w:bidi="fa-IR"/>
        </w:rPr>
        <w:t>از اجرا تا کاربرد اطلاعات</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ادبیات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استفاده از اطلاعات عملکرد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تأکید می‌کند که تولید اطلاعات به‌خودی‌خود فایده‌ای ندارد و مزیت اصلاحات هنگامی پدید می‌آید که مدیران از اطلاعات در تصمیم‌ها بهره بگیرند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موینیهان</w:t>
      </w:r>
      <w:r>
        <w:rPr>
          <w:rStyle w:val="FootnoteReference"/>
          <w:rtl w:val="true"/>
        </w:rPr>
        <w:footnoteReference w:id="19"/>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۲۰۰۸</w:t>
      </w:r>
      <w:r>
        <w:rPr>
          <w:rFonts w:ascii="Times New Roman" w:hAnsi="Times New Roman" w:eastAsia="Times New Roman"/>
          <w:sz w:val="26"/>
          <w:sz w:val="26"/>
          <w:szCs w:val="26"/>
          <w:rtl w:val="true"/>
          <w:lang w:val="en-US" w:bidi="fa-IR"/>
        </w:rPr>
        <w:t>؛ موینیهان و پاندی</w:t>
      </w:r>
      <w:r>
        <w:rPr>
          <w:rStyle w:val="FootnoteReference"/>
          <w:rtl w:val="true"/>
        </w:rPr>
        <w:footnoteReference w:id="20"/>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۲۰۱۰</w:t>
      </w:r>
      <w:r>
        <w:rPr>
          <w:rFonts w:ascii="Times New Roman" w:hAnsi="Times New Roman" w:eastAsia="Times New Roman"/>
          <w:sz w:val="26"/>
          <w:sz w:val="26"/>
          <w:szCs w:val="26"/>
          <w:rtl w:val="true"/>
          <w:lang w:val="en-US" w:bidi="fa-IR"/>
        </w:rPr>
        <w:t>؛ کرول</w:t>
      </w:r>
      <w:r>
        <w:rPr>
          <w:rStyle w:val="FootnoteReference"/>
          <w:rtl w:val="true"/>
        </w:rPr>
        <w:footnoteReference w:id="21"/>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پژوهش‌های مربوط به استانداردهای حسابداری بخش عمومی نیز نشان می‌دهند اثر اصلاحات به نحوهٔ اجرا و بافت سازمانی وابسته است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پینا، تورس و یتانو</w:t>
      </w:r>
      <w:r>
        <w:rPr>
          <w:rStyle w:val="FootnoteReference"/>
          <w:rtl w:val="true"/>
        </w:rPr>
        <w:footnoteReference w:id="2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۲۰۰۹</w:t>
      </w:r>
      <w:r>
        <w:rPr>
          <w:rFonts w:ascii="Times New Roman" w:hAnsi="Times New Roman" w:eastAsia="Times New Roman"/>
          <w:sz w:val="26"/>
          <w:sz w:val="26"/>
          <w:szCs w:val="26"/>
          <w:rtl w:val="true"/>
          <w:lang w:val="en-US" w:bidi="fa-IR"/>
        </w:rPr>
        <w:t>؛ کریستین‌س، رینرز و رول</w:t>
      </w:r>
      <w:r>
        <w:rPr>
          <w:rStyle w:val="FootnoteReference"/>
          <w:rtl w:val="true"/>
        </w:rPr>
        <w:footnoteReference w:id="23"/>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۲۰۱۰</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بنابراین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سودمندی اطلاعات گزارش‌شده</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به‌عنوان حلقهٔ میانی میان اجرای اصلاحات و پیامد نهایی عمل می‌کند</w:t>
      </w:r>
      <w:r>
        <w:rPr>
          <w:rFonts w:eastAsia="Times New Roman" w:cs="B Mitra"/>
          <w:sz w:val="26"/>
          <w:szCs w:val="26"/>
          <w:rtl w:val="true"/>
          <w:lang w:val="en-US" w:bidi="fa-IR"/>
        </w:rPr>
        <w:t>.</w:t>
      </w:r>
    </w:p>
    <w:p>
      <w:pPr>
        <w:pStyle w:val="Normal"/>
        <w:bidi w:val="1"/>
        <w:spacing w:lineRule="auto" w:line="240" w:before="0" w:after="0"/>
        <w:ind w:firstLine="360"/>
        <w:jc w:val="both"/>
        <w:rPr/>
      </w:pPr>
      <w:r>
        <w:rPr>
          <w:rFonts w:ascii="Times New Roman" w:hAnsi="Times New Roman" w:eastAsia="Times New Roman"/>
          <w:b/>
          <w:b/>
          <w:bCs/>
          <w:sz w:val="26"/>
          <w:sz w:val="26"/>
          <w:szCs w:val="26"/>
          <w:rtl w:val="true"/>
          <w:lang w:val="en-US" w:bidi="fa-IR"/>
        </w:rPr>
        <w:t>پاسخگویی و ارزش عمومی</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بوونس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بوونس، </w:t>
      </w:r>
      <w:r>
        <w:rPr>
          <w:rFonts w:ascii="Times New Roman" w:hAnsi="Times New Roman" w:eastAsia="Times New Roman"/>
          <w:sz w:val="26"/>
          <w:sz w:val="26"/>
          <w:szCs w:val="26"/>
          <w:lang w:val="en-US" w:bidi="fa-IR"/>
        </w:rPr>
        <w:t>۲۰۰۷</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پاسخگویی را رابطه‌ای می‌داند که در آن مجری ملزم به ارائهٔ اطلاعات، توجیه و پذیرش پیامد است؛ این سه بعد در سنجهٔ پاسخگویی مالی این پژوهش نمایندگی شده‌اند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براچی و همکاران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براچی، همفری، مول و استچولینی</w:t>
      </w:r>
      <w:r>
        <w:rPr>
          <w:rStyle w:val="FootnoteReference"/>
          <w:rtl w:val="true"/>
        </w:rPr>
        <w:footnoteReference w:id="24"/>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نیز یادآور می‌شوند پاسخگویی حسابداری از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تراز کردن دفاتر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فراتر می‌رود و به قضاوت و پیامد وابسته است</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منظر ارزش عمومی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مور، </w:t>
      </w:r>
      <w:r>
        <w:rPr>
          <w:rFonts w:ascii="Times New Roman" w:hAnsi="Times New Roman" w:eastAsia="Times New Roman"/>
          <w:sz w:val="26"/>
          <w:sz w:val="26"/>
          <w:szCs w:val="26"/>
          <w:lang w:val="en-US" w:bidi="fa-IR"/>
        </w:rPr>
        <w:t>۱۹۹۵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اطلاعات مالی هنگامی ارزش می‌آفریند که مشروعیت و ظرفیت عملیاتی را همراه کند</w:t>
      </w:r>
      <w:r>
        <w:rPr>
          <w:rFonts w:eastAsia="Times New Roman" w:cs="B Mitra"/>
          <w:sz w:val="26"/>
          <w:szCs w:val="26"/>
          <w:rtl w:val="true"/>
          <w:lang w:val="en-US" w:bidi="fa-IR"/>
        </w:rPr>
        <w:t>.</w:t>
      </w:r>
    </w:p>
    <w:p>
      <w:pPr>
        <w:pStyle w:val="Normal"/>
        <w:bidi w:val="1"/>
        <w:spacing w:lineRule="auto" w:line="240" w:before="0" w:after="0"/>
        <w:ind w:firstLine="360"/>
        <w:jc w:val="both"/>
        <w:rPr/>
      </w:pPr>
      <w:r>
        <w:rPr>
          <w:rFonts w:ascii="Times New Roman" w:hAnsi="Times New Roman" w:eastAsia="Times New Roman"/>
          <w:b/>
          <w:b/>
          <w:bCs/>
          <w:sz w:val="26"/>
          <w:sz w:val="26"/>
          <w:szCs w:val="26"/>
          <w:rtl w:val="true"/>
          <w:lang w:val="en-US" w:bidi="fa-IR"/>
        </w:rPr>
        <w:t>بلوغ نظام اطلاعاتی و ردپای دیجیتال</w:t>
      </w:r>
      <w:r>
        <w:rPr>
          <w:rFonts w:eastAsia="Times New Roman" w:cs="B Mitra"/>
          <w:b/>
          <w:bCs/>
          <w:sz w:val="26"/>
          <w:szCs w:val="26"/>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مدل موفقیت سیستم‌های اطلاعاتی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دلون و مک‌لین</w:t>
      </w:r>
      <w:r>
        <w:rPr>
          <w:rStyle w:val="FootnoteReference"/>
          <w:rtl w:val="true"/>
        </w:rPr>
        <w:footnoteReference w:id="2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۲۰۰۳</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کیفیت سیستم و اطلاعات را مبنای استفاده و اثر سازمانی می‌داند، و حکمرانی عصر دیجیتال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دان‌لیوی و همکاران</w:t>
      </w:r>
      <w:r>
        <w:rPr>
          <w:rStyle w:val="FootnoteReference"/>
          <w:rtl w:val="true"/>
        </w:rPr>
        <w:footnoteReference w:id="26"/>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۲۰۰۶</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بر یکپارچگی داده و شفافیت فرایندها تأکید می‌کند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این پژوهش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بلوغ نظام اطلاعاتی</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را یکپارچگی، برخط‌بودن و حسابرسی‌پذیری سامانه‌های مالی تعریف می‌کنیم</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استدلال این است که چنین نظامی دو نقش دارد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از یک سو اجرای ماهوی را به اطلاعات سودمند تبدیل می‌کند و از سوی دیگر با ثبت ردپای تغییرات، هزینهٔ انطباق نمادین را بالا می‌برد</w:t>
      </w:r>
      <w:r>
        <w:rPr>
          <w:rFonts w:eastAsia="Times New Roman" w:cs="B Mitra"/>
          <w:sz w:val="26"/>
          <w:szCs w:val="26"/>
          <w:rtl w:val="true"/>
          <w:lang w:val="en-US" w:bidi="fa-IR"/>
        </w:rPr>
        <w:t>.</w:t>
      </w:r>
    </w:p>
    <w:p>
      <w:pPr>
        <w:pStyle w:val="Normal"/>
        <w:keepNext w:val="true"/>
        <w:bidi w:val="1"/>
        <w:spacing w:lineRule="auto" w:line="240" w:before="160" w:after="40"/>
        <w:jc w:val="left"/>
        <w:rPr/>
      </w:pPr>
      <w:r>
        <w:rPr>
          <w:rFonts w:ascii="Times New Roman" w:hAnsi="Times New Roman" w:eastAsia="Times New Roman" w:cs="B Titr"/>
          <w:b/>
          <w:b/>
          <w:bCs/>
          <w:sz w:val="23"/>
          <w:sz w:val="23"/>
          <w:szCs w:val="23"/>
          <w:rtl w:val="true"/>
          <w:lang w:val="en-US" w:bidi="fa-IR"/>
        </w:rPr>
        <w:t>پیشینه تجربی</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ناروئی، مؤمنی و گرد</w:t>
      </w:r>
      <w:r>
        <w:rPr>
          <w:rStyle w:val="FootnoteReference"/>
          <w:rtl w:val="true"/>
        </w:rPr>
        <w:footnoteReference w:id="27"/>
      </w:r>
      <w:r>
        <w:rPr>
          <w:rFonts w:ascii="Times New Roman" w:hAnsi="Times New Roman" w:eastAsia="Times New Roman"/>
          <w:sz w:val="26"/>
          <w:sz w:val="26"/>
          <w:szCs w:val="26"/>
          <w:rtl w:val="true"/>
          <w:lang w:val="en-US" w:bidi="fa-IR"/>
        </w:rPr>
        <w:t xml:space="preserve">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۱۳۹۹</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با تحلیل مضمون، مضامین بهبود اعتماد نهادی، فرایندهای مدیریتی، بهره‌وری و قوانین مالی را برای مدل مطلوب نظام تعهدی در دستگاه‌های اجرایی شناسایی کردند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پورغفار و همکاران</w:t>
      </w:r>
      <w:r>
        <w:rPr>
          <w:rStyle w:val="FootnoteReference"/>
          <w:rtl w:val="true"/>
        </w:rPr>
        <w:footnoteReference w:id="28"/>
      </w:r>
      <w:r>
        <w:rPr>
          <w:rFonts w:ascii="Times New Roman" w:hAnsi="Times New Roman" w:eastAsia="Times New Roman"/>
          <w:sz w:val="26"/>
          <w:sz w:val="26"/>
          <w:szCs w:val="26"/>
          <w:rtl w:val="true"/>
          <w:lang w:val="en-US" w:bidi="fa-IR"/>
        </w:rPr>
        <w:t xml:space="preserve">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۱۴۰۱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w:t>
      </w:r>
      <w:r>
        <w:rPr>
          <w:rFonts w:ascii="Times New Roman" w:hAnsi="Times New Roman" w:eastAsia="Times New Roman"/>
          <w:sz w:val="26"/>
          <w:sz w:val="26"/>
          <w:szCs w:val="26"/>
          <w:lang w:val="en-US" w:bidi="fa-IR"/>
        </w:rPr>
        <w:t>۲۰</w:t>
      </w:r>
      <w:r>
        <w:rPr>
          <w:rFonts w:ascii="Times New Roman" w:hAnsi="Times New Roman" w:eastAsia="Times New Roman"/>
          <w:sz w:val="26"/>
          <w:sz w:val="26"/>
          <w:szCs w:val="26"/>
          <w:rtl w:val="true"/>
          <w:lang w:val="en-US" w:bidi="fa-IR"/>
        </w:rPr>
        <w:t xml:space="preserve"> مصاحبهٔ نیمه‌ساختاریافته الگوی بودجه‌ریزی عملکرد با گزارشگری بهنگام را ارائه و بر سرمایه‌گذاری در فناوری اطلاعات تأکید کردند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نورانی و اخلاقی یزدی‌نژاد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۱۴۰۲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w:t>
      </w:r>
      <w:r>
        <w:rPr>
          <w:rFonts w:ascii="Times New Roman" w:hAnsi="Times New Roman" w:eastAsia="Times New Roman"/>
          <w:sz w:val="26"/>
          <w:sz w:val="26"/>
          <w:szCs w:val="26"/>
          <w:lang w:val="en-US" w:bidi="fa-IR"/>
        </w:rPr>
        <w:t>۱۸</w:t>
      </w:r>
      <w:r>
        <w:rPr>
          <w:rFonts w:ascii="Times New Roman" w:hAnsi="Times New Roman" w:eastAsia="Times New Roman"/>
          <w:sz w:val="26"/>
          <w:sz w:val="26"/>
          <w:szCs w:val="26"/>
          <w:rtl w:val="true"/>
          <w:lang w:val="en-US" w:bidi="fa-IR"/>
        </w:rPr>
        <w:t xml:space="preserve"> مصاحبه، سیزده بعد مؤثر بر استانداردهای بخش عمومی را از جمله چالش‌های حقوقی، آموزش نیروی انسانی و پذیرش استانداردهای بین‌المللی گزارش کردند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احمدی، ناظمی و نمازی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۱۴۰۲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w:t>
      </w:r>
      <w:r>
        <w:rPr>
          <w:rFonts w:ascii="Times New Roman" w:hAnsi="Times New Roman" w:eastAsia="Times New Roman"/>
          <w:sz w:val="26"/>
          <w:sz w:val="26"/>
          <w:szCs w:val="26"/>
          <w:lang w:val="en-US" w:bidi="fa-IR"/>
        </w:rPr>
        <w:t>۱۵۲</w:t>
      </w:r>
      <w:r>
        <w:rPr>
          <w:rFonts w:ascii="Times New Roman" w:hAnsi="Times New Roman" w:eastAsia="Times New Roman"/>
          <w:sz w:val="26"/>
          <w:sz w:val="26"/>
          <w:szCs w:val="26"/>
          <w:rtl w:val="true"/>
          <w:lang w:val="en-US" w:bidi="fa-IR"/>
        </w:rPr>
        <w:t xml:space="preserve"> پرسشنامه و معادلات ساختاری، کنشگران اقتصادی، فنی، شایستگی مدیریت و تعهد سازمانی را بر میزان اجرای بودجه‌ریزی مبتنی بر عملکرد مؤثر یافتند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این پژوهش‌ها زمینهٔ ایرانی را روشن می‌کنند، اما یا کیفی‌اند یا اجرا را یک بعدی می‌سنجند و پیامد پاسخگویی را مدل نمی‌کنند</w:t>
      </w:r>
      <w:r>
        <w:rPr>
          <w:rFonts w:eastAsia="Times New Roman" w:cs="B Mitra"/>
          <w:sz w:val="26"/>
          <w:szCs w:val="26"/>
          <w:rtl w:val="true"/>
          <w:lang w:val="en-US" w:bidi="fa-IR"/>
        </w:rPr>
        <w:t>.</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در پژوهش‌های خارجی، پینا و همکاران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پینا، تورس و یتانو، </w:t>
      </w:r>
      <w:r>
        <w:rPr>
          <w:rFonts w:ascii="Times New Roman" w:hAnsi="Times New Roman" w:eastAsia="Times New Roman"/>
          <w:sz w:val="26"/>
          <w:sz w:val="26"/>
          <w:szCs w:val="26"/>
          <w:lang w:val="en-US" w:bidi="fa-IR"/>
        </w:rPr>
        <w:t>۲۰۰۹</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نشان دادند مبنای تعهدی در حکومت‌های محلی اروپا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یک روش با رویکردهای متفاوت</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است</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کریستین‌س و همکاران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کریستین‌س، رینرز و رول، </w:t>
      </w:r>
      <w:r>
        <w:rPr>
          <w:rFonts w:ascii="Times New Roman" w:hAnsi="Times New Roman" w:eastAsia="Times New Roman"/>
          <w:sz w:val="26"/>
          <w:sz w:val="26"/>
          <w:szCs w:val="26"/>
          <w:lang w:val="en-US" w:bidi="fa-IR"/>
        </w:rPr>
        <w:t>۲۰۱۰</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نیز کریستین‌س و همکاران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کریستین‌س و همکاران، </w:t>
      </w:r>
      <w:r>
        <w:rPr>
          <w:rFonts w:ascii="Times New Roman" w:hAnsi="Times New Roman" w:eastAsia="Times New Roman"/>
          <w:sz w:val="26"/>
          <w:sz w:val="26"/>
          <w:szCs w:val="26"/>
          <w:lang w:val="en-US" w:bidi="fa-IR"/>
        </w:rPr>
        <w:t>۲۰۱۵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اثر استانداردهای بین‌المللی را بر نظام‌های گزارشگری بررسی کردند و تفاوت میان کشورها را به ظرفیت و زمینه نسبت دادند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موینیهان و پاندی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موینیهان و پاندی، </w:t>
      </w:r>
      <w:r>
        <w:rPr>
          <w:rFonts w:ascii="Times New Roman" w:hAnsi="Times New Roman" w:eastAsia="Times New Roman"/>
          <w:sz w:val="26"/>
          <w:sz w:val="26"/>
          <w:szCs w:val="26"/>
          <w:lang w:val="en-US" w:bidi="fa-IR"/>
        </w:rPr>
        <w:t>۲۰۱۰</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نشان دادند عوامل سازمانی مانند رهبری و فرهنگ نوآوری بر استفاده از اطلاعات عملکرد مؤثرند و کرول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کرول، </w:t>
      </w:r>
      <w:r>
        <w:rPr>
          <w:rFonts w:ascii="Times New Roman" w:hAnsi="Times New Roman" w:eastAsia="Times New Roman"/>
          <w:sz w:val="26"/>
          <w:sz w:val="26"/>
          <w:szCs w:val="26"/>
          <w:lang w:val="en-US" w:bidi="fa-IR"/>
        </w:rPr>
        <w:t>۲۰۱۵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در مرور نظام‌مند محرک‌های استفاده را سازمان‌بندی کرد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مودل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مودل، </w:t>
      </w:r>
      <w:r>
        <w:rPr>
          <w:rFonts w:ascii="Times New Roman" w:hAnsi="Times New Roman" w:eastAsia="Times New Roman"/>
          <w:sz w:val="26"/>
          <w:sz w:val="26"/>
          <w:szCs w:val="26"/>
          <w:lang w:val="en-US" w:bidi="fa-IR"/>
        </w:rPr>
        <w:t>۲۰۰۹</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پژوهش‌های نهادی دربارهٔ سنجش عملکرد را مرور و بر نقش مشروعیت‌جویی تأکید کرد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آن‌چه در این مجموعه کم است، آزمون هم‌زمان مسیرهای ماهوی و نمادین با پیامد پاسخگویی و تعدیل‌گری فناوری است</w:t>
      </w:r>
      <w:r>
        <w:rPr>
          <w:rFonts w:eastAsia="Times New Roman" w:cs="B Mitra"/>
          <w:sz w:val="26"/>
          <w:szCs w:val="26"/>
          <w:rtl w:val="true"/>
          <w:lang w:val="en-US" w:bidi="fa-IR"/>
        </w:rPr>
        <w:t>.</w:t>
      </w:r>
    </w:p>
    <w:p>
      <w:pPr>
        <w:pStyle w:val="Normal"/>
        <w:keepNext w:val="true"/>
        <w:bidi w:val="1"/>
        <w:spacing w:lineRule="auto" w:line="240" w:before="160" w:after="40"/>
        <w:jc w:val="left"/>
        <w:rPr/>
      </w:pPr>
      <w:r>
        <w:rPr>
          <w:rFonts w:ascii="Times New Roman" w:hAnsi="Times New Roman" w:eastAsia="Times New Roman" w:cs="B Titr"/>
          <w:b/>
          <w:b/>
          <w:bCs/>
          <w:sz w:val="23"/>
          <w:sz w:val="23"/>
          <w:szCs w:val="23"/>
          <w:rtl w:val="true"/>
          <w:lang w:val="en-US" w:bidi="fa-IR"/>
        </w:rPr>
        <w:t>مدل مفهومی</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مدل مفهومی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شکل </w:t>
      </w:r>
      <w:r>
        <w:rPr>
          <w:rFonts w:ascii="Times New Roman" w:hAnsi="Times New Roman" w:eastAsia="Times New Roman"/>
          <w:sz w:val="26"/>
          <w:sz w:val="26"/>
          <w:szCs w:val="26"/>
          <w:lang w:val="en-US" w:bidi="fa-IR"/>
        </w:rPr>
        <w:t>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سه فشار نهادی را پیش‌نیاز دو شیوهٔ پاسخ سازمان می‌گیرد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فشار الزامی با ایجاد پیامد قانونی و نظارت هم انگیزهٔ اجرای واقعی و هم انگیزهٔ تهیهٔ گزارش صرفاً برای انطباق را تقویت می‌کند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فرضیه‌های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فشار هنجاری از راه حرفه‌ای‌شدن و درونی‌سازی ارزش‌ها اجرای ماهوی را تقویت و آیین‌گرایی را کم می‌کند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فرضیه‌های </w:t>
      </w:r>
      <w:r>
        <w:rPr>
          <w:rFonts w:ascii="Times New Roman" w:hAnsi="Times New Roman" w:eastAsia="Times New Roman"/>
          <w:sz w:val="26"/>
          <w:sz w:val="26"/>
          <w:szCs w:val="26"/>
          <w:lang w:val="en-US" w:bidi="fa-IR"/>
        </w:rPr>
        <w:t>۳</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۴</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 در حالی که فشار تقلیدی که بر الگوی آماده تکیه دارد انطباق نمادین را افزایش می‌دهد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فرضیه </w:t>
      </w:r>
      <w:r>
        <w:rPr>
          <w:rFonts w:ascii="Times New Roman" w:hAnsi="Times New Roman" w:eastAsia="Times New Roman"/>
          <w:sz w:val="26"/>
          <w:sz w:val="26"/>
          <w:szCs w:val="26"/>
          <w:lang w:val="en-US" w:bidi="fa-IR"/>
        </w:rPr>
        <w:t>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اجرای ماهوی با ورود اطلاعات تعهدی و عملکردی به تصمیم‌ها سودمندی اطلاعات را بالا می‌برد و انطباق نمادین آن را می‌کاهد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فرضیه‌های </w:t>
      </w:r>
      <w:r>
        <w:rPr>
          <w:rFonts w:ascii="Times New Roman" w:hAnsi="Times New Roman" w:eastAsia="Times New Roman"/>
          <w:sz w:val="26"/>
          <w:sz w:val="26"/>
          <w:szCs w:val="26"/>
          <w:lang w:val="en-US" w:bidi="fa-IR"/>
        </w:rPr>
        <w:t>۶</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۷</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 هر دو مسیر هم مستقیم و هم از راه سودمندی بر پاسخگویی اثر دارند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فرضیه‌های </w:t>
      </w:r>
      <w:r>
        <w:rPr>
          <w:rFonts w:ascii="Times New Roman" w:hAnsi="Times New Roman" w:eastAsia="Times New Roman"/>
          <w:sz w:val="26"/>
          <w:sz w:val="26"/>
          <w:szCs w:val="26"/>
          <w:lang w:val="en-US" w:bidi="fa-IR"/>
        </w:rPr>
        <w:t>۸</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۱۰</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بلوغ نظام اطلاعاتی در دو نقطه نقش تعدیل‌گر دارد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داده‌های یکپارچه و برخط اثر اجرای ماهوی بر سودمندی را بیشتر می‌کنند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فرضیه </w:t>
      </w:r>
      <w:r>
        <w:rPr>
          <w:rFonts w:ascii="Times New Roman" w:hAnsi="Times New Roman" w:eastAsia="Times New Roman"/>
          <w:sz w:val="26"/>
          <w:sz w:val="26"/>
          <w:szCs w:val="26"/>
          <w:lang w:val="en-US" w:bidi="fa-IR"/>
        </w:rPr>
        <w:t>۱۱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ردپای حسابرسی‌پذیر، پیامد فشار الزامی را از گزارش‌دهی نمایشی به‌سوی ثبت قابل‌راستی‌آزمایی سوق می‌دهد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فرضیه </w:t>
      </w:r>
      <w:r>
        <w:rPr>
          <w:rFonts w:ascii="Times New Roman" w:hAnsi="Times New Roman" w:eastAsia="Times New Roman"/>
          <w:sz w:val="26"/>
          <w:sz w:val="26"/>
          <w:szCs w:val="26"/>
          <w:lang w:val="en-US" w:bidi="fa-IR"/>
        </w:rPr>
        <w:t>۱۲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مجموع این اثرها یک زنجیرهٔ غیرمستقیم از فشار نهادی تا پاسخگویی می‌سازد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فرضیه </w:t>
      </w:r>
      <w:r>
        <w:rPr>
          <w:rFonts w:ascii="Times New Roman" w:hAnsi="Times New Roman" w:eastAsia="Times New Roman"/>
          <w:sz w:val="26"/>
          <w:sz w:val="26"/>
          <w:szCs w:val="26"/>
          <w:lang w:val="en-US" w:bidi="fa-IR"/>
        </w:rPr>
        <w:t>۱۳</w:t>
      </w:r>
      <w:r>
        <w:rPr>
          <w:rFonts w:eastAsia="Times New Roman" w:cs="B Mitra"/>
          <w:sz w:val="26"/>
          <w:szCs w:val="26"/>
          <w:rtl w:val="true"/>
          <w:lang w:val="en-US" w:bidi="fa-IR"/>
        </w:rPr>
        <w:t>).</w:t>
      </w:r>
    </w:p>
    <w:p>
      <w:pPr>
        <w:pStyle w:val="Normal"/>
        <w:keepNext w:val="true"/>
        <w:jc w:val="center"/>
        <w:rPr/>
      </w:pPr>
      <w:r>
        <w:rPr>
          <w:rtl w:val="true"/>
        </w:rPr>
        <w:drawing>
          <wp:inline distT="0" distB="0" distL="0" distR="0">
            <wp:extent cx="4248150" cy="2507615"/>
            <wp:effectExtent l="0" t="0" r="0" b="0"/>
            <wp:docPr id="1" name="Fig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
                    <pic:cNvPicPr>
                      <a:picLocks noChangeAspect="1" noChangeArrowheads="1"/>
                    </pic:cNvPicPr>
                  </pic:nvPicPr>
                  <pic:blipFill>
                    <a:blip r:embed="rId2"/>
                    <a:stretch>
                      <a:fillRect/>
                    </a:stretch>
                  </pic:blipFill>
                  <pic:spPr bwMode="auto">
                    <a:xfrm>
                      <a:off x="0" y="0"/>
                      <a:ext cx="4248150" cy="2507615"/>
                    </a:xfrm>
                    <a:prstGeom prst="rect">
                      <a:avLst/>
                    </a:prstGeom>
                  </pic:spPr>
                </pic:pic>
              </a:graphicData>
            </a:graphic>
          </wp:inline>
        </w:drawing>
      </w:r>
    </w:p>
    <w:p>
      <w:pPr>
        <w:pStyle w:val="Normal"/>
        <w:bidi w:val="1"/>
        <w:spacing w:lineRule="auto" w:line="240" w:before="40" w:after="160"/>
        <w:jc w:val="center"/>
        <w:rPr/>
      </w:pPr>
      <w:r>
        <w:rPr>
          <w:rFonts w:ascii="Times New Roman" w:hAnsi="Times New Roman" w:eastAsia="Times New Roman"/>
          <w:b/>
          <w:b/>
          <w:bCs/>
          <w:sz w:val="20"/>
          <w:sz w:val="20"/>
          <w:szCs w:val="20"/>
          <w:rtl w:val="true"/>
          <w:lang w:val="en-US" w:bidi="fa-IR"/>
        </w:rPr>
        <w:t xml:space="preserve">شکل </w:t>
      </w:r>
      <w:r>
        <w:rPr>
          <w:rFonts w:ascii="Times New Roman" w:hAnsi="Times New Roman" w:eastAsia="Times New Roman"/>
          <w:b/>
          <w:b/>
          <w:bCs/>
          <w:sz w:val="20"/>
          <w:sz w:val="20"/>
          <w:szCs w:val="20"/>
          <w:lang w:val="en-US" w:bidi="fa-IR"/>
        </w:rPr>
        <w:t>۱</w:t>
      </w:r>
      <w:r>
        <w:rPr>
          <w:rFonts w:eastAsia="Times New Roman" w:cs="B Mitra"/>
          <w:b/>
          <w:bCs/>
          <w:sz w:val="20"/>
          <w:szCs w:val="20"/>
          <w:rtl w:val="true"/>
          <w:lang w:val="en-US" w:bidi="fa-IR"/>
        </w:rPr>
        <w:t xml:space="preserve">. </w:t>
      </w:r>
      <w:r>
        <w:rPr>
          <w:rFonts w:ascii="Times New Roman" w:hAnsi="Times New Roman" w:eastAsia="Times New Roman"/>
          <w:b/>
          <w:b/>
          <w:bCs/>
          <w:sz w:val="20"/>
          <w:sz w:val="20"/>
          <w:szCs w:val="20"/>
          <w:rtl w:val="true"/>
          <w:lang w:val="en-US" w:bidi="fa-IR"/>
        </w:rPr>
        <w:t xml:space="preserve">مدل مفهومی پژوهش </w:t>
      </w:r>
      <w:r>
        <w:rPr>
          <w:rFonts w:eastAsia="Times New Roman" w:cs="B Mitra"/>
          <w:b/>
          <w:bCs/>
          <w:sz w:val="20"/>
          <w:szCs w:val="20"/>
          <w:rtl w:val="true"/>
          <w:lang w:val="en-US" w:bidi="fa-IR"/>
        </w:rPr>
        <w:t>(</w:t>
      </w:r>
      <w:r>
        <w:rPr>
          <w:rFonts w:ascii="Times New Roman" w:hAnsi="Times New Roman" w:eastAsia="Times New Roman"/>
          <w:b/>
          <w:b/>
          <w:bCs/>
          <w:sz w:val="20"/>
          <w:sz w:val="20"/>
          <w:szCs w:val="20"/>
          <w:rtl w:val="true"/>
          <w:lang w:val="en-US" w:bidi="fa-IR"/>
        </w:rPr>
        <w:t>خطوط پررنگ</w:t>
      </w:r>
      <w:r>
        <w:rPr>
          <w:rFonts w:eastAsia="Times New Roman" w:cs="B Mitra"/>
          <w:b/>
          <w:bCs/>
          <w:sz w:val="20"/>
          <w:szCs w:val="20"/>
          <w:rtl w:val="true"/>
          <w:lang w:val="en-US" w:bidi="fa-IR"/>
        </w:rPr>
        <w:t xml:space="preserve">: </w:t>
      </w:r>
      <w:r>
        <w:rPr>
          <w:rFonts w:ascii="Times New Roman" w:hAnsi="Times New Roman" w:eastAsia="Times New Roman"/>
          <w:b/>
          <w:b/>
          <w:bCs/>
          <w:sz w:val="20"/>
          <w:sz w:val="20"/>
          <w:szCs w:val="20"/>
          <w:rtl w:val="true"/>
          <w:lang w:val="en-US" w:bidi="fa-IR"/>
        </w:rPr>
        <w:t>مسیرهای ساختاری؛ خطوط چین‌دار قرمز</w:t>
      </w:r>
      <w:r>
        <w:rPr>
          <w:rFonts w:eastAsia="Times New Roman" w:cs="B Mitra"/>
          <w:b/>
          <w:bCs/>
          <w:sz w:val="20"/>
          <w:szCs w:val="20"/>
          <w:rtl w:val="true"/>
          <w:lang w:val="en-US" w:bidi="fa-IR"/>
        </w:rPr>
        <w:t xml:space="preserve">: </w:t>
      </w:r>
      <w:r>
        <w:rPr>
          <w:rFonts w:ascii="Times New Roman" w:hAnsi="Times New Roman" w:eastAsia="Times New Roman"/>
          <w:b/>
          <w:b/>
          <w:bCs/>
          <w:sz w:val="20"/>
          <w:sz w:val="20"/>
          <w:szCs w:val="20"/>
          <w:rtl w:val="true"/>
          <w:lang w:val="en-US" w:bidi="fa-IR"/>
        </w:rPr>
        <w:t>اثرهای تعدیل‌گری</w:t>
      </w:r>
      <w:r>
        <w:rPr>
          <w:rFonts w:eastAsia="Times New Roman" w:cs="B Mitra"/>
          <w:b/>
          <w:bCs/>
          <w:sz w:val="20"/>
          <w:szCs w:val="20"/>
          <w:rtl w:val="true"/>
          <w:lang w:val="en-US" w:bidi="fa-IR"/>
        </w:rPr>
        <w:t>)</w:t>
      </w:r>
    </w:p>
    <w:p>
      <w:pPr>
        <w:pStyle w:val="Normal"/>
        <w:keepNext w:val="true"/>
        <w:bidi w:val="1"/>
        <w:spacing w:lineRule="auto" w:line="240" w:before="240" w:after="60"/>
        <w:jc w:val="left"/>
        <w:rPr/>
      </w:pPr>
      <w:r>
        <w:rPr>
          <w:rFonts w:ascii="Times New Roman" w:hAnsi="Times New Roman" w:eastAsia="Times New Roman" w:cs="B Titr"/>
          <w:b/>
          <w:b/>
          <w:bCs/>
          <w:sz w:val="25"/>
          <w:sz w:val="25"/>
          <w:szCs w:val="25"/>
          <w:rtl w:val="true"/>
          <w:lang w:val="en-US" w:bidi="fa-IR"/>
        </w:rPr>
        <w:t>روش‌شناسی پژوهش</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پژوهش حاضر از نظر هدف کاربردی، از نظر ماهیت توصیفی</w:t>
        <w:noBreakHyphen/>
        <w:t>همبستگی و از نظر شیوهٔ گردآوری داده پیمایشی است</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جامعهٔ آماری شامل مدیران مالی، ذی‌حسابان، کارشناسان بودجه و حسابداران دستگاه‌های اجرایی است</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نمونه شامل </w:t>
      </w:r>
      <w:r>
        <w:rPr>
          <w:rFonts w:ascii="Times New Roman" w:hAnsi="Times New Roman" w:eastAsia="Times New Roman"/>
          <w:sz w:val="26"/>
          <w:sz w:val="26"/>
          <w:szCs w:val="26"/>
          <w:lang w:val="en-US" w:bidi="fa-IR"/>
        </w:rPr>
        <w:t>۳۳۶</w:t>
      </w:r>
      <w:r>
        <w:rPr>
          <w:rFonts w:ascii="Times New Roman" w:hAnsi="Times New Roman" w:eastAsia="Times New Roman"/>
          <w:sz w:val="26"/>
          <w:sz w:val="26"/>
          <w:szCs w:val="26"/>
          <w:rtl w:val="true"/>
          <w:lang w:val="en-US" w:bidi="fa-IR"/>
        </w:rPr>
        <w:t xml:space="preserve"> پاسخ‌دهنده است که </w:t>
      </w:r>
      <w:r>
        <w:rPr>
          <w:rFonts w:eastAsia="Times New Roman" w:cs="B Mitra"/>
          <w:sz w:val="26"/>
          <w:szCs w:val="26"/>
          <w:highlight w:val="yellow"/>
          <w:rtl w:val="true"/>
          <w:lang w:val="en-US" w:bidi="fa-IR"/>
        </w:rPr>
        <w:t>[</w:t>
      </w:r>
      <w:r>
        <w:rPr>
          <w:rFonts w:ascii="Times New Roman" w:hAnsi="Times New Roman" w:eastAsia="Times New Roman"/>
          <w:sz w:val="26"/>
          <w:sz w:val="26"/>
          <w:szCs w:val="26"/>
          <w:highlight w:val="yellow"/>
          <w:rtl w:val="true"/>
          <w:lang w:val="en-US" w:bidi="fa-IR"/>
        </w:rPr>
        <w:t>شیوهٔ نمونه‌گیری، دورهٔ گردآوری داده، نحوهٔ توزیع پرسشنامه و نرخ بازگشت را بر پایهٔ اجرای واقعی تکمیل کنید</w:t>
      </w:r>
      <w:r>
        <w:rPr>
          <w:rFonts w:eastAsia="Times New Roman" w:cs="B Mitra"/>
          <w:sz w:val="26"/>
          <w:szCs w:val="26"/>
          <w:highlight w:val="yellow"/>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نظر ترکیب، </w:t>
      </w:r>
      <w:r>
        <w:rPr>
          <w:rFonts w:ascii="Times New Roman" w:hAnsi="Times New Roman" w:eastAsia="Times New Roman"/>
          <w:sz w:val="26"/>
          <w:sz w:val="26"/>
          <w:szCs w:val="26"/>
          <w:lang w:val="en-US" w:bidi="fa-IR"/>
        </w:rPr>
        <w:t>۳۵</w:t>
      </w:r>
      <w:r>
        <w:rPr>
          <w:rFonts w:ascii="Times New Roman" w:hAnsi="Times New Roman" w:eastAsia="Times New Roman"/>
          <w:sz w:val="26"/>
          <w:sz w:val="26"/>
          <w:szCs w:val="26"/>
          <w:rtl w:val="true"/>
          <w:lang w:val="en-US" w:bidi="fa-IR"/>
        </w:rPr>
        <w:t xml:space="preserve"> درصد از وزارتخانه‌ها و سازمان‌های ملی، </w:t>
      </w:r>
      <w:r>
        <w:rPr>
          <w:rFonts w:ascii="Times New Roman" w:hAnsi="Times New Roman" w:eastAsia="Times New Roman"/>
          <w:sz w:val="26"/>
          <w:sz w:val="26"/>
          <w:szCs w:val="26"/>
          <w:lang w:val="en-US" w:bidi="fa-IR"/>
        </w:rPr>
        <w:t>۳۰</w:t>
      </w:r>
      <w:r>
        <w:rPr>
          <w:rFonts w:ascii="Times New Roman" w:hAnsi="Times New Roman" w:eastAsia="Times New Roman"/>
          <w:sz w:val="26"/>
          <w:sz w:val="26"/>
          <w:szCs w:val="26"/>
          <w:rtl w:val="true"/>
          <w:lang w:val="en-US" w:bidi="fa-IR"/>
        </w:rPr>
        <w:t xml:space="preserve"> درصد از دانشگاه‌ها و مراکز بهداشتی‌درمانی، </w:t>
      </w:r>
      <w:r>
        <w:rPr>
          <w:rFonts w:ascii="Times New Roman" w:hAnsi="Times New Roman" w:eastAsia="Times New Roman"/>
          <w:sz w:val="26"/>
          <w:sz w:val="26"/>
          <w:szCs w:val="26"/>
          <w:lang w:val="en-US" w:bidi="fa-IR"/>
        </w:rPr>
        <w:t>۱۸</w:t>
      </w:r>
      <w:r>
        <w:rPr>
          <w:rFonts w:ascii="Times New Roman" w:hAnsi="Times New Roman" w:eastAsia="Times New Roman"/>
          <w:sz w:val="26"/>
          <w:sz w:val="26"/>
          <w:szCs w:val="26"/>
          <w:rtl w:val="true"/>
          <w:lang w:val="en-US" w:bidi="fa-IR"/>
        </w:rPr>
        <w:t xml:space="preserve"> درصد از شهرداری‌ها و نهادهای محلی و </w:t>
      </w:r>
      <w:r>
        <w:rPr>
          <w:rFonts w:ascii="Times New Roman" w:hAnsi="Times New Roman" w:eastAsia="Times New Roman"/>
          <w:sz w:val="26"/>
          <w:sz w:val="26"/>
          <w:szCs w:val="26"/>
          <w:lang w:val="en-US" w:bidi="fa-IR"/>
        </w:rPr>
        <w:t>۱۷</w:t>
      </w:r>
      <w:r>
        <w:rPr>
          <w:rFonts w:ascii="Times New Roman" w:hAnsi="Times New Roman" w:eastAsia="Times New Roman"/>
          <w:sz w:val="26"/>
          <w:sz w:val="26"/>
          <w:szCs w:val="26"/>
          <w:rtl w:val="true"/>
          <w:lang w:val="en-US" w:bidi="fa-IR"/>
        </w:rPr>
        <w:t xml:space="preserve"> درصد از ادارات کل استانی بودند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میانگین سابقهٔ کار </w:t>
      </w:r>
      <w:r>
        <w:rPr>
          <w:rFonts w:ascii="Times New Roman" w:hAnsi="Times New Roman" w:eastAsia="Times New Roman"/>
          <w:sz w:val="26"/>
          <w:sz w:val="26"/>
          <w:szCs w:val="26"/>
          <w:lang w:val="en-US" w:bidi="fa-IR"/>
        </w:rPr>
        <w:t>۱۳٫۸</w:t>
      </w:r>
      <w:r>
        <w:rPr>
          <w:rFonts w:ascii="Times New Roman" w:hAnsi="Times New Roman" w:eastAsia="Times New Roman"/>
          <w:sz w:val="26"/>
          <w:sz w:val="26"/>
          <w:szCs w:val="26"/>
          <w:rtl w:val="true"/>
          <w:lang w:val="en-US" w:bidi="fa-IR"/>
        </w:rPr>
        <w:t xml:space="preserve"> سال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انحراف معیار </w:t>
      </w:r>
      <w:r>
        <w:rPr>
          <w:rFonts w:ascii="Times New Roman" w:hAnsi="Times New Roman" w:eastAsia="Times New Roman"/>
          <w:sz w:val="26"/>
          <w:sz w:val="26"/>
          <w:szCs w:val="26"/>
          <w:lang w:val="en-US" w:bidi="fa-IR"/>
        </w:rPr>
        <w:t>۷٫۰</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میانگین سن </w:t>
      </w:r>
      <w:r>
        <w:rPr>
          <w:rFonts w:ascii="Times New Roman" w:hAnsi="Times New Roman" w:eastAsia="Times New Roman"/>
          <w:sz w:val="26"/>
          <w:sz w:val="26"/>
          <w:szCs w:val="26"/>
          <w:lang w:val="en-US" w:bidi="fa-IR"/>
        </w:rPr>
        <w:t>۴۵٫۳</w:t>
      </w:r>
      <w:r>
        <w:rPr>
          <w:rFonts w:ascii="Times New Roman" w:hAnsi="Times New Roman" w:eastAsia="Times New Roman"/>
          <w:sz w:val="26"/>
          <w:sz w:val="26"/>
          <w:szCs w:val="26"/>
          <w:rtl w:val="true"/>
          <w:lang w:val="en-US" w:bidi="fa-IR"/>
        </w:rPr>
        <w:t xml:space="preserve"> سال بود</w:t>
      </w:r>
      <w:r>
        <w:rPr>
          <w:rFonts w:eastAsia="Times New Roman" w:cs="B Mitra"/>
          <w:sz w:val="26"/>
          <w:szCs w:val="26"/>
          <w:rtl w:val="true"/>
          <w:lang w:val="en-US" w:bidi="fa-IR"/>
        </w:rPr>
        <w:t xml:space="preserve">. </w:t>
      </w:r>
      <w:r>
        <w:rPr>
          <w:rFonts w:ascii="Times New Roman" w:hAnsi="Times New Roman" w:eastAsia="Times New Roman"/>
          <w:sz w:val="26"/>
          <w:sz w:val="26"/>
          <w:szCs w:val="26"/>
          <w:lang w:val="en-US" w:bidi="fa-IR"/>
        </w:rPr>
        <w:t>۲۶</w:t>
      </w:r>
      <w:r>
        <w:rPr>
          <w:rFonts w:ascii="Times New Roman" w:hAnsi="Times New Roman" w:eastAsia="Times New Roman"/>
          <w:sz w:val="26"/>
          <w:sz w:val="26"/>
          <w:szCs w:val="26"/>
          <w:rtl w:val="true"/>
          <w:lang w:val="en-US" w:bidi="fa-IR"/>
        </w:rPr>
        <w:t xml:space="preserve"> درصد مدیر مالی، </w:t>
      </w:r>
      <w:r>
        <w:rPr>
          <w:rFonts w:ascii="Times New Roman" w:hAnsi="Times New Roman" w:eastAsia="Times New Roman"/>
          <w:sz w:val="26"/>
          <w:sz w:val="26"/>
          <w:szCs w:val="26"/>
          <w:lang w:val="en-US" w:bidi="fa-IR"/>
        </w:rPr>
        <w:t>۲۶</w:t>
      </w:r>
      <w:r>
        <w:rPr>
          <w:rFonts w:ascii="Times New Roman" w:hAnsi="Times New Roman" w:eastAsia="Times New Roman"/>
          <w:sz w:val="26"/>
          <w:sz w:val="26"/>
          <w:szCs w:val="26"/>
          <w:rtl w:val="true"/>
          <w:lang w:val="en-US" w:bidi="fa-IR"/>
        </w:rPr>
        <w:t xml:space="preserve"> درصد ذی‌حساب، </w:t>
      </w:r>
      <w:r>
        <w:rPr>
          <w:rFonts w:ascii="Times New Roman" w:hAnsi="Times New Roman" w:eastAsia="Times New Roman"/>
          <w:sz w:val="26"/>
          <w:sz w:val="26"/>
          <w:szCs w:val="26"/>
          <w:lang w:val="en-US" w:bidi="fa-IR"/>
        </w:rPr>
        <w:t>۲۶</w:t>
      </w:r>
      <w:r>
        <w:rPr>
          <w:rFonts w:ascii="Times New Roman" w:hAnsi="Times New Roman" w:eastAsia="Times New Roman"/>
          <w:sz w:val="26"/>
          <w:sz w:val="26"/>
          <w:szCs w:val="26"/>
          <w:rtl w:val="true"/>
          <w:lang w:val="en-US" w:bidi="fa-IR"/>
        </w:rPr>
        <w:t xml:space="preserve"> درصد کارشناس بودجه و </w:t>
      </w:r>
      <w:r>
        <w:rPr>
          <w:rFonts w:ascii="Times New Roman" w:hAnsi="Times New Roman" w:eastAsia="Times New Roman"/>
          <w:sz w:val="26"/>
          <w:sz w:val="26"/>
          <w:szCs w:val="26"/>
          <w:lang w:val="en-US" w:bidi="fa-IR"/>
        </w:rPr>
        <w:t>۲۲</w:t>
      </w:r>
      <w:r>
        <w:rPr>
          <w:rFonts w:ascii="Times New Roman" w:hAnsi="Times New Roman" w:eastAsia="Times New Roman"/>
          <w:sz w:val="26"/>
          <w:sz w:val="26"/>
          <w:szCs w:val="26"/>
          <w:rtl w:val="true"/>
          <w:lang w:val="en-US" w:bidi="fa-IR"/>
        </w:rPr>
        <w:t xml:space="preserve"> درصد حسابدار یا حسابرس داخلی بودند</w:t>
      </w:r>
      <w:r>
        <w:rPr>
          <w:rFonts w:eastAsia="Times New Roman" w:cs="B Mitra"/>
          <w:sz w:val="26"/>
          <w:szCs w:val="26"/>
          <w:rtl w:val="true"/>
          <w:lang w:val="en-US" w:bidi="fa-IR"/>
        </w:rPr>
        <w:t>.</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با توجه به </w:t>
      </w:r>
      <w:r>
        <w:rPr>
          <w:rFonts w:ascii="Times New Roman" w:hAnsi="Times New Roman" w:eastAsia="Times New Roman"/>
          <w:sz w:val="26"/>
          <w:sz w:val="26"/>
          <w:szCs w:val="26"/>
          <w:lang w:val="en-US" w:bidi="fa-IR"/>
        </w:rPr>
        <w:t>۱۱۶</w:t>
      </w:r>
      <w:r>
        <w:rPr>
          <w:rFonts w:ascii="Times New Roman" w:hAnsi="Times New Roman" w:eastAsia="Times New Roman"/>
          <w:sz w:val="26"/>
          <w:sz w:val="26"/>
          <w:szCs w:val="26"/>
          <w:rtl w:val="true"/>
          <w:lang w:val="en-US" w:bidi="fa-IR"/>
        </w:rPr>
        <w:t xml:space="preserve"> پارامتر آزاد مدل، نسبت مشاهده به پارامتر </w:t>
      </w:r>
      <w:r>
        <w:rPr>
          <w:rFonts w:ascii="Times New Roman" w:hAnsi="Times New Roman" w:eastAsia="Times New Roman"/>
          <w:sz w:val="26"/>
          <w:sz w:val="26"/>
          <w:szCs w:val="26"/>
          <w:lang w:val="en-US" w:bidi="fa-IR"/>
        </w:rPr>
        <w:t>۲٫۹</w:t>
      </w:r>
      <w:r>
        <w:rPr>
          <w:rFonts w:ascii="Times New Roman" w:hAnsi="Times New Roman" w:eastAsia="Times New Roman"/>
          <w:sz w:val="26"/>
          <w:sz w:val="26"/>
          <w:szCs w:val="26"/>
          <w:rtl w:val="true"/>
          <w:lang w:val="en-US" w:bidi="fa-IR"/>
        </w:rPr>
        <w:t xml:space="preserve"> است؛ از این رو افزون بر قاعدهٔ سرانگشتی از تحلیل توان مبتنی بر </w:t>
      </w:r>
      <w:r>
        <w:rPr>
          <w:rFonts w:eastAsia="Times New Roman" w:cs="Times New Roman"/>
          <w:sz w:val="22"/>
          <w:szCs w:val="22"/>
          <w:lang w:val="en-US" w:bidi="fa-IR"/>
        </w:rPr>
        <w:t>RMSEA</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بهره گرفته شد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مک‌کالوم، براون و سوگاوارا</w:t>
      </w:r>
      <w:r>
        <w:rPr>
          <w:rStyle w:val="FootnoteReference"/>
          <w:rtl w:val="true"/>
        </w:rPr>
        <w:footnoteReference w:id="29"/>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۱۹۹۶</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که برای آزمون برازش نزدیک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۰٫۰۵</w:t>
      </w:r>
      <w:r>
        <w:rPr>
          <w:rFonts w:ascii="Times New Roman" w:hAnsi="Times New Roman" w:eastAsia="Times New Roman"/>
          <w:sz w:val="26"/>
          <w:sz w:val="26"/>
          <w:szCs w:val="26"/>
          <w:rtl w:val="true"/>
          <w:lang w:val="en-US" w:bidi="fa-IR"/>
        </w:rPr>
        <w:t xml:space="preserve"> در برابر </w:t>
      </w:r>
      <w:r>
        <w:rPr>
          <w:rFonts w:ascii="Times New Roman" w:hAnsi="Times New Roman" w:eastAsia="Times New Roman"/>
          <w:sz w:val="26"/>
          <w:sz w:val="26"/>
          <w:szCs w:val="26"/>
          <w:lang w:val="en-US" w:bidi="fa-IR"/>
        </w:rPr>
        <w:t>۰٫۰۸</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این حجم نمونه و درجهٔ آزادی توان بالاتر از </w:t>
      </w:r>
      <w:r>
        <w:rPr>
          <w:rFonts w:ascii="Times New Roman" w:hAnsi="Times New Roman" w:eastAsia="Times New Roman"/>
          <w:sz w:val="26"/>
          <w:sz w:val="26"/>
          <w:szCs w:val="26"/>
          <w:lang w:val="en-US" w:bidi="fa-IR"/>
        </w:rPr>
        <w:t>۰٫۹۹</w:t>
      </w:r>
      <w:r>
        <w:rPr>
          <w:rFonts w:ascii="Times New Roman" w:hAnsi="Times New Roman" w:eastAsia="Times New Roman"/>
          <w:sz w:val="26"/>
          <w:sz w:val="26"/>
          <w:szCs w:val="26"/>
          <w:rtl w:val="true"/>
          <w:lang w:val="en-US" w:bidi="fa-IR"/>
        </w:rPr>
        <w:t xml:space="preserve"> نشان داد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ابزار پژوهش پرسشنامه‌ای با </w:t>
      </w:r>
      <w:r>
        <w:rPr>
          <w:rFonts w:ascii="Times New Roman" w:hAnsi="Times New Roman" w:eastAsia="Times New Roman"/>
          <w:sz w:val="26"/>
          <w:sz w:val="26"/>
          <w:szCs w:val="26"/>
          <w:lang w:val="en-US" w:bidi="fa-IR"/>
        </w:rPr>
        <w:t>۳۴</w:t>
      </w:r>
      <w:r>
        <w:rPr>
          <w:rFonts w:ascii="Times New Roman" w:hAnsi="Times New Roman" w:eastAsia="Times New Roman"/>
          <w:sz w:val="26"/>
          <w:sz w:val="26"/>
          <w:szCs w:val="26"/>
          <w:rtl w:val="true"/>
          <w:lang w:val="en-US" w:bidi="fa-IR"/>
        </w:rPr>
        <w:t xml:space="preserve"> گویه در </w:t>
      </w:r>
      <w:r>
        <w:rPr>
          <w:rFonts w:ascii="Times New Roman" w:hAnsi="Times New Roman" w:eastAsia="Times New Roman"/>
          <w:sz w:val="26"/>
          <w:sz w:val="26"/>
          <w:szCs w:val="26"/>
          <w:lang w:val="en-US" w:bidi="fa-IR"/>
        </w:rPr>
        <w:t>۸</w:t>
      </w:r>
      <w:r>
        <w:rPr>
          <w:rFonts w:ascii="Times New Roman" w:hAnsi="Times New Roman" w:eastAsia="Times New Roman"/>
          <w:sz w:val="26"/>
          <w:sz w:val="26"/>
          <w:szCs w:val="26"/>
          <w:rtl w:val="true"/>
          <w:lang w:val="en-US" w:bidi="fa-IR"/>
        </w:rPr>
        <w:t xml:space="preserve"> سازه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لیکرت </w:t>
      </w:r>
      <w:r>
        <w:rPr>
          <w:rFonts w:ascii="Times New Roman" w:hAnsi="Times New Roman" w:eastAsia="Times New Roman"/>
          <w:sz w:val="26"/>
          <w:sz w:val="26"/>
          <w:szCs w:val="26"/>
          <w:lang w:val="en-US" w:bidi="fa-IR"/>
        </w:rPr>
        <w:t>۵</w:t>
      </w:r>
      <w:r>
        <w:rPr>
          <w:rFonts w:ascii="Times New Roman" w:hAnsi="Times New Roman" w:eastAsia="Times New Roman"/>
          <w:sz w:val="26"/>
          <w:sz w:val="26"/>
          <w:szCs w:val="26"/>
          <w:rtl w:val="true"/>
          <w:lang w:val="en-US" w:bidi="fa-IR"/>
        </w:rPr>
        <w:t>‌درجه‌ای</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است که منشأ هر سازه در جدول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آمده است</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سازه‌های فشار نهادی از مقیاس‌های نهادی منتشرشده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تئو، وی و بنباسات</w:t>
      </w:r>
      <w:r>
        <w:rPr>
          <w:rStyle w:val="FootnoteReference"/>
          <w:rtl w:val="true"/>
        </w:rPr>
        <w:footnoteReference w:id="30"/>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۲۰۰۳</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اقتباس و سازه‌های اجرای ماهوی، انطباق نمادین و پاسخگویی محقق‌ساخته‌اند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روایی محتوایی با ضریب لاوشه و شاخص روایی محتوا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لاوشه</w:t>
      </w:r>
      <w:r>
        <w:rPr>
          <w:rStyle w:val="FootnoteReference"/>
          <w:rtl w:val="true"/>
        </w:rPr>
        <w:footnoteReference w:id="31"/>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۱۹۷۵</w:t>
      </w:r>
      <w:r>
        <w:rPr>
          <w:rFonts w:ascii="Times New Roman" w:hAnsi="Times New Roman" w:eastAsia="Times New Roman"/>
          <w:sz w:val="26"/>
          <w:sz w:val="26"/>
          <w:szCs w:val="26"/>
          <w:rtl w:val="true"/>
          <w:lang w:val="en-US" w:bidi="fa-IR"/>
        </w:rPr>
        <w:t>؛ پولیت و بک</w:t>
      </w:r>
      <w:r>
        <w:rPr>
          <w:rStyle w:val="FootnoteReference"/>
          <w:rtl w:val="true"/>
        </w:rPr>
        <w:footnoteReference w:id="32"/>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۲۰۰۶</w:t>
      </w:r>
      <w:r>
        <w:rPr>
          <w:rFonts w:eastAsia="Times New Roman" w:cs="B Mitra"/>
          <w:sz w:val="26"/>
          <w:szCs w:val="26"/>
          <w:rtl w:val="true"/>
          <w:lang w:val="en-US" w:bidi="fa-IR"/>
        </w:rPr>
        <w:t xml:space="preserve">) </w:t>
      </w:r>
      <w:r>
        <w:rPr>
          <w:rFonts w:eastAsia="Times New Roman" w:cs="B Mitra"/>
          <w:sz w:val="26"/>
          <w:szCs w:val="26"/>
          <w:highlight w:val="yellow"/>
          <w:rtl w:val="true"/>
          <w:lang w:val="en-US" w:bidi="fa-IR"/>
        </w:rPr>
        <w:t>[</w:t>
      </w:r>
      <w:r>
        <w:rPr>
          <w:rFonts w:ascii="Times New Roman" w:hAnsi="Times New Roman" w:eastAsia="Times New Roman"/>
          <w:sz w:val="26"/>
          <w:sz w:val="26"/>
          <w:szCs w:val="26"/>
          <w:highlight w:val="yellow"/>
          <w:rtl w:val="true"/>
          <w:lang w:val="en-US" w:bidi="fa-IR"/>
        </w:rPr>
        <w:t xml:space="preserve">تعداد خبرگان و ضرایب واقعی </w:t>
      </w:r>
      <w:r>
        <w:rPr>
          <w:rFonts w:eastAsia="Times New Roman" w:cs="Times New Roman"/>
          <w:sz w:val="22"/>
          <w:szCs w:val="22"/>
          <w:highlight w:val="yellow"/>
          <w:lang w:val="en-US" w:bidi="fa-IR"/>
        </w:rPr>
        <w:t>CVR</w:t>
      </w:r>
      <w:r>
        <w:rPr>
          <w:rFonts w:eastAsia="Times New Roman" w:cs="B Mitra"/>
          <w:sz w:val="26"/>
          <w:szCs w:val="26"/>
          <w:highlight w:val="yellow"/>
          <w:rtl w:val="true"/>
          <w:lang w:val="en-US" w:bidi="fa-IR"/>
        </w:rPr>
        <w:t xml:space="preserve"> </w:t>
      </w:r>
      <w:r>
        <w:rPr>
          <w:rFonts w:ascii="Times New Roman" w:hAnsi="Times New Roman" w:eastAsia="Times New Roman"/>
          <w:sz w:val="26"/>
          <w:sz w:val="26"/>
          <w:szCs w:val="26"/>
          <w:highlight w:val="yellow"/>
          <w:rtl w:val="true"/>
          <w:lang w:val="en-US" w:bidi="fa-IR"/>
        </w:rPr>
        <w:t xml:space="preserve">و </w:t>
      </w:r>
      <w:r>
        <w:rPr>
          <w:rFonts w:eastAsia="Times New Roman" w:cs="Times New Roman"/>
          <w:sz w:val="22"/>
          <w:szCs w:val="22"/>
          <w:highlight w:val="yellow"/>
          <w:lang w:val="en-US" w:bidi="fa-IR"/>
        </w:rPr>
        <w:t>CVI</w:t>
      </w:r>
      <w:r>
        <w:rPr>
          <w:rFonts w:eastAsia="Times New Roman" w:cs="B Mitra"/>
          <w:sz w:val="26"/>
          <w:szCs w:val="26"/>
          <w:highlight w:val="yellow"/>
          <w:rtl w:val="true"/>
          <w:lang w:val="en-US" w:bidi="fa-IR"/>
        </w:rPr>
        <w:t xml:space="preserve"> </w:t>
      </w:r>
      <w:r>
        <w:rPr>
          <w:rFonts w:ascii="Times New Roman" w:hAnsi="Times New Roman" w:eastAsia="Times New Roman"/>
          <w:sz w:val="26"/>
          <w:sz w:val="26"/>
          <w:szCs w:val="26"/>
          <w:highlight w:val="yellow"/>
          <w:rtl w:val="true"/>
          <w:lang w:val="en-US" w:bidi="fa-IR"/>
        </w:rPr>
        <w:t>را درج کنید</w:t>
      </w:r>
      <w:r>
        <w:rPr>
          <w:rFonts w:eastAsia="Times New Roman" w:cs="B Mitra"/>
          <w:sz w:val="26"/>
          <w:szCs w:val="26"/>
          <w:highlight w:val="yellow"/>
          <w:rtl w:val="true"/>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ارزیابی شد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بررسی روایی سازه با تحلیل عاملی تأییدی، پایایی ترکیبی و میانگین واریانس استخراج‌شده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فورنل و لارکر</w:t>
      </w:r>
      <w:r>
        <w:rPr>
          <w:rStyle w:val="FootnoteReference"/>
          <w:rtl w:val="true"/>
        </w:rPr>
        <w:footnoteReference w:id="33"/>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۱۹۸۱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شاخص </w:t>
      </w:r>
      <w:r>
        <w:rPr>
          <w:rFonts w:eastAsia="Times New Roman" w:cs="Times New Roman"/>
          <w:sz w:val="22"/>
          <w:szCs w:val="22"/>
          <w:lang w:val="en-US" w:bidi="fa-IR"/>
        </w:rPr>
        <w:t>HTMT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هنسلر، رینگل و سارستدت</w:t>
      </w:r>
      <w:r>
        <w:rPr>
          <w:rStyle w:val="FootnoteReference"/>
          <w:rtl w:val="true"/>
        </w:rPr>
        <w:footnoteReference w:id="34"/>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انجام گرفت و سوگیری روش مشترک با آزمون تک‌عاملی هارمن، مدل یک‌عاملی و مدل عامل مشترک پنهان بررسی شد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پوداساکف و همکاران</w:t>
      </w:r>
      <w:r>
        <w:rPr>
          <w:rStyle w:val="FootnoteReference"/>
          <w:rtl w:val="true"/>
        </w:rPr>
        <w:footnoteReference w:id="35"/>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۲۰۰۳</w:t>
      </w:r>
      <w:r>
        <w:rPr>
          <w:rFonts w:eastAsia="Times New Roman" w:cs="B Mitra"/>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b/>
          <w:b/>
          <w:bCs/>
          <w:sz w:val="20"/>
          <w:sz w:val="20"/>
          <w:szCs w:val="20"/>
          <w:rtl w:val="true"/>
          <w:lang w:val="en-US" w:bidi="fa-IR"/>
        </w:rPr>
        <w:t xml:space="preserve">جدول </w:t>
      </w:r>
      <w:r>
        <w:rPr>
          <w:rFonts w:ascii="Times New Roman" w:hAnsi="Times New Roman" w:eastAsia="Times New Roman"/>
          <w:b/>
          <w:b/>
          <w:bCs/>
          <w:sz w:val="20"/>
          <w:sz w:val="20"/>
          <w:szCs w:val="20"/>
          <w:lang w:val="en-US" w:bidi="fa-IR"/>
        </w:rPr>
        <w:t>۱</w:t>
      </w:r>
      <w:r>
        <w:rPr>
          <w:rFonts w:eastAsia="Times New Roman" w:cs="B Mitra"/>
          <w:b/>
          <w:bCs/>
          <w:sz w:val="20"/>
          <w:szCs w:val="20"/>
          <w:rtl w:val="true"/>
          <w:lang w:val="en-US" w:bidi="fa-IR"/>
        </w:rPr>
        <w:t xml:space="preserve">. </w:t>
      </w:r>
      <w:r>
        <w:rPr>
          <w:rFonts w:ascii="Times New Roman" w:hAnsi="Times New Roman" w:eastAsia="Times New Roman"/>
          <w:b/>
          <w:b/>
          <w:bCs/>
          <w:sz w:val="20"/>
          <w:sz w:val="20"/>
          <w:szCs w:val="20"/>
          <w:rtl w:val="true"/>
          <w:lang w:val="en-US" w:bidi="fa-IR"/>
        </w:rPr>
        <w:t>سازه‌ها، تعداد گویه، منشأ مقیاس و منابع اصلی</w:t>
      </w:r>
    </w:p>
    <w:tbl>
      <w:tblPr>
        <w:bidiVisual w:val="true"/>
        <w:tblW w:w="6800" w:type="dxa"/>
        <w:jc w:val="center"/>
        <w:tblInd w:w="0" w:type="dxa"/>
        <w:tblLayout w:type="fixed"/>
        <w:tblCellMar>
          <w:top w:w="0" w:type="dxa"/>
          <w:left w:w="60" w:type="dxa"/>
          <w:bottom w:w="0" w:type="dxa"/>
          <w:right w:w="60" w:type="dxa"/>
        </w:tblCellMar>
      </w:tblPr>
      <w:tblGrid>
        <w:gridCol w:w="599"/>
        <w:gridCol w:w="1900"/>
        <w:gridCol w:w="501"/>
        <w:gridCol w:w="1800"/>
        <w:gridCol w:w="2000"/>
      </w:tblGrid>
      <w:tr>
        <w:trPr>
          <w:tblHeader w:val="true"/>
        </w:trPr>
        <w:tc>
          <w:tcPr>
            <w:tcW w:w="5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نماد</w:t>
            </w:r>
          </w:p>
        </w:tc>
        <w:tc>
          <w:tcPr>
            <w:tcW w:w="19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سازه</w:t>
            </w:r>
          </w:p>
        </w:tc>
        <w:tc>
          <w:tcPr>
            <w:tcW w:w="5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گویه</w:t>
            </w:r>
          </w:p>
        </w:tc>
        <w:tc>
          <w:tcPr>
            <w:tcW w:w="18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منشأ</w:t>
            </w:r>
          </w:p>
        </w:tc>
        <w:tc>
          <w:tcPr>
            <w:tcW w:w="20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منابع</w:t>
            </w:r>
          </w:p>
        </w:tc>
      </w:tr>
      <w:tr>
        <w:trPr>
          <w:cantSplit w:val="true"/>
        </w:trPr>
        <w:tc>
          <w:tcPr>
            <w:tcW w:w="599" w:type="dxa"/>
            <w:tcBorders/>
            <w:vAlign w:val="center"/>
          </w:tcPr>
          <w:p>
            <w:pPr>
              <w:pStyle w:val="Normal"/>
              <w:bidi w:val="1"/>
              <w:spacing w:lineRule="auto" w:line="240" w:before="40" w:after="40"/>
              <w:jc w:val="center"/>
              <w:rPr/>
            </w:pPr>
            <w:r>
              <w:rPr>
                <w:rFonts w:eastAsia="Times New Roman" w:cs="Times New Roman"/>
                <w:sz w:val="16"/>
                <w:szCs w:val="16"/>
                <w:lang w:val="en-US" w:bidi="fa-IR"/>
              </w:rPr>
              <w:t>COE</w:t>
            </w:r>
          </w:p>
        </w:tc>
        <w:tc>
          <w:tcPr>
            <w:tcW w:w="1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فشار الزامی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قانونی و فرادستی</w:t>
            </w:r>
            <w:r>
              <w:rPr>
                <w:rFonts w:eastAsia="Times New Roman" w:cs="B Mitra"/>
                <w:sz w:val="20"/>
                <w:szCs w:val="20"/>
                <w:rtl w:val="true"/>
                <w:lang w:val="en-US" w:bidi="fa-IR"/>
              </w:rPr>
              <w:t>)</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پژوهش‌محور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اقتباس‌شده</w:t>
            </w:r>
            <w:r>
              <w:rPr>
                <w:rFonts w:eastAsia="Times New Roman" w:cs="B Mitra"/>
                <w:sz w:val="20"/>
                <w:szCs w:val="20"/>
                <w:rtl w:val="true"/>
                <w:lang w:val="en-US" w:bidi="fa-IR"/>
              </w:rPr>
              <w:t>)</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دی‌ماجیو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۱۹۸۳</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 xml:space="preserve">؛ تئو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۲۰۰۳</w:t>
            </w:r>
            <w:r>
              <w:rPr>
                <w:rFonts w:eastAsia="Times New Roman" w:cs="B Mitra"/>
                <w:sz w:val="20"/>
                <w:szCs w:val="20"/>
                <w:rtl w:val="true"/>
                <w:lang w:val="en-US" w:bidi="fa-IR"/>
              </w:rPr>
              <w:t>)</w:t>
            </w:r>
          </w:p>
        </w:tc>
      </w:tr>
      <w:tr>
        <w:trPr>
          <w:cantSplit w:val="true"/>
        </w:trPr>
        <w:tc>
          <w:tcPr>
            <w:tcW w:w="599" w:type="dxa"/>
            <w:tcBorders/>
            <w:vAlign w:val="center"/>
          </w:tcPr>
          <w:p>
            <w:pPr>
              <w:pStyle w:val="Normal"/>
              <w:bidi w:val="1"/>
              <w:spacing w:lineRule="auto" w:line="240" w:before="40" w:after="40"/>
              <w:jc w:val="center"/>
              <w:rPr/>
            </w:pPr>
            <w:r>
              <w:rPr>
                <w:rFonts w:eastAsia="Times New Roman" w:cs="Times New Roman"/>
                <w:sz w:val="16"/>
                <w:szCs w:val="16"/>
                <w:lang w:val="en-US" w:bidi="fa-IR"/>
              </w:rPr>
              <w:t>NOR</w:t>
            </w:r>
          </w:p>
        </w:tc>
        <w:tc>
          <w:tcPr>
            <w:tcW w:w="1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فشار هنجاری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حرفه‌ای</w:t>
            </w:r>
            <w:r>
              <w:rPr>
                <w:rFonts w:eastAsia="Times New Roman" w:cs="B Mitra"/>
                <w:sz w:val="20"/>
                <w:szCs w:val="20"/>
                <w:rtl w:val="true"/>
                <w:lang w:val="en-US" w:bidi="fa-IR"/>
              </w:rPr>
              <w:t>)</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پژوهش‌محور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اقتباس‌شده</w:t>
            </w:r>
            <w:r>
              <w:rPr>
                <w:rFonts w:eastAsia="Times New Roman" w:cs="B Mitra"/>
                <w:sz w:val="20"/>
                <w:szCs w:val="20"/>
                <w:rtl w:val="true"/>
                <w:lang w:val="en-US" w:bidi="fa-IR"/>
              </w:rPr>
              <w:t>)</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دی‌ماجیو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۱۹۸۳</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 xml:space="preserve">؛ تئو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۲۰۰۳</w:t>
            </w:r>
            <w:r>
              <w:rPr>
                <w:rFonts w:eastAsia="Times New Roman" w:cs="B Mitra"/>
                <w:sz w:val="20"/>
                <w:szCs w:val="20"/>
                <w:rtl w:val="true"/>
                <w:lang w:val="en-US" w:bidi="fa-IR"/>
              </w:rPr>
              <w:t>)</w:t>
            </w:r>
          </w:p>
        </w:tc>
      </w:tr>
      <w:tr>
        <w:trPr>
          <w:cantSplit w:val="true"/>
        </w:trPr>
        <w:tc>
          <w:tcPr>
            <w:tcW w:w="599" w:type="dxa"/>
            <w:tcBorders/>
            <w:vAlign w:val="center"/>
          </w:tcPr>
          <w:p>
            <w:pPr>
              <w:pStyle w:val="Normal"/>
              <w:bidi w:val="1"/>
              <w:spacing w:lineRule="auto" w:line="240" w:before="40" w:after="40"/>
              <w:jc w:val="center"/>
              <w:rPr/>
            </w:pPr>
            <w:r>
              <w:rPr>
                <w:rFonts w:eastAsia="Times New Roman" w:cs="Times New Roman"/>
                <w:sz w:val="16"/>
                <w:szCs w:val="16"/>
                <w:lang w:val="en-US" w:bidi="fa-IR"/>
              </w:rPr>
              <w:t>MIM</w:t>
            </w:r>
          </w:p>
        </w:tc>
        <w:tc>
          <w:tcPr>
            <w:tcW w:w="1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فشار تقلیدی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الگوبرداری</w:t>
            </w:r>
            <w:r>
              <w:rPr>
                <w:rFonts w:eastAsia="Times New Roman" w:cs="B Mitra"/>
                <w:sz w:val="20"/>
                <w:szCs w:val="20"/>
                <w:rtl w:val="true"/>
                <w:lang w:val="en-US" w:bidi="fa-IR"/>
              </w:rPr>
              <w:t>)</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پژوهش‌محور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اقتباس‌شده</w:t>
            </w:r>
            <w:r>
              <w:rPr>
                <w:rFonts w:eastAsia="Times New Roman" w:cs="B Mitra"/>
                <w:sz w:val="20"/>
                <w:szCs w:val="20"/>
                <w:rtl w:val="true"/>
                <w:lang w:val="en-US" w:bidi="fa-IR"/>
              </w:rPr>
              <w:t>)</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دی‌ماجیو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۱۹۸۳</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 xml:space="preserve">؛ تئو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۲۰۰۳</w:t>
            </w:r>
            <w:r>
              <w:rPr>
                <w:rFonts w:eastAsia="Times New Roman" w:cs="B Mitra"/>
                <w:sz w:val="20"/>
                <w:szCs w:val="20"/>
                <w:rtl w:val="true"/>
                <w:lang w:val="en-US" w:bidi="fa-IR"/>
              </w:rPr>
              <w:t>)</w:t>
            </w:r>
          </w:p>
        </w:tc>
      </w:tr>
      <w:tr>
        <w:trPr>
          <w:cantSplit w:val="true"/>
        </w:trPr>
        <w:tc>
          <w:tcPr>
            <w:tcW w:w="599" w:type="dxa"/>
            <w:tcBorders/>
            <w:vAlign w:val="center"/>
          </w:tcPr>
          <w:p>
            <w:pPr>
              <w:pStyle w:val="Normal"/>
              <w:bidi w:val="1"/>
              <w:spacing w:lineRule="auto" w:line="240" w:before="40" w:after="40"/>
              <w:jc w:val="center"/>
              <w:rPr/>
            </w:pPr>
            <w:r>
              <w:rPr>
                <w:rFonts w:eastAsia="Times New Roman" w:cs="Times New Roman"/>
                <w:sz w:val="16"/>
                <w:szCs w:val="16"/>
                <w:lang w:val="en-US" w:bidi="fa-IR"/>
              </w:rPr>
              <w:t>SUB</w:t>
            </w:r>
          </w:p>
        </w:tc>
        <w:tc>
          <w:tcPr>
            <w:tcW w:w="1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اجرای ماهوی اصلاحات</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۵</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محقق‌ساخته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برگرفته از نظریه</w:t>
            </w:r>
            <w:r>
              <w:rPr>
                <w:rFonts w:eastAsia="Times New Roman" w:cs="B Mitra"/>
                <w:sz w:val="20"/>
                <w:szCs w:val="20"/>
                <w:rtl w:val="true"/>
                <w:lang w:val="en-US" w:bidi="fa-IR"/>
              </w:rPr>
              <w:t>)</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پولیت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۲۰۱۷</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 xml:space="preserve">؛ موینیهان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۲۰۰۸</w:t>
            </w:r>
            <w:r>
              <w:rPr>
                <w:rFonts w:eastAsia="Times New Roman" w:cs="B Mitra"/>
                <w:sz w:val="20"/>
                <w:szCs w:val="20"/>
                <w:rtl w:val="true"/>
                <w:lang w:val="en-US" w:bidi="fa-IR"/>
              </w:rPr>
              <w:t>)</w:t>
            </w:r>
          </w:p>
        </w:tc>
      </w:tr>
      <w:tr>
        <w:trPr>
          <w:cantSplit w:val="true"/>
        </w:trPr>
        <w:tc>
          <w:tcPr>
            <w:tcW w:w="599" w:type="dxa"/>
            <w:tcBorders/>
            <w:vAlign w:val="center"/>
          </w:tcPr>
          <w:p>
            <w:pPr>
              <w:pStyle w:val="Normal"/>
              <w:bidi w:val="1"/>
              <w:spacing w:lineRule="auto" w:line="240" w:before="40" w:after="40"/>
              <w:jc w:val="center"/>
              <w:rPr/>
            </w:pPr>
            <w:r>
              <w:rPr>
                <w:rFonts w:eastAsia="Times New Roman" w:cs="Times New Roman"/>
                <w:sz w:val="16"/>
                <w:szCs w:val="16"/>
                <w:lang w:val="en-US" w:bidi="fa-IR"/>
              </w:rPr>
              <w:t>SYM</w:t>
            </w:r>
          </w:p>
        </w:tc>
        <w:tc>
          <w:tcPr>
            <w:tcW w:w="1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انطباق نمادین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تشریفاتی</w:t>
            </w:r>
            <w:r>
              <w:rPr>
                <w:rFonts w:eastAsia="Times New Roman" w:cs="B Mitra"/>
                <w:sz w:val="20"/>
                <w:szCs w:val="20"/>
                <w:rtl w:val="true"/>
                <w:lang w:val="en-US" w:bidi="fa-IR"/>
              </w:rPr>
              <w:t>)</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محقق‌ساخته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برگرفته از نظریه</w:t>
            </w:r>
            <w:r>
              <w:rPr>
                <w:rFonts w:eastAsia="Times New Roman" w:cs="B Mitra"/>
                <w:sz w:val="20"/>
                <w:szCs w:val="20"/>
                <w:rtl w:val="true"/>
                <w:lang w:val="en-US" w:bidi="fa-IR"/>
              </w:rPr>
              <w:t>)</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مایر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۱۹۷۷</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 xml:space="preserve">؛ برومیلی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۲۰۱۲</w:t>
            </w:r>
            <w:r>
              <w:rPr>
                <w:rFonts w:eastAsia="Times New Roman" w:cs="B Mitra"/>
                <w:sz w:val="20"/>
                <w:szCs w:val="20"/>
                <w:rtl w:val="true"/>
                <w:lang w:val="en-US" w:bidi="fa-IR"/>
              </w:rPr>
              <w:t>)</w:t>
            </w:r>
          </w:p>
        </w:tc>
      </w:tr>
      <w:tr>
        <w:trPr>
          <w:cantSplit w:val="true"/>
        </w:trPr>
        <w:tc>
          <w:tcPr>
            <w:tcW w:w="599" w:type="dxa"/>
            <w:tcBorders/>
            <w:vAlign w:val="center"/>
          </w:tcPr>
          <w:p>
            <w:pPr>
              <w:pStyle w:val="Normal"/>
              <w:bidi w:val="1"/>
              <w:spacing w:lineRule="auto" w:line="240" w:before="40" w:after="40"/>
              <w:jc w:val="center"/>
              <w:rPr/>
            </w:pPr>
            <w:r>
              <w:rPr>
                <w:rFonts w:eastAsia="Times New Roman" w:cs="Times New Roman"/>
                <w:sz w:val="16"/>
                <w:szCs w:val="16"/>
                <w:lang w:val="en-US" w:bidi="fa-IR"/>
              </w:rPr>
              <w:t>DIG</w:t>
            </w:r>
          </w:p>
        </w:tc>
        <w:tc>
          <w:tcPr>
            <w:tcW w:w="1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بلوغ نظام اطلاعاتی مالی</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ترکیبی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بخشی اقتباس‌شده، بخشی محقق‌ساخته</w:t>
            </w:r>
            <w:r>
              <w:rPr>
                <w:rFonts w:eastAsia="Times New Roman" w:cs="B Mitra"/>
                <w:sz w:val="20"/>
                <w:szCs w:val="20"/>
                <w:rtl w:val="true"/>
                <w:lang w:val="en-US" w:bidi="fa-IR"/>
              </w:rPr>
              <w:t>)</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دلون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۲۰۰۳</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 xml:space="preserve">؛ دان‌لیوی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۲۰۰۶</w:t>
            </w:r>
            <w:r>
              <w:rPr>
                <w:rFonts w:eastAsia="Times New Roman" w:cs="B Mitra"/>
                <w:sz w:val="20"/>
                <w:szCs w:val="20"/>
                <w:rtl w:val="true"/>
                <w:lang w:val="en-US" w:bidi="fa-IR"/>
              </w:rPr>
              <w:t>)</w:t>
            </w:r>
          </w:p>
        </w:tc>
      </w:tr>
      <w:tr>
        <w:trPr>
          <w:cantSplit w:val="true"/>
        </w:trPr>
        <w:tc>
          <w:tcPr>
            <w:tcW w:w="599" w:type="dxa"/>
            <w:tcBorders/>
            <w:vAlign w:val="center"/>
          </w:tcPr>
          <w:p>
            <w:pPr>
              <w:pStyle w:val="Normal"/>
              <w:bidi w:val="1"/>
              <w:spacing w:lineRule="auto" w:line="240" w:before="40" w:after="40"/>
              <w:jc w:val="center"/>
              <w:rPr/>
            </w:pPr>
            <w:r>
              <w:rPr>
                <w:rFonts w:eastAsia="Times New Roman" w:cs="Times New Roman"/>
                <w:sz w:val="16"/>
                <w:szCs w:val="16"/>
                <w:lang w:val="en-US" w:bidi="fa-IR"/>
              </w:rPr>
              <w:t>USE</w:t>
            </w:r>
          </w:p>
        </w:tc>
        <w:tc>
          <w:tcPr>
            <w:tcW w:w="1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سودمندی اطلاعات گزارش‌شده برای تصمیم</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18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ترکیبی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بخشی اقتباس‌شده، بخشی محقق‌ساخته</w:t>
            </w:r>
            <w:r>
              <w:rPr>
                <w:rFonts w:eastAsia="Times New Roman" w:cs="B Mitra"/>
                <w:sz w:val="20"/>
                <w:szCs w:val="20"/>
                <w:rtl w:val="true"/>
                <w:lang w:val="en-US" w:bidi="fa-IR"/>
              </w:rPr>
              <w:t>)</w:t>
            </w:r>
          </w:p>
        </w:tc>
        <w:tc>
          <w:tcPr>
            <w:tcW w:w="20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موینیهان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۲۰۱۰</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 xml:space="preserve">؛ کرول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۲۰۱۵</w:t>
            </w:r>
            <w:r>
              <w:rPr>
                <w:rFonts w:eastAsia="Times New Roman" w:cs="B Mitra"/>
                <w:sz w:val="20"/>
                <w:szCs w:val="20"/>
                <w:rtl w:val="true"/>
                <w:lang w:val="en-US" w:bidi="fa-IR"/>
              </w:rPr>
              <w:t>)</w:t>
            </w:r>
          </w:p>
        </w:tc>
      </w:tr>
      <w:tr>
        <w:trPr>
          <w:cantSplit w:val="true"/>
        </w:trPr>
        <w:tc>
          <w:tcPr>
            <w:tcW w:w="599" w:type="dxa"/>
            <w:tcBorders>
              <w:bottom w:val="single" w:sz="8" w:space="0" w:color="000000"/>
            </w:tcBorders>
            <w:vAlign w:val="center"/>
          </w:tcPr>
          <w:p>
            <w:pPr>
              <w:pStyle w:val="Normal"/>
              <w:bidi w:val="1"/>
              <w:spacing w:lineRule="auto" w:line="240" w:before="40" w:after="40"/>
              <w:jc w:val="center"/>
              <w:rPr/>
            </w:pPr>
            <w:r>
              <w:rPr>
                <w:rFonts w:eastAsia="Times New Roman" w:cs="Times New Roman"/>
                <w:sz w:val="16"/>
                <w:szCs w:val="16"/>
                <w:lang w:val="en-US" w:bidi="fa-IR"/>
              </w:rPr>
              <w:t>ACC</w:t>
            </w:r>
          </w:p>
        </w:tc>
        <w:tc>
          <w:tcPr>
            <w:tcW w:w="19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پاسخگویی مالی</w:t>
            </w:r>
          </w:p>
        </w:tc>
        <w:tc>
          <w:tcPr>
            <w:tcW w:w="5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۵</w:t>
            </w:r>
          </w:p>
        </w:tc>
        <w:tc>
          <w:tcPr>
            <w:tcW w:w="18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محقق‌ساخته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برگرفته از نظریه</w:t>
            </w:r>
            <w:r>
              <w:rPr>
                <w:rFonts w:eastAsia="Times New Roman" w:cs="B Mitra"/>
                <w:sz w:val="20"/>
                <w:szCs w:val="20"/>
                <w:rtl w:val="true"/>
                <w:lang w:val="en-US" w:bidi="fa-IR"/>
              </w:rPr>
              <w:t>)</w:t>
            </w:r>
          </w:p>
        </w:tc>
        <w:tc>
          <w:tcPr>
            <w:tcW w:w="20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بوونس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۲۰۰۷</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 xml:space="preserve">؛ براچی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۲۰۱۵</w:t>
            </w:r>
            <w:r>
              <w:rPr>
                <w:rFonts w:eastAsia="Times New Roman" w:cs="B Mitra"/>
                <w:sz w:val="20"/>
                <w:szCs w:val="20"/>
                <w:rtl w:val="true"/>
                <w:lang w:val="en-US" w:bidi="fa-IR"/>
              </w:rPr>
              <w:t>)</w:t>
            </w:r>
          </w:p>
        </w:tc>
      </w:tr>
    </w:tbl>
    <w:p>
      <w:pPr>
        <w:pStyle w:val="Normal"/>
        <w:bidi w:val="1"/>
        <w:spacing w:lineRule="auto" w:line="240" w:before="0" w:after="100"/>
        <w:ind w:firstLine="360"/>
        <w:jc w:val="both"/>
        <w:rPr/>
      </w:pPr>
      <w:r>
        <w:rPr>
          <w:rtl w:val="true"/>
        </w:rPr>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تحلیل داده با مدل‌سازی معادلات ساختاری مبتنی بر کوواریانس به روش حداکثر درست‌نمایی در بستهٔ </w:t>
      </w:r>
      <w:r>
        <w:rPr>
          <w:rFonts w:eastAsia="Times New Roman" w:cs="Times New Roman"/>
          <w:sz w:val="22"/>
          <w:szCs w:val="22"/>
          <w:lang w:val="en-US" w:bidi="fa-IR"/>
        </w:rPr>
        <w:t>semopy</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ایگولکینا و مشچریاکوف</w:t>
      </w:r>
      <w:r>
        <w:rPr>
          <w:rStyle w:val="FootnoteReference"/>
          <w:rtl w:val="true"/>
        </w:rPr>
        <w:footnoteReference w:id="36"/>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۲۰۲۰</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انجام شد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در هیچ مرحله‌ای از میانگین یا مجموع گویه‌ها استفاده نشد و هر گویه تنها نشانگر متغیر پنهان خود بود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دو تعامل پنهان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بلوغ نظام اطلاعاتی </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اجرای ماهوی و بلوغ نظام اطلاعاتی </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فشار الزامی</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با شاخص‌های حاصل‌ضرب جفت‌شده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مارش، ون و هائو</w:t>
      </w:r>
      <w:r>
        <w:rPr>
          <w:rStyle w:val="FootnoteReference"/>
          <w:rtl w:val="true"/>
        </w:rPr>
        <w:footnoteReference w:id="37"/>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۲۰۰۴</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ساخته و با شاخص‌های باقی‌مانده‌مرکزشده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لیتل، بووایرد و ویدمن</w:t>
      </w:r>
      <w:r>
        <w:rPr>
          <w:rStyle w:val="FootnoteReference"/>
          <w:rtl w:val="true"/>
        </w:rPr>
        <w:footnoteReference w:id="38"/>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۲۰۰۶</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بازبینی شدند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برازش مدل با شاخص‌های </w:t>
      </w:r>
      <w:r>
        <w:rPr>
          <w:rFonts w:eastAsia="Times New Roman" w:cs="Times New Roman"/>
          <w:sz w:val="22"/>
          <w:szCs w:val="22"/>
          <w:lang w:val="en-US" w:bidi="fa-IR"/>
        </w:rPr>
        <w:t>CFI</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w:t>
      </w:r>
      <w:r>
        <w:rPr>
          <w:rFonts w:eastAsia="Times New Roman" w:cs="Times New Roman"/>
          <w:sz w:val="22"/>
          <w:szCs w:val="22"/>
          <w:lang w:val="en-US" w:bidi="fa-IR"/>
        </w:rPr>
        <w:t>TLI</w:t>
      </w:r>
      <w:r>
        <w:rPr>
          <w:rFonts w:eastAsia="Times New Roman" w:cs="B Mitra"/>
          <w:sz w:val="26"/>
          <w:szCs w:val="26"/>
          <w:rtl w:val="true"/>
          <w:lang w:val="en-US" w:bidi="fa-IR"/>
        </w:rPr>
        <w:t xml:space="preserve"> (≥ </w:t>
      </w:r>
      <w:r>
        <w:rPr>
          <w:rFonts w:ascii="Times New Roman" w:hAnsi="Times New Roman" w:eastAsia="Times New Roman"/>
          <w:sz w:val="26"/>
          <w:sz w:val="26"/>
          <w:szCs w:val="26"/>
          <w:lang w:val="en-US" w:bidi="fa-IR"/>
        </w:rPr>
        <w:t>۰٫۹۵</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RMSEA</w:t>
      </w:r>
      <w:r>
        <w:rPr>
          <w:rFonts w:eastAsia="Times New Roman" w:cs="B Mitra"/>
          <w:sz w:val="26"/>
          <w:szCs w:val="26"/>
          <w:rtl w:val="true"/>
          <w:lang w:val="en-US" w:bidi="fa-IR"/>
        </w:rPr>
        <w:t xml:space="preserve"> (≤ </w:t>
      </w:r>
      <w:r>
        <w:rPr>
          <w:rFonts w:ascii="Times New Roman" w:hAnsi="Times New Roman" w:eastAsia="Times New Roman"/>
          <w:sz w:val="26"/>
          <w:sz w:val="26"/>
          <w:szCs w:val="26"/>
          <w:lang w:val="en-US" w:bidi="fa-IR"/>
        </w:rPr>
        <w:t>۰٫۰۶</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w:t>
      </w:r>
      <w:r>
        <w:rPr>
          <w:rFonts w:eastAsia="Times New Roman" w:cs="Times New Roman"/>
          <w:sz w:val="22"/>
          <w:szCs w:val="22"/>
          <w:lang w:val="en-US" w:bidi="fa-IR"/>
        </w:rPr>
        <w:t>SRMR</w:t>
      </w:r>
      <w:r>
        <w:rPr>
          <w:rFonts w:eastAsia="Times New Roman" w:cs="B Mitra"/>
          <w:sz w:val="26"/>
          <w:szCs w:val="26"/>
          <w:rtl w:val="true"/>
          <w:lang w:val="en-US" w:bidi="fa-IR"/>
        </w:rPr>
        <w:t xml:space="preserve"> (≤ </w:t>
      </w:r>
      <w:r>
        <w:rPr>
          <w:rFonts w:ascii="Times New Roman" w:hAnsi="Times New Roman" w:eastAsia="Times New Roman"/>
          <w:sz w:val="26"/>
          <w:sz w:val="26"/>
          <w:szCs w:val="26"/>
          <w:lang w:val="en-US" w:bidi="fa-IR"/>
        </w:rPr>
        <w:t>۰٫۰۸</w:t>
      </w:r>
      <w:r>
        <w:rPr>
          <w:rFonts w:eastAsia="Times New Roman" w:cs="B Mitra"/>
          <w:sz w:val="26"/>
          <w:szCs w:val="26"/>
          <w:rtl w:val="true"/>
          <w:lang w:val="en-US" w:bidi="fa-IR"/>
        </w:rPr>
        <w:t>) (</w:t>
      </w:r>
      <w:r>
        <w:rPr>
          <w:rFonts w:ascii="Times New Roman" w:hAnsi="Times New Roman" w:eastAsia="Times New Roman"/>
          <w:sz w:val="26"/>
          <w:sz w:val="26"/>
          <w:szCs w:val="26"/>
          <w:rtl w:val="true"/>
          <w:lang w:val="en-US" w:bidi="fa-IR"/>
        </w:rPr>
        <w:t>هو و بنتلر</w:t>
      </w:r>
      <w:r>
        <w:rPr>
          <w:rStyle w:val="FootnoteReference"/>
          <w:rtl w:val="true"/>
        </w:rPr>
        <w:footnoteReference w:id="39"/>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۱۹۹۹</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سنجیده شد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اثرهای غیرمستقیم و غیرمستقیم شرطی با </w:t>
      </w:r>
      <w:r>
        <w:rPr>
          <w:rFonts w:ascii="Times New Roman" w:hAnsi="Times New Roman" w:eastAsia="Times New Roman"/>
          <w:sz w:val="26"/>
          <w:sz w:val="26"/>
          <w:szCs w:val="26"/>
          <w:lang w:val="en-US" w:bidi="fa-IR"/>
        </w:rPr>
        <w:t>۲٬۰۰۰</w:t>
      </w:r>
      <w:r>
        <w:rPr>
          <w:rFonts w:ascii="Times New Roman" w:hAnsi="Times New Roman" w:eastAsia="Times New Roman"/>
          <w:sz w:val="26"/>
          <w:sz w:val="26"/>
          <w:szCs w:val="26"/>
          <w:rtl w:val="true"/>
          <w:lang w:val="en-US" w:bidi="fa-IR"/>
        </w:rPr>
        <w:t xml:space="preserve"> نمونهٔ بوت‌استرپ و فاصلهٔ اطمینان صدکی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پریچر و هیز</w:t>
      </w:r>
      <w:r>
        <w:rPr>
          <w:rStyle w:val="FootnoteReference"/>
          <w:rtl w:val="true"/>
        </w:rPr>
        <w:footnoteReference w:id="40"/>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۲۰۰۸</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شاخص میانجی‌گری تعدیل‌شده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هیز</w:t>
      </w:r>
      <w:r>
        <w:rPr>
          <w:rStyle w:val="FootnoteReference"/>
          <w:rtl w:val="true"/>
        </w:rPr>
        <w:footnoteReference w:id="41"/>
      </w:r>
      <w:r>
        <w:rPr>
          <w:rFonts w:ascii="Times New Roman" w:hAnsi="Times New Roman" w:eastAsia="Times New Roman"/>
          <w:sz w:val="26"/>
          <w:sz w:val="26"/>
          <w:szCs w:val="26"/>
          <w:rtl w:val="true"/>
          <w:lang w:val="en-US" w:bidi="fa-IR"/>
        </w:rPr>
        <w:t xml:space="preserve">، </w:t>
      </w:r>
      <w:r>
        <w:rPr>
          <w:rFonts w:ascii="Times New Roman" w:hAnsi="Times New Roman" w:eastAsia="Times New Roman"/>
          <w:sz w:val="26"/>
          <w:sz w:val="26"/>
          <w:szCs w:val="26"/>
          <w:lang w:val="en-US" w:bidi="fa-IR"/>
        </w:rPr>
        <w:t>۲۰۱۵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برآورد گردید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ضریب تعیین متغیرهای پنهان برابر یک منهای واریانس باقی‌مانده استاندارد است و اندازهٔ اثر تعامل از تغییر ضریب تعیین </w:t>
      </w:r>
      <w:r>
        <w:rPr>
          <w:rFonts w:eastAsia="Times New Roman" w:cs="B Mitra"/>
          <w:sz w:val="26"/>
          <w:szCs w:val="26"/>
          <w:rtl w:val="true"/>
          <w:lang w:val="en-US" w:bidi="fa-IR"/>
        </w:rPr>
        <w:t>(</w:t>
      </w:r>
      <w:r>
        <w:rPr>
          <w:rFonts w:eastAsia="Times New Roman" w:cs="Times New Roman"/>
          <w:sz w:val="22"/>
          <w:szCs w:val="22"/>
          <w:lang w:val="en-US" w:bidi="fa-IR"/>
        </w:rPr>
        <w:t>f</w:t>
      </w:r>
      <w:r>
        <w:rPr>
          <w:rFonts w:eastAsia="Times New Roman" w:cs="B Mitra"/>
          <w:sz w:val="26"/>
          <w:szCs w:val="26"/>
          <w:lang w:val="en-US" w:bidi="fa-IR"/>
        </w:rPr>
        <w:t>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به‌دست آمد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پنج ساختار رقیب با آزمون تفاضل کای‌دو و شاخص‌های برازش مقایسه شد</w:t>
      </w:r>
      <w:r>
        <w:rPr>
          <w:rFonts w:eastAsia="Times New Roman" w:cs="B Mitra"/>
          <w:sz w:val="26"/>
          <w:szCs w:val="26"/>
          <w:rtl w:val="true"/>
          <w:lang w:val="en-US" w:bidi="fa-IR"/>
        </w:rPr>
        <w:t>.</w:t>
      </w:r>
    </w:p>
    <w:p>
      <w:pPr>
        <w:pStyle w:val="Normal"/>
        <w:keepNext w:val="true"/>
        <w:bidi w:val="1"/>
        <w:spacing w:lineRule="auto" w:line="240" w:before="240" w:after="60"/>
        <w:jc w:val="left"/>
        <w:rPr/>
      </w:pPr>
      <w:r>
        <w:rPr>
          <w:rFonts w:ascii="Times New Roman" w:hAnsi="Times New Roman" w:eastAsia="Times New Roman" w:cs="B Titr"/>
          <w:b/>
          <w:b/>
          <w:bCs/>
          <w:sz w:val="25"/>
          <w:sz w:val="25"/>
          <w:szCs w:val="25"/>
          <w:rtl w:val="true"/>
          <w:lang w:val="en-US" w:bidi="fa-IR"/>
        </w:rPr>
        <w:t>یافته‌های پژوهش</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چولگی گویه‌ها بین </w:t>
      </w:r>
      <w:r>
        <w:rPr>
          <w:rFonts w:ascii="Times New Roman" w:hAnsi="Times New Roman" w:eastAsia="Times New Roman"/>
          <w:sz w:val="26"/>
          <w:sz w:val="26"/>
          <w:szCs w:val="26"/>
          <w:lang w:val="en-US" w:bidi="fa-IR"/>
        </w:rPr>
        <w:t>‎−۰٫۶۲‎</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۰٫۴۰</w:t>
      </w:r>
      <w:r>
        <w:rPr>
          <w:rFonts w:ascii="Times New Roman" w:hAnsi="Times New Roman" w:eastAsia="Times New Roman"/>
          <w:sz w:val="26"/>
          <w:sz w:val="26"/>
          <w:szCs w:val="26"/>
          <w:rtl w:val="true"/>
          <w:lang w:val="en-US" w:bidi="fa-IR"/>
        </w:rPr>
        <w:t xml:space="preserve"> و کشیدگی بین </w:t>
      </w:r>
      <w:r>
        <w:rPr>
          <w:rFonts w:ascii="Times New Roman" w:hAnsi="Times New Roman" w:eastAsia="Times New Roman"/>
          <w:sz w:val="26"/>
          <w:sz w:val="26"/>
          <w:szCs w:val="26"/>
          <w:lang w:val="en-US" w:bidi="fa-IR"/>
        </w:rPr>
        <w:t>‎−۰٫۸۱‎</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‎−۰٫۱۴‎</w:t>
      </w:r>
      <w:r>
        <w:rPr>
          <w:rFonts w:ascii="Times New Roman" w:hAnsi="Times New Roman" w:eastAsia="Times New Roman"/>
          <w:sz w:val="26"/>
          <w:sz w:val="26"/>
          <w:szCs w:val="26"/>
          <w:rtl w:val="true"/>
          <w:lang w:val="en-US" w:bidi="fa-IR"/>
        </w:rPr>
        <w:t xml:space="preserve"> بود که در دامنهٔ پذیرفتنی قرار دارد؛ شاخص کشیدگی چندمتغیرهٔ مردیا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۱۲۱۱</w:t>
      </w:r>
      <w:r>
        <w:rPr>
          <w:rFonts w:ascii="Times New Roman" w:hAnsi="Times New Roman" w:eastAsia="Times New Roman"/>
          <w:sz w:val="26"/>
          <w:sz w:val="26"/>
          <w:szCs w:val="26"/>
          <w:rtl w:val="true"/>
          <w:lang w:val="en-US" w:bidi="fa-IR"/>
        </w:rPr>
        <w:t xml:space="preserve"> در برابر مقدار مورد انتظار </w:t>
      </w:r>
      <w:r>
        <w:rPr>
          <w:rFonts w:ascii="Times New Roman" w:hAnsi="Times New Roman" w:eastAsia="Times New Roman"/>
          <w:sz w:val="26"/>
          <w:sz w:val="26"/>
          <w:szCs w:val="26"/>
          <w:lang w:val="en-US" w:bidi="fa-IR"/>
        </w:rPr>
        <w:t>۱۲۲۴</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انحراف اندکی از نرمال بودن چندمتغیره نشان داد و برای اطمینان، برآورد وزن‌دار حداقل مربعات قطری </w:t>
      </w:r>
      <w:r>
        <w:rPr>
          <w:rFonts w:eastAsia="Times New Roman" w:cs="B Mitra"/>
          <w:sz w:val="26"/>
          <w:szCs w:val="26"/>
          <w:rtl w:val="true"/>
          <w:lang w:val="en-US" w:bidi="fa-IR"/>
        </w:rPr>
        <w:t>(</w:t>
      </w:r>
      <w:r>
        <w:rPr>
          <w:rFonts w:eastAsia="Times New Roman" w:cs="Times New Roman"/>
          <w:sz w:val="22"/>
          <w:szCs w:val="22"/>
          <w:lang w:val="en-US" w:bidi="fa-IR"/>
        </w:rPr>
        <w:t>DWLS</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نیز گزارش می‌شود</w:t>
      </w:r>
      <w:r>
        <w:rPr>
          <w:rFonts w:eastAsia="Times New Roman" w:cs="B Mitra"/>
          <w:sz w:val="26"/>
          <w:szCs w:val="26"/>
          <w:rtl w:val="true"/>
          <w:lang w:val="en-US" w:bidi="fa-IR"/>
        </w:rPr>
        <w:t>.</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مدل اندازه‌گیری هشت‌عاملی برازش مطلوبی داشت</w:t>
      </w:r>
      <w:r>
        <w:rPr>
          <w:rFonts w:eastAsia="Times New Roman" w:cs="B Mitra"/>
          <w:sz w:val="26"/>
          <w:szCs w:val="26"/>
          <w:rtl w:val="true"/>
          <w:lang w:val="en-US" w:bidi="fa-IR"/>
        </w:rPr>
        <w:t xml:space="preserve">: </w:t>
      </w:r>
      <w:r>
        <w:rPr>
          <w:rFonts w:eastAsia="Times New Roman" w:cs="B Mitra"/>
          <w:sz w:val="26"/>
          <w:szCs w:val="26"/>
          <w:lang w:val="en-US" w:bidi="fa-IR"/>
        </w:rPr>
        <w:t>χ²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۵۴۸٫۱</w:t>
      </w:r>
      <w:r>
        <w:rPr>
          <w:rFonts w:ascii="Times New Roman" w:hAnsi="Times New Roman" w:eastAsia="Times New Roman"/>
          <w:sz w:val="26"/>
          <w:sz w:val="26"/>
          <w:szCs w:val="26"/>
          <w:rtl w:val="true"/>
          <w:lang w:val="en-US" w:bidi="fa-IR"/>
        </w:rPr>
        <w:t xml:space="preserve"> با </w:t>
      </w:r>
      <w:r>
        <w:rPr>
          <w:rFonts w:ascii="Times New Roman" w:hAnsi="Times New Roman" w:eastAsia="Times New Roman"/>
          <w:sz w:val="26"/>
          <w:sz w:val="26"/>
          <w:szCs w:val="26"/>
          <w:lang w:val="en-US" w:bidi="fa-IR"/>
        </w:rPr>
        <w:t>۴۹۹</w:t>
      </w:r>
      <w:r>
        <w:rPr>
          <w:rFonts w:ascii="Times New Roman" w:hAnsi="Times New Roman" w:eastAsia="Times New Roman"/>
          <w:sz w:val="26"/>
          <w:sz w:val="26"/>
          <w:szCs w:val="26"/>
          <w:rtl w:val="true"/>
          <w:lang w:val="en-US" w:bidi="fa-IR"/>
        </w:rPr>
        <w:t xml:space="preserve"> درجهٔ آزادی، </w:t>
      </w:r>
      <w:r>
        <w:rPr>
          <w:rFonts w:eastAsia="Times New Roman" w:cs="Times New Roman"/>
          <w:sz w:val="22"/>
          <w:szCs w:val="22"/>
          <w:lang w:val="en-US" w:bidi="fa-IR"/>
        </w:rPr>
        <w:t>p</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۰٫۰۶۳</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CFI</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۰٫۹۹۰</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TLI</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۰٫۹۸۹</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RMSEA</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۰٫۰۱۷</w:t>
      </w:r>
      <w:r>
        <w:rPr>
          <w:rFonts w:ascii="Times New Roman" w:hAnsi="Times New Roman" w:eastAsia="Times New Roman"/>
          <w:sz w:val="26"/>
          <w:sz w:val="26"/>
          <w:szCs w:val="26"/>
          <w:rtl w:val="true"/>
          <w:lang w:val="en-US" w:bidi="fa-IR"/>
        </w:rPr>
        <w:t xml:space="preserve"> و </w:t>
      </w:r>
      <w:r>
        <w:rPr>
          <w:rFonts w:eastAsia="Times New Roman" w:cs="Times New Roman"/>
          <w:sz w:val="22"/>
          <w:szCs w:val="22"/>
          <w:lang w:val="en-US" w:bidi="fa-IR"/>
        </w:rPr>
        <w:t>SRMR</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۰٫۰۴۰</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همهٔ بارهای عاملی استاندارد در دامنهٔ </w:t>
      </w:r>
      <w:r>
        <w:rPr>
          <w:rFonts w:ascii="Times New Roman" w:hAnsi="Times New Roman" w:eastAsia="Times New Roman"/>
          <w:sz w:val="26"/>
          <w:sz w:val="26"/>
          <w:szCs w:val="26"/>
          <w:lang w:val="en-US" w:bidi="fa-IR"/>
        </w:rPr>
        <w:t>۰٫۶۲</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۰٫۸۴</w:t>
      </w:r>
      <w:r>
        <w:rPr>
          <w:rFonts w:ascii="Times New Roman" w:hAnsi="Times New Roman" w:eastAsia="Times New Roman"/>
          <w:sz w:val="26"/>
          <w:sz w:val="26"/>
          <w:szCs w:val="26"/>
          <w:rtl w:val="true"/>
          <w:lang w:val="en-US" w:bidi="fa-IR"/>
        </w:rPr>
        <w:t xml:space="preserve"> بودند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پایایی ترکیبی از </w:t>
      </w:r>
      <w:r>
        <w:rPr>
          <w:rFonts w:ascii="Times New Roman" w:hAnsi="Times New Roman" w:eastAsia="Times New Roman"/>
          <w:sz w:val="26"/>
          <w:sz w:val="26"/>
          <w:szCs w:val="26"/>
          <w:lang w:val="en-US" w:bidi="fa-IR"/>
        </w:rPr>
        <w:t>۰٫۸۱</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۰٫۸۷</w:t>
      </w:r>
      <w:r>
        <w:rPr>
          <w:rFonts w:ascii="Times New Roman" w:hAnsi="Times New Roman" w:eastAsia="Times New Roman"/>
          <w:sz w:val="26"/>
          <w:sz w:val="26"/>
          <w:szCs w:val="26"/>
          <w:rtl w:val="true"/>
          <w:lang w:val="en-US" w:bidi="fa-IR"/>
        </w:rPr>
        <w:t xml:space="preserve"> و میانگین واریانس استخراج‌شده از </w:t>
      </w:r>
      <w:r>
        <w:rPr>
          <w:rFonts w:ascii="Times New Roman" w:hAnsi="Times New Roman" w:eastAsia="Times New Roman"/>
          <w:sz w:val="26"/>
          <w:sz w:val="26"/>
          <w:szCs w:val="26"/>
          <w:lang w:val="en-US" w:bidi="fa-IR"/>
        </w:rPr>
        <w:t>۰٫۵۱</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۰٫۶۰</w:t>
      </w:r>
      <w:r>
        <w:rPr>
          <w:rFonts w:ascii="Times New Roman" w:hAnsi="Times New Roman" w:eastAsia="Times New Roman"/>
          <w:sz w:val="26"/>
          <w:sz w:val="26"/>
          <w:szCs w:val="26"/>
          <w:rtl w:val="true"/>
          <w:lang w:val="en-US" w:bidi="fa-IR"/>
        </w:rPr>
        <w:t xml:space="preserve"> متغیر بود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بیشینهٔ </w:t>
      </w:r>
      <w:r>
        <w:rPr>
          <w:rFonts w:eastAsia="Times New Roman" w:cs="Times New Roman"/>
          <w:sz w:val="22"/>
          <w:szCs w:val="22"/>
          <w:lang w:val="en-US" w:bidi="fa-IR"/>
        </w:rPr>
        <w:t>HTMT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۰٫۵۲</w:t>
      </w:r>
      <w:r>
        <w:rPr>
          <w:rFonts w:ascii="Times New Roman" w:hAnsi="Times New Roman" w:eastAsia="Times New Roman"/>
          <w:sz w:val="26"/>
          <w:sz w:val="26"/>
          <w:szCs w:val="26"/>
          <w:rtl w:val="true"/>
          <w:lang w:val="en-US" w:bidi="fa-IR"/>
        </w:rPr>
        <w:t xml:space="preserve"> و کمتر از </w:t>
      </w:r>
      <w:r>
        <w:rPr>
          <w:rFonts w:ascii="Times New Roman" w:hAnsi="Times New Roman" w:eastAsia="Times New Roman"/>
          <w:sz w:val="26"/>
          <w:sz w:val="26"/>
          <w:szCs w:val="26"/>
          <w:lang w:val="en-US" w:bidi="fa-IR"/>
        </w:rPr>
        <w:t>۰٫۸۵</w:t>
      </w:r>
      <w:r>
        <w:rPr>
          <w:rFonts w:ascii="Times New Roman" w:hAnsi="Times New Roman" w:eastAsia="Times New Roman"/>
          <w:sz w:val="26"/>
          <w:sz w:val="26"/>
          <w:szCs w:val="26"/>
          <w:rtl w:val="true"/>
          <w:lang w:val="en-US" w:bidi="fa-IR"/>
        </w:rPr>
        <w:t xml:space="preserve"> بود و جذر </w:t>
      </w:r>
      <w:r>
        <w:rPr>
          <w:rFonts w:eastAsia="Times New Roman" w:cs="Times New Roman"/>
          <w:sz w:val="22"/>
          <w:szCs w:val="22"/>
          <w:lang w:val="en-US" w:bidi="fa-IR"/>
        </w:rPr>
        <w:t>AVE</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هر سازه از همبستگی‌های آن با سازه‌های دیگر بیشتر بود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نخستین عامل هارمن </w:t>
      </w:r>
      <w:r>
        <w:rPr>
          <w:rFonts w:ascii="Times New Roman" w:hAnsi="Times New Roman" w:eastAsia="Times New Roman"/>
          <w:sz w:val="26"/>
          <w:sz w:val="26"/>
          <w:szCs w:val="26"/>
          <w:lang w:val="en-US" w:bidi="fa-IR"/>
        </w:rPr>
        <w:t>۲۰٫۵</w:t>
      </w:r>
      <w:r>
        <w:rPr>
          <w:rFonts w:ascii="Times New Roman" w:hAnsi="Times New Roman" w:eastAsia="Times New Roman"/>
          <w:sz w:val="26"/>
          <w:sz w:val="26"/>
          <w:szCs w:val="26"/>
          <w:rtl w:val="true"/>
          <w:lang w:val="en-US" w:bidi="fa-IR"/>
        </w:rPr>
        <w:t xml:space="preserve"> درصد واریانس را تبیین کرد؛ مدل تک‌عاملی برازش ضعیفی داشت </w:t>
      </w:r>
      <w:r>
        <w:rPr>
          <w:rFonts w:eastAsia="Times New Roman" w:cs="B Mitra"/>
          <w:sz w:val="26"/>
          <w:szCs w:val="26"/>
          <w:rtl w:val="true"/>
          <w:lang w:val="en-US" w:bidi="fa-IR"/>
        </w:rPr>
        <w:t>(</w:t>
      </w:r>
      <w:r>
        <w:rPr>
          <w:rFonts w:eastAsia="Times New Roman" w:cs="Times New Roman"/>
          <w:sz w:val="22"/>
          <w:szCs w:val="22"/>
          <w:lang w:val="en-US" w:bidi="fa-IR"/>
        </w:rPr>
        <w:t>CFI</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۰٫۳۳</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افزودن عامل مشترک پنهان تنها تغییر اندکی در برازش پدید آورد </w:t>
      </w:r>
      <w:r>
        <w:rPr>
          <w:rFonts w:eastAsia="Times New Roman" w:cs="B Mitra"/>
          <w:sz w:val="26"/>
          <w:szCs w:val="26"/>
          <w:rtl w:val="true"/>
          <w:lang w:val="en-US" w:bidi="fa-IR"/>
        </w:rPr>
        <w:t>(</w:t>
      </w:r>
      <w:r>
        <w:rPr>
          <w:rFonts w:eastAsia="Times New Roman" w:cs="Times New Roman"/>
          <w:sz w:val="22"/>
          <w:szCs w:val="22"/>
          <w:lang w:val="en-US" w:bidi="fa-IR"/>
        </w:rPr>
        <w:t>CFI</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۰٫۹۹۹</w:t>
      </w:r>
      <w:r>
        <w:rPr>
          <w:rFonts w:ascii="Times New Roman" w:hAnsi="Times New Roman" w:eastAsia="Times New Roman"/>
          <w:sz w:val="26"/>
          <w:sz w:val="26"/>
          <w:szCs w:val="26"/>
          <w:rtl w:val="true"/>
          <w:lang w:val="en-US" w:bidi="fa-IR"/>
        </w:rPr>
        <w:t xml:space="preserve">؛ واریانس مشترک </w:t>
      </w:r>
      <w:r>
        <w:rPr>
          <w:rFonts w:ascii="Times New Roman" w:hAnsi="Times New Roman" w:eastAsia="Times New Roman"/>
          <w:sz w:val="26"/>
          <w:sz w:val="26"/>
          <w:szCs w:val="26"/>
          <w:lang w:val="en-US" w:bidi="fa-IR"/>
        </w:rPr>
        <w:t>۲۰</w:t>
      </w:r>
      <w:r>
        <w:rPr>
          <w:rFonts w:ascii="Times New Roman" w:hAnsi="Times New Roman" w:eastAsia="Times New Roman"/>
          <w:sz w:val="26"/>
          <w:sz w:val="26"/>
          <w:szCs w:val="26"/>
          <w:rtl w:val="true"/>
          <w:lang w:val="en-US" w:bidi="fa-IR"/>
        </w:rPr>
        <w:t xml:space="preserve"> درصد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عامل تورم واریانس پنهان در همهٔ معادله‌ها کمتر از </w:t>
      </w:r>
      <w:r>
        <w:rPr>
          <w:rFonts w:ascii="Times New Roman" w:hAnsi="Times New Roman" w:eastAsia="Times New Roman"/>
          <w:sz w:val="26"/>
          <w:sz w:val="26"/>
          <w:szCs w:val="26"/>
          <w:lang w:val="en-US" w:bidi="fa-IR"/>
        </w:rPr>
        <w:t>۱٫۳۰</w:t>
      </w:r>
      <w:r>
        <w:rPr>
          <w:rFonts w:ascii="Times New Roman" w:hAnsi="Times New Roman" w:eastAsia="Times New Roman"/>
          <w:sz w:val="26"/>
          <w:sz w:val="26"/>
          <w:szCs w:val="26"/>
          <w:rtl w:val="true"/>
          <w:lang w:val="en-US" w:bidi="fa-IR"/>
        </w:rPr>
        <w:t xml:space="preserve"> بود</w:t>
      </w:r>
      <w:r>
        <w:rPr>
          <w:rFonts w:eastAsia="Times New Roman" w:cs="B Mitra"/>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b/>
          <w:b/>
          <w:bCs/>
          <w:sz w:val="20"/>
          <w:sz w:val="20"/>
          <w:szCs w:val="20"/>
          <w:rtl w:val="true"/>
          <w:lang w:val="en-US" w:bidi="fa-IR"/>
        </w:rPr>
        <w:t xml:space="preserve">جدول </w:t>
      </w:r>
      <w:r>
        <w:rPr>
          <w:rFonts w:ascii="Times New Roman" w:hAnsi="Times New Roman" w:eastAsia="Times New Roman"/>
          <w:b/>
          <w:b/>
          <w:bCs/>
          <w:sz w:val="20"/>
          <w:sz w:val="20"/>
          <w:szCs w:val="20"/>
          <w:lang w:val="en-US" w:bidi="fa-IR"/>
        </w:rPr>
        <w:t>۲</w:t>
      </w:r>
      <w:r>
        <w:rPr>
          <w:rFonts w:eastAsia="Times New Roman" w:cs="B Mitra"/>
          <w:b/>
          <w:bCs/>
          <w:sz w:val="20"/>
          <w:szCs w:val="20"/>
          <w:rtl w:val="true"/>
          <w:lang w:val="en-US" w:bidi="fa-IR"/>
        </w:rPr>
        <w:t xml:space="preserve">. </w:t>
      </w:r>
      <w:r>
        <w:rPr>
          <w:rFonts w:ascii="Times New Roman" w:hAnsi="Times New Roman" w:eastAsia="Times New Roman"/>
          <w:b/>
          <w:b/>
          <w:bCs/>
          <w:sz w:val="20"/>
          <w:sz w:val="20"/>
          <w:szCs w:val="20"/>
          <w:rtl w:val="true"/>
          <w:lang w:val="en-US" w:bidi="fa-IR"/>
        </w:rPr>
        <w:t>پایایی و روایی همگرا</w:t>
      </w:r>
    </w:p>
    <w:tbl>
      <w:tblPr>
        <w:bidiVisual w:val="true"/>
        <w:tblW w:w="6800" w:type="dxa"/>
        <w:jc w:val="center"/>
        <w:tblInd w:w="0" w:type="dxa"/>
        <w:tblLayout w:type="fixed"/>
        <w:tblCellMar>
          <w:top w:w="0" w:type="dxa"/>
          <w:left w:w="60" w:type="dxa"/>
          <w:bottom w:w="0" w:type="dxa"/>
          <w:right w:w="60" w:type="dxa"/>
        </w:tblCellMar>
      </w:tblPr>
      <w:tblGrid>
        <w:gridCol w:w="2499"/>
        <w:gridCol w:w="601"/>
        <w:gridCol w:w="799"/>
        <w:gridCol w:w="801"/>
        <w:gridCol w:w="799"/>
        <w:gridCol w:w="1300"/>
      </w:tblGrid>
      <w:tr>
        <w:trPr>
          <w:tblHeader w:val="true"/>
        </w:trPr>
        <w:tc>
          <w:tcPr>
            <w:tcW w:w="24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سازه</w:t>
            </w:r>
          </w:p>
        </w:tc>
        <w:tc>
          <w:tcPr>
            <w:tcW w:w="6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گویه</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آلفا</w:t>
            </w:r>
          </w:p>
        </w:tc>
        <w:tc>
          <w:tcPr>
            <w:tcW w:w="8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Times New Roman"/>
                <w:b/>
                <w:bCs/>
                <w:sz w:val="16"/>
                <w:szCs w:val="16"/>
                <w:lang w:val="en-US" w:bidi="fa-IR"/>
              </w:rPr>
              <w:t>CR</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Times New Roman"/>
                <w:b/>
                <w:bCs/>
                <w:sz w:val="16"/>
                <w:szCs w:val="16"/>
                <w:lang w:val="en-US" w:bidi="fa-IR"/>
              </w:rPr>
              <w:t>AVE</w:t>
            </w:r>
          </w:p>
        </w:tc>
        <w:tc>
          <w:tcPr>
            <w:tcW w:w="13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بارها</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فشار الزامی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قانونی و فرادستی</w:t>
            </w:r>
            <w:r>
              <w:rPr>
                <w:rFonts w:eastAsia="Times New Roman" w:cs="B Mitra"/>
                <w:sz w:val="20"/>
                <w:szCs w:val="20"/>
                <w:rtl w:val="true"/>
                <w:lang w:val="en-US" w:bidi="fa-IR"/>
              </w:rPr>
              <w:t>) (</w:t>
            </w:r>
            <w:r>
              <w:rPr>
                <w:rFonts w:eastAsia="Times New Roman" w:cs="Times New Roman"/>
                <w:sz w:val="16"/>
                <w:szCs w:val="16"/>
                <w:lang w:val="en-US" w:bidi="fa-IR"/>
              </w:rPr>
              <w:t>COE</w:t>
            </w:r>
            <w:r>
              <w:rPr>
                <w:rFonts w:eastAsia="Times New Roman" w:cs="B Mitra"/>
                <w:sz w:val="20"/>
                <w:szCs w:val="20"/>
                <w:rtl w:val="true"/>
                <w:lang w:val="en-US" w:bidi="fa-IR"/>
              </w:rPr>
              <w:t>)</w:t>
            </w:r>
          </w:p>
        </w:tc>
        <w:tc>
          <w:tcPr>
            <w:tcW w:w="6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۰٫۸۶</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۰٫۸۶</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۰٫۶۰</w:t>
            </w:r>
          </w:p>
        </w:tc>
        <w:tc>
          <w:tcPr>
            <w:tcW w:w="1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۰٫۷۱</w:t>
            </w:r>
            <w:r>
              <w:rPr>
                <w:rFonts w:ascii="Times New Roman" w:hAnsi="Times New Roman" w:eastAsia="Times New Roman"/>
                <w:sz w:val="20"/>
                <w:sz w:val="20"/>
                <w:szCs w:val="20"/>
                <w:rtl w:val="true"/>
                <w:lang w:val="en-US" w:bidi="fa-IR"/>
              </w:rPr>
              <w:t>–</w:t>
            </w:r>
            <w:r>
              <w:rPr>
                <w:rFonts w:ascii="Times New Roman" w:hAnsi="Times New Roman" w:eastAsia="Times New Roman"/>
                <w:sz w:val="20"/>
                <w:sz w:val="20"/>
                <w:szCs w:val="20"/>
                <w:lang w:val="en-US" w:bidi="fa-IR"/>
              </w:rPr>
              <w:t>۰٫۸۴</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فشار هنجاری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حرفه‌ای</w:t>
            </w:r>
            <w:r>
              <w:rPr>
                <w:rFonts w:eastAsia="Times New Roman" w:cs="B Mitra"/>
                <w:sz w:val="20"/>
                <w:szCs w:val="20"/>
                <w:rtl w:val="true"/>
                <w:lang w:val="en-US" w:bidi="fa-IR"/>
              </w:rPr>
              <w:t>) (</w:t>
            </w:r>
            <w:r>
              <w:rPr>
                <w:rFonts w:eastAsia="Times New Roman" w:cs="Times New Roman"/>
                <w:sz w:val="16"/>
                <w:szCs w:val="16"/>
                <w:lang w:val="en-US" w:bidi="fa-IR"/>
              </w:rPr>
              <w:t>NOR</w:t>
            </w:r>
            <w:r>
              <w:rPr>
                <w:rFonts w:eastAsia="Times New Roman" w:cs="B Mitra"/>
                <w:sz w:val="20"/>
                <w:szCs w:val="20"/>
                <w:rtl w:val="true"/>
                <w:lang w:val="en-US" w:bidi="fa-IR"/>
              </w:rPr>
              <w:t>)</w:t>
            </w:r>
          </w:p>
        </w:tc>
        <w:tc>
          <w:tcPr>
            <w:tcW w:w="6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۰٫۸۳</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۰٫۸۳</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۰٫۵۶</w:t>
            </w:r>
          </w:p>
        </w:tc>
        <w:tc>
          <w:tcPr>
            <w:tcW w:w="1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۰٫۶۲</w:t>
            </w:r>
            <w:r>
              <w:rPr>
                <w:rFonts w:ascii="Times New Roman" w:hAnsi="Times New Roman" w:eastAsia="Times New Roman"/>
                <w:sz w:val="20"/>
                <w:sz w:val="20"/>
                <w:szCs w:val="20"/>
                <w:rtl w:val="true"/>
                <w:lang w:val="en-US" w:bidi="fa-IR"/>
              </w:rPr>
              <w:t>–</w:t>
            </w:r>
            <w:r>
              <w:rPr>
                <w:rFonts w:ascii="Times New Roman" w:hAnsi="Times New Roman" w:eastAsia="Times New Roman"/>
                <w:sz w:val="20"/>
                <w:sz w:val="20"/>
                <w:szCs w:val="20"/>
                <w:lang w:val="en-US" w:bidi="fa-IR"/>
              </w:rPr>
              <w:t>۰٫۸۱</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فشار تقلیدی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الگوبرداری</w:t>
            </w:r>
            <w:r>
              <w:rPr>
                <w:rFonts w:eastAsia="Times New Roman" w:cs="B Mitra"/>
                <w:sz w:val="20"/>
                <w:szCs w:val="20"/>
                <w:rtl w:val="true"/>
                <w:lang w:val="en-US" w:bidi="fa-IR"/>
              </w:rPr>
              <w:t>) (</w:t>
            </w:r>
            <w:r>
              <w:rPr>
                <w:rFonts w:eastAsia="Times New Roman" w:cs="Times New Roman"/>
                <w:sz w:val="16"/>
                <w:szCs w:val="16"/>
                <w:lang w:val="en-US" w:bidi="fa-IR"/>
              </w:rPr>
              <w:t>MIM</w:t>
            </w:r>
            <w:r>
              <w:rPr>
                <w:rFonts w:eastAsia="Times New Roman" w:cs="B Mitra"/>
                <w:sz w:val="20"/>
                <w:szCs w:val="20"/>
                <w:rtl w:val="true"/>
                <w:lang w:val="en-US" w:bidi="fa-IR"/>
              </w:rPr>
              <w:t>)</w:t>
            </w:r>
          </w:p>
        </w:tc>
        <w:tc>
          <w:tcPr>
            <w:tcW w:w="6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۰٫۸۰</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۰٫۸۱</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۰٫۵۱</w:t>
            </w:r>
          </w:p>
        </w:tc>
        <w:tc>
          <w:tcPr>
            <w:tcW w:w="1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۰٫۶۶</w:t>
            </w:r>
            <w:r>
              <w:rPr>
                <w:rFonts w:ascii="Times New Roman" w:hAnsi="Times New Roman" w:eastAsia="Times New Roman"/>
                <w:sz w:val="20"/>
                <w:sz w:val="20"/>
                <w:szCs w:val="20"/>
                <w:rtl w:val="true"/>
                <w:lang w:val="en-US" w:bidi="fa-IR"/>
              </w:rPr>
              <w:t>–</w:t>
            </w:r>
            <w:r>
              <w:rPr>
                <w:rFonts w:ascii="Times New Roman" w:hAnsi="Times New Roman" w:eastAsia="Times New Roman"/>
                <w:sz w:val="20"/>
                <w:sz w:val="20"/>
                <w:szCs w:val="20"/>
                <w:lang w:val="en-US" w:bidi="fa-IR"/>
              </w:rPr>
              <w:t>۰٫۷۷</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اجرای ماهوی اصلاحات </w:t>
            </w:r>
            <w:r>
              <w:rPr>
                <w:rFonts w:eastAsia="Times New Roman" w:cs="B Mitra"/>
                <w:sz w:val="20"/>
                <w:szCs w:val="20"/>
                <w:rtl w:val="true"/>
                <w:lang w:val="en-US" w:bidi="fa-IR"/>
              </w:rPr>
              <w:t>(</w:t>
            </w:r>
            <w:r>
              <w:rPr>
                <w:rFonts w:eastAsia="Times New Roman" w:cs="Times New Roman"/>
                <w:sz w:val="16"/>
                <w:szCs w:val="16"/>
                <w:lang w:val="en-US" w:bidi="fa-IR"/>
              </w:rPr>
              <w:t>SUB</w:t>
            </w:r>
            <w:r>
              <w:rPr>
                <w:rFonts w:eastAsia="Times New Roman" w:cs="B Mitra"/>
                <w:sz w:val="20"/>
                <w:szCs w:val="20"/>
                <w:rtl w:val="true"/>
                <w:lang w:val="en-US" w:bidi="fa-IR"/>
              </w:rPr>
              <w:t>)</w:t>
            </w:r>
          </w:p>
        </w:tc>
        <w:tc>
          <w:tcPr>
            <w:tcW w:w="6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۵</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۰٫۸۷</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۰٫۸۷</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۰٫۵۸</w:t>
            </w:r>
          </w:p>
        </w:tc>
        <w:tc>
          <w:tcPr>
            <w:tcW w:w="1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۰٫۶۵</w:t>
            </w:r>
            <w:r>
              <w:rPr>
                <w:rFonts w:ascii="Times New Roman" w:hAnsi="Times New Roman" w:eastAsia="Times New Roman"/>
                <w:sz w:val="20"/>
                <w:sz w:val="20"/>
                <w:szCs w:val="20"/>
                <w:rtl w:val="true"/>
                <w:lang w:val="en-US" w:bidi="fa-IR"/>
              </w:rPr>
              <w:t>–</w:t>
            </w:r>
            <w:r>
              <w:rPr>
                <w:rFonts w:ascii="Times New Roman" w:hAnsi="Times New Roman" w:eastAsia="Times New Roman"/>
                <w:sz w:val="20"/>
                <w:sz w:val="20"/>
                <w:szCs w:val="20"/>
                <w:lang w:val="en-US" w:bidi="fa-IR"/>
              </w:rPr>
              <w:t>۰٫۸۱</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انطباق نمادین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تشریفاتی</w:t>
            </w:r>
            <w:r>
              <w:rPr>
                <w:rFonts w:eastAsia="Times New Roman" w:cs="B Mitra"/>
                <w:sz w:val="20"/>
                <w:szCs w:val="20"/>
                <w:rtl w:val="true"/>
                <w:lang w:val="en-US" w:bidi="fa-IR"/>
              </w:rPr>
              <w:t>) (</w:t>
            </w:r>
            <w:r>
              <w:rPr>
                <w:rFonts w:eastAsia="Times New Roman" w:cs="Times New Roman"/>
                <w:sz w:val="16"/>
                <w:szCs w:val="16"/>
                <w:lang w:val="en-US" w:bidi="fa-IR"/>
              </w:rPr>
              <w:t>SYM</w:t>
            </w:r>
            <w:r>
              <w:rPr>
                <w:rFonts w:eastAsia="Times New Roman" w:cs="B Mitra"/>
                <w:sz w:val="20"/>
                <w:szCs w:val="20"/>
                <w:rtl w:val="true"/>
                <w:lang w:val="en-US" w:bidi="fa-IR"/>
              </w:rPr>
              <w:t>)</w:t>
            </w:r>
          </w:p>
        </w:tc>
        <w:tc>
          <w:tcPr>
            <w:tcW w:w="6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۰٫۸۳</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۰٫۸۴</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۰٫۵۶</w:t>
            </w:r>
          </w:p>
        </w:tc>
        <w:tc>
          <w:tcPr>
            <w:tcW w:w="1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۰٫۶۷</w:t>
            </w:r>
            <w:r>
              <w:rPr>
                <w:rFonts w:ascii="Times New Roman" w:hAnsi="Times New Roman" w:eastAsia="Times New Roman"/>
                <w:sz w:val="20"/>
                <w:sz w:val="20"/>
                <w:szCs w:val="20"/>
                <w:rtl w:val="true"/>
                <w:lang w:val="en-US" w:bidi="fa-IR"/>
              </w:rPr>
              <w:t>–</w:t>
            </w:r>
            <w:r>
              <w:rPr>
                <w:rFonts w:ascii="Times New Roman" w:hAnsi="Times New Roman" w:eastAsia="Times New Roman"/>
                <w:sz w:val="20"/>
                <w:sz w:val="20"/>
                <w:szCs w:val="20"/>
                <w:lang w:val="en-US" w:bidi="fa-IR"/>
              </w:rPr>
              <w:t>۰٫۸۴</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بلوغ نظام اطلاعاتی مالی </w:t>
            </w:r>
            <w:r>
              <w:rPr>
                <w:rFonts w:eastAsia="Times New Roman" w:cs="B Mitra"/>
                <w:sz w:val="20"/>
                <w:szCs w:val="20"/>
                <w:rtl w:val="true"/>
                <w:lang w:val="en-US" w:bidi="fa-IR"/>
              </w:rPr>
              <w:t>(</w:t>
            </w:r>
            <w:r>
              <w:rPr>
                <w:rFonts w:eastAsia="Times New Roman" w:cs="Times New Roman"/>
                <w:sz w:val="16"/>
                <w:szCs w:val="16"/>
                <w:lang w:val="en-US" w:bidi="fa-IR"/>
              </w:rPr>
              <w:t>DIG</w:t>
            </w:r>
            <w:r>
              <w:rPr>
                <w:rFonts w:eastAsia="Times New Roman" w:cs="B Mitra"/>
                <w:sz w:val="20"/>
                <w:szCs w:val="20"/>
                <w:rtl w:val="true"/>
                <w:lang w:val="en-US" w:bidi="fa-IR"/>
              </w:rPr>
              <w:t>)</w:t>
            </w:r>
          </w:p>
        </w:tc>
        <w:tc>
          <w:tcPr>
            <w:tcW w:w="6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۰٫۸۳</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۰٫۸۳</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۰٫۵۵</w:t>
            </w:r>
          </w:p>
        </w:tc>
        <w:tc>
          <w:tcPr>
            <w:tcW w:w="1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۰٫۶۳</w:t>
            </w:r>
            <w:r>
              <w:rPr>
                <w:rFonts w:ascii="Times New Roman" w:hAnsi="Times New Roman" w:eastAsia="Times New Roman"/>
                <w:sz w:val="20"/>
                <w:sz w:val="20"/>
                <w:szCs w:val="20"/>
                <w:rtl w:val="true"/>
                <w:lang w:val="en-US" w:bidi="fa-IR"/>
              </w:rPr>
              <w:t>–</w:t>
            </w:r>
            <w:r>
              <w:rPr>
                <w:rFonts w:ascii="Times New Roman" w:hAnsi="Times New Roman" w:eastAsia="Times New Roman"/>
                <w:sz w:val="20"/>
                <w:sz w:val="20"/>
                <w:szCs w:val="20"/>
                <w:lang w:val="en-US" w:bidi="fa-IR"/>
              </w:rPr>
              <w:t>۰٫۸۳</w:t>
            </w:r>
          </w:p>
        </w:tc>
      </w:tr>
      <w:tr>
        <w:trPr>
          <w:cantSplit w:val="true"/>
        </w:trPr>
        <w:tc>
          <w:tcPr>
            <w:tcW w:w="24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سودمندی اطلاعات گزارش‌شده برای تصمیم </w:t>
            </w:r>
            <w:r>
              <w:rPr>
                <w:rFonts w:eastAsia="Times New Roman" w:cs="B Mitra"/>
                <w:sz w:val="20"/>
                <w:szCs w:val="20"/>
                <w:rtl w:val="true"/>
                <w:lang w:val="en-US" w:bidi="fa-IR"/>
              </w:rPr>
              <w:t>(</w:t>
            </w:r>
            <w:r>
              <w:rPr>
                <w:rFonts w:eastAsia="Times New Roman" w:cs="Times New Roman"/>
                <w:sz w:val="16"/>
                <w:szCs w:val="16"/>
                <w:lang w:val="en-US" w:bidi="fa-IR"/>
              </w:rPr>
              <w:t>USE</w:t>
            </w:r>
            <w:r>
              <w:rPr>
                <w:rFonts w:eastAsia="Times New Roman" w:cs="B Mitra"/>
                <w:sz w:val="20"/>
                <w:szCs w:val="20"/>
                <w:rtl w:val="true"/>
                <w:lang w:val="en-US" w:bidi="fa-IR"/>
              </w:rPr>
              <w:t>)</w:t>
            </w:r>
          </w:p>
        </w:tc>
        <w:tc>
          <w:tcPr>
            <w:tcW w:w="6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۰٫۸۵</w:t>
            </w:r>
          </w:p>
        </w:tc>
        <w:tc>
          <w:tcPr>
            <w:tcW w:w="8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۰٫۸۵</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۰٫۵۸</w:t>
            </w:r>
          </w:p>
        </w:tc>
        <w:tc>
          <w:tcPr>
            <w:tcW w:w="13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۰٫۶۹</w:t>
            </w:r>
            <w:r>
              <w:rPr>
                <w:rFonts w:ascii="Times New Roman" w:hAnsi="Times New Roman" w:eastAsia="Times New Roman"/>
                <w:sz w:val="20"/>
                <w:sz w:val="20"/>
                <w:szCs w:val="20"/>
                <w:rtl w:val="true"/>
                <w:lang w:val="en-US" w:bidi="fa-IR"/>
              </w:rPr>
              <w:t>–</w:t>
            </w:r>
            <w:r>
              <w:rPr>
                <w:rFonts w:ascii="Times New Roman" w:hAnsi="Times New Roman" w:eastAsia="Times New Roman"/>
                <w:sz w:val="20"/>
                <w:sz w:val="20"/>
                <w:szCs w:val="20"/>
                <w:lang w:val="en-US" w:bidi="fa-IR"/>
              </w:rPr>
              <w:t>۰٫۸۲</w:t>
            </w:r>
          </w:p>
        </w:tc>
      </w:tr>
      <w:tr>
        <w:trPr>
          <w:cantSplit w:val="true"/>
        </w:trPr>
        <w:tc>
          <w:tcPr>
            <w:tcW w:w="24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پاسخگویی مالی </w:t>
            </w:r>
            <w:r>
              <w:rPr>
                <w:rFonts w:eastAsia="Times New Roman" w:cs="B Mitra"/>
                <w:sz w:val="20"/>
                <w:szCs w:val="20"/>
                <w:rtl w:val="true"/>
                <w:lang w:val="en-US" w:bidi="fa-IR"/>
              </w:rPr>
              <w:t>(</w:t>
            </w:r>
            <w:r>
              <w:rPr>
                <w:rFonts w:eastAsia="Times New Roman" w:cs="Times New Roman"/>
                <w:sz w:val="16"/>
                <w:szCs w:val="16"/>
                <w:lang w:val="en-US" w:bidi="fa-IR"/>
              </w:rPr>
              <w:t>ACC</w:t>
            </w:r>
            <w:r>
              <w:rPr>
                <w:rFonts w:eastAsia="Times New Roman" w:cs="B Mitra"/>
                <w:sz w:val="20"/>
                <w:szCs w:val="20"/>
                <w:rtl w:val="true"/>
                <w:lang w:val="en-US" w:bidi="fa-IR"/>
              </w:rPr>
              <w:t>)</w:t>
            </w:r>
          </w:p>
        </w:tc>
        <w:tc>
          <w:tcPr>
            <w:tcW w:w="6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۵</w:t>
            </w:r>
          </w:p>
        </w:tc>
        <w:tc>
          <w:tcPr>
            <w:tcW w:w="7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۰٫۸۷</w:t>
            </w:r>
          </w:p>
        </w:tc>
        <w:tc>
          <w:tcPr>
            <w:tcW w:w="8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۰٫۸۷</w:t>
            </w:r>
          </w:p>
        </w:tc>
        <w:tc>
          <w:tcPr>
            <w:tcW w:w="7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۰٫۵۸</w:t>
            </w:r>
          </w:p>
        </w:tc>
        <w:tc>
          <w:tcPr>
            <w:tcW w:w="13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۰٫۷۳</w:t>
            </w:r>
            <w:r>
              <w:rPr>
                <w:rFonts w:ascii="Times New Roman" w:hAnsi="Times New Roman" w:eastAsia="Times New Roman"/>
                <w:sz w:val="20"/>
                <w:sz w:val="20"/>
                <w:szCs w:val="20"/>
                <w:rtl w:val="true"/>
                <w:lang w:val="en-US" w:bidi="fa-IR"/>
              </w:rPr>
              <w:t>–</w:t>
            </w:r>
            <w:r>
              <w:rPr>
                <w:rFonts w:ascii="Times New Roman" w:hAnsi="Times New Roman" w:eastAsia="Times New Roman"/>
                <w:sz w:val="20"/>
                <w:sz w:val="20"/>
                <w:szCs w:val="20"/>
                <w:lang w:val="en-US" w:bidi="fa-IR"/>
              </w:rPr>
              <w:t>۰٫۸۰</w:t>
            </w:r>
          </w:p>
        </w:tc>
      </w:tr>
    </w:tbl>
    <w:p>
      <w:pPr>
        <w:pStyle w:val="Normal"/>
        <w:bidi w:val="1"/>
        <w:spacing w:lineRule="auto" w:line="240" w:before="0" w:after="100"/>
        <w:ind w:firstLine="360"/>
        <w:jc w:val="both"/>
        <w:rPr/>
      </w:pPr>
      <w:r>
        <w:rPr>
          <w:rtl w:val="true"/>
        </w:rPr>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مدل ساختاری برازش مناسبی داشت</w:t>
      </w:r>
      <w:r>
        <w:rPr>
          <w:rFonts w:eastAsia="Times New Roman" w:cs="B Mitra"/>
          <w:sz w:val="26"/>
          <w:szCs w:val="26"/>
          <w:rtl w:val="true"/>
          <w:lang w:val="en-US" w:bidi="fa-IR"/>
        </w:rPr>
        <w:t xml:space="preserve">: </w:t>
      </w:r>
      <w:r>
        <w:rPr>
          <w:rFonts w:eastAsia="Times New Roman" w:cs="B Mitra"/>
          <w:sz w:val="26"/>
          <w:szCs w:val="26"/>
          <w:lang w:val="en-US" w:bidi="fa-IR"/>
        </w:rPr>
        <w:t>χ²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۹۲۱٫۰</w:t>
      </w:r>
      <w:r>
        <w:rPr>
          <w:rFonts w:ascii="Times New Roman" w:hAnsi="Times New Roman" w:eastAsia="Times New Roman"/>
          <w:sz w:val="26"/>
          <w:sz w:val="26"/>
          <w:szCs w:val="26"/>
          <w:rtl w:val="true"/>
          <w:lang w:val="en-US" w:bidi="fa-IR"/>
        </w:rPr>
        <w:t xml:space="preserve"> با </w:t>
      </w:r>
      <w:r>
        <w:rPr>
          <w:rFonts w:ascii="Times New Roman" w:hAnsi="Times New Roman" w:eastAsia="Times New Roman"/>
          <w:sz w:val="26"/>
          <w:sz w:val="26"/>
          <w:szCs w:val="26"/>
          <w:lang w:val="en-US" w:bidi="fa-IR"/>
        </w:rPr>
        <w:t>۸۳۰</w:t>
      </w:r>
      <w:r>
        <w:rPr>
          <w:rFonts w:ascii="Times New Roman" w:hAnsi="Times New Roman" w:eastAsia="Times New Roman"/>
          <w:sz w:val="26"/>
          <w:sz w:val="26"/>
          <w:szCs w:val="26"/>
          <w:rtl w:val="true"/>
          <w:lang w:val="en-US" w:bidi="fa-IR"/>
        </w:rPr>
        <w:t xml:space="preserve"> درجهٔ آزادی، </w:t>
      </w:r>
      <w:r>
        <w:rPr>
          <w:rFonts w:eastAsia="Times New Roman" w:cs="Times New Roman"/>
          <w:sz w:val="22"/>
          <w:szCs w:val="22"/>
          <w:lang w:val="en-US" w:bidi="fa-IR"/>
        </w:rPr>
        <w:t>CFI</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۰٫۹۸۴</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TLI</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۰٫۹۸۲</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RMSEA</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۰٫۰۱۸</w:t>
      </w:r>
      <w:r>
        <w:rPr>
          <w:rFonts w:ascii="Times New Roman" w:hAnsi="Times New Roman" w:eastAsia="Times New Roman"/>
          <w:sz w:val="26"/>
          <w:sz w:val="26"/>
          <w:szCs w:val="26"/>
          <w:rtl w:val="true"/>
          <w:lang w:val="en-US" w:bidi="fa-IR"/>
        </w:rPr>
        <w:t xml:space="preserve"> و </w:t>
      </w:r>
      <w:r>
        <w:rPr>
          <w:rFonts w:eastAsia="Times New Roman" w:cs="Times New Roman"/>
          <w:sz w:val="22"/>
          <w:szCs w:val="22"/>
          <w:lang w:val="en-US" w:bidi="fa-IR"/>
        </w:rPr>
        <w:t>SRMR</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۰٫۰۴۳</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۳</w:t>
      </w:r>
      <w:r>
        <w:rPr>
          <w:rFonts w:ascii="Times New Roman" w:hAnsi="Times New Roman" w:eastAsia="Times New Roman"/>
          <w:sz w:val="26"/>
          <w:sz w:val="26"/>
          <w:szCs w:val="26"/>
          <w:rtl w:val="true"/>
          <w:lang w:val="en-US" w:bidi="fa-IR"/>
        </w:rPr>
        <w:t xml:space="preserve"> و شکل </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rtl w:val="true"/>
          <w:lang w:val="en-US" w:bidi="fa-IR"/>
        </w:rPr>
        <w:t xml:space="preserve"> برآوردها را نشان می‌دهند</w:t>
      </w:r>
      <w:r>
        <w:rPr>
          <w:rFonts w:eastAsia="Times New Roman" w:cs="B Mitra"/>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b/>
          <w:b/>
          <w:bCs/>
          <w:sz w:val="20"/>
          <w:sz w:val="20"/>
          <w:szCs w:val="20"/>
          <w:rtl w:val="true"/>
          <w:lang w:val="en-US" w:bidi="fa-IR"/>
        </w:rPr>
        <w:t xml:space="preserve">جدول </w:t>
      </w:r>
      <w:r>
        <w:rPr>
          <w:rFonts w:ascii="Times New Roman" w:hAnsi="Times New Roman" w:eastAsia="Times New Roman"/>
          <w:b/>
          <w:b/>
          <w:bCs/>
          <w:sz w:val="20"/>
          <w:sz w:val="20"/>
          <w:szCs w:val="20"/>
          <w:lang w:val="en-US" w:bidi="fa-IR"/>
        </w:rPr>
        <w:t>۳</w:t>
      </w:r>
      <w:r>
        <w:rPr>
          <w:rFonts w:eastAsia="Times New Roman" w:cs="B Mitra"/>
          <w:b/>
          <w:bCs/>
          <w:sz w:val="20"/>
          <w:szCs w:val="20"/>
          <w:rtl w:val="true"/>
          <w:lang w:val="en-US" w:bidi="fa-IR"/>
        </w:rPr>
        <w:t xml:space="preserve">. </w:t>
      </w:r>
      <w:r>
        <w:rPr>
          <w:rFonts w:ascii="Times New Roman" w:hAnsi="Times New Roman" w:eastAsia="Times New Roman"/>
          <w:b/>
          <w:b/>
          <w:bCs/>
          <w:sz w:val="20"/>
          <w:sz w:val="20"/>
          <w:szCs w:val="20"/>
          <w:rtl w:val="true"/>
          <w:lang w:val="en-US" w:bidi="fa-IR"/>
        </w:rPr>
        <w:t>برآورد مسیرهای ساختاری</w:t>
      </w:r>
    </w:p>
    <w:tbl>
      <w:tblPr>
        <w:bidiVisual w:val="true"/>
        <w:tblW w:w="6800" w:type="dxa"/>
        <w:jc w:val="center"/>
        <w:tblInd w:w="0" w:type="dxa"/>
        <w:tblLayout w:type="fixed"/>
        <w:tblCellMar>
          <w:top w:w="0" w:type="dxa"/>
          <w:left w:w="60" w:type="dxa"/>
          <w:bottom w:w="0" w:type="dxa"/>
          <w:right w:w="60" w:type="dxa"/>
        </w:tblCellMar>
      </w:tblPr>
      <w:tblGrid>
        <w:gridCol w:w="799"/>
        <w:gridCol w:w="2401"/>
        <w:gridCol w:w="650"/>
        <w:gridCol w:w="599"/>
        <w:gridCol w:w="651"/>
        <w:gridCol w:w="799"/>
        <w:gridCol w:w="900"/>
      </w:tblGrid>
      <w:tr>
        <w:trPr>
          <w:tblHeader w:val="true"/>
        </w:trPr>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فرض</w:t>
            </w:r>
          </w:p>
        </w:tc>
        <w:tc>
          <w:tcPr>
            <w:tcW w:w="240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مسیر</w:t>
            </w:r>
          </w:p>
        </w:tc>
        <w:tc>
          <w:tcPr>
            <w:tcW w:w="65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Times New Roman"/>
                <w:b/>
                <w:bCs/>
                <w:sz w:val="16"/>
                <w:szCs w:val="16"/>
                <w:lang w:val="en-US" w:bidi="fa-IR"/>
              </w:rPr>
              <w:t>b</w:t>
            </w:r>
          </w:p>
        </w:tc>
        <w:tc>
          <w:tcPr>
            <w:tcW w:w="5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Times New Roman"/>
                <w:b/>
                <w:bCs/>
                <w:sz w:val="16"/>
                <w:szCs w:val="16"/>
                <w:lang w:val="en-US" w:bidi="fa-IR"/>
              </w:rPr>
              <w:t>SE</w:t>
            </w:r>
          </w:p>
        </w:tc>
        <w:tc>
          <w:tcPr>
            <w:tcW w:w="65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Mitra"/>
                <w:b/>
                <w:bCs/>
                <w:sz w:val="20"/>
                <w:szCs w:val="20"/>
                <w:lang w:val="en-US" w:bidi="fa-IR"/>
              </w:rPr>
              <w:t>β</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Times New Roman"/>
                <w:b/>
                <w:bCs/>
                <w:sz w:val="16"/>
                <w:szCs w:val="16"/>
                <w:lang w:val="en-US" w:bidi="fa-IR"/>
              </w:rPr>
              <w:t>p</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نتیجه</w:t>
            </w:r>
          </w:p>
        </w:tc>
      </w:tr>
      <w:tr>
        <w:trPr>
          <w:cantSplit w:val="true"/>
        </w:trPr>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۱</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الزامی ← اجرای ماهوی</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۰٫۳۱</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۰٫۰۶</w:t>
            </w:r>
          </w:p>
        </w:tc>
        <w:tc>
          <w:tcPr>
            <w:tcW w:w="6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۰٫۳۲</w:t>
            </w:r>
          </w:p>
        </w:tc>
        <w:tc>
          <w:tcPr>
            <w:tcW w:w="799"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۲</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الزامی ← انطباق نمادین</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۰٫۳۸</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۰٫۰۶</w:t>
            </w:r>
          </w:p>
        </w:tc>
        <w:tc>
          <w:tcPr>
            <w:tcW w:w="6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۰٫۳۸</w:t>
            </w:r>
          </w:p>
        </w:tc>
        <w:tc>
          <w:tcPr>
            <w:tcW w:w="799"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۳</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هنجاری ← اجرای ماهوی</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۰٫۳۸</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۰٫۰۶</w:t>
            </w:r>
          </w:p>
        </w:tc>
        <w:tc>
          <w:tcPr>
            <w:tcW w:w="6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۰٫۳۷</w:t>
            </w:r>
          </w:p>
        </w:tc>
        <w:tc>
          <w:tcPr>
            <w:tcW w:w="799"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۴</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هنجاری ← انطباق نمادین</w:t>
            </w:r>
          </w:p>
        </w:tc>
        <w:tc>
          <w:tcPr>
            <w:tcW w:w="650"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۰٫۲۳‎</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۰٫۰۷</w:t>
            </w:r>
          </w:p>
        </w:tc>
        <w:tc>
          <w:tcPr>
            <w:tcW w:w="651"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۰٫۲۲‎</w:t>
            </w:r>
          </w:p>
        </w:tc>
        <w:tc>
          <w:tcPr>
            <w:tcW w:w="799"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۵</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تقلیدی ← انطباق نمادین</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۰٫۳۶</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۰٫۰۷</w:t>
            </w:r>
          </w:p>
        </w:tc>
        <w:tc>
          <w:tcPr>
            <w:tcW w:w="6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۰٫۳۳</w:t>
            </w:r>
          </w:p>
        </w:tc>
        <w:tc>
          <w:tcPr>
            <w:tcW w:w="799"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۶</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اجرای ماهوی ← سودمندی اطلاعات</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۰٫۳۶</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۰٫۰۶</w:t>
            </w:r>
          </w:p>
        </w:tc>
        <w:tc>
          <w:tcPr>
            <w:tcW w:w="6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۰٫۳۵</w:t>
            </w:r>
          </w:p>
        </w:tc>
        <w:tc>
          <w:tcPr>
            <w:tcW w:w="799"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۷</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انطباق نمادین ← سودمندی اطلاعات</w:t>
            </w:r>
          </w:p>
        </w:tc>
        <w:tc>
          <w:tcPr>
            <w:tcW w:w="650"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۰٫۲۲‎</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۰٫۰۶</w:t>
            </w:r>
          </w:p>
        </w:tc>
        <w:tc>
          <w:tcPr>
            <w:tcW w:w="651"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۰٫۲۲‎</w:t>
            </w:r>
          </w:p>
        </w:tc>
        <w:tc>
          <w:tcPr>
            <w:tcW w:w="799"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۸</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اجرای ماهوی ← پاسخگویی مالی</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۰٫۲۷</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۰٫۰۶</w:t>
            </w:r>
          </w:p>
        </w:tc>
        <w:tc>
          <w:tcPr>
            <w:tcW w:w="6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۰٫۲۸</w:t>
            </w:r>
          </w:p>
        </w:tc>
        <w:tc>
          <w:tcPr>
            <w:tcW w:w="799"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۹</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انطباق نمادین ← پاسخگویی مالی</w:t>
            </w:r>
          </w:p>
        </w:tc>
        <w:tc>
          <w:tcPr>
            <w:tcW w:w="650"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۰٫۱۶‎</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۰٫۰۶</w:t>
            </w:r>
          </w:p>
        </w:tc>
        <w:tc>
          <w:tcPr>
            <w:tcW w:w="651"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۰٫۱۷‎</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۰٫۰۰۵</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۱۰</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سودمندی اطلاعات ← پاسخگویی مالی</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۰٫۳۵</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۰٫۰۷</w:t>
            </w:r>
          </w:p>
        </w:tc>
        <w:tc>
          <w:tcPr>
            <w:tcW w:w="6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۰٫۳۶</w:t>
            </w:r>
          </w:p>
        </w:tc>
        <w:tc>
          <w:tcPr>
            <w:tcW w:w="799"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۱۱</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بلوغ </w:t>
            </w:r>
            <w:r>
              <w:rPr>
                <w:rFonts w:eastAsia="Times New Roman" w:cs="B Mitra"/>
                <w:sz w:val="20"/>
                <w:szCs w:val="20"/>
                <w:rtl w:val="true"/>
                <w:lang w:val="en-US" w:bidi="fa-IR"/>
              </w:rPr>
              <w:t xml:space="preserve">× </w:t>
            </w:r>
            <w:r>
              <w:rPr>
                <w:rFonts w:ascii="Times New Roman" w:hAnsi="Times New Roman" w:eastAsia="Times New Roman"/>
                <w:sz w:val="20"/>
                <w:sz w:val="20"/>
                <w:szCs w:val="20"/>
                <w:rtl w:val="true"/>
                <w:lang w:val="en-US" w:bidi="fa-IR"/>
              </w:rPr>
              <w:t>اجرای ماهوی ← سودمندی</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۰٫۱۸</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۰٫۰۷</w:t>
            </w:r>
          </w:p>
        </w:tc>
        <w:tc>
          <w:tcPr>
            <w:tcW w:w="6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۰٫۱۶</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۰٫۰۱۳</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۱۲</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بلوغ </w:t>
            </w:r>
            <w:r>
              <w:rPr>
                <w:rFonts w:eastAsia="Times New Roman" w:cs="B Mitra"/>
                <w:sz w:val="20"/>
                <w:szCs w:val="20"/>
                <w:rtl w:val="true"/>
                <w:lang w:val="en-US" w:bidi="fa-IR"/>
              </w:rPr>
              <w:t xml:space="preserve">× </w:t>
            </w:r>
            <w:r>
              <w:rPr>
                <w:rFonts w:ascii="Times New Roman" w:hAnsi="Times New Roman" w:eastAsia="Times New Roman"/>
                <w:sz w:val="20"/>
                <w:sz w:val="20"/>
                <w:szCs w:val="20"/>
                <w:rtl w:val="true"/>
                <w:lang w:val="en-US" w:bidi="fa-IR"/>
              </w:rPr>
              <w:t>فشار الزامی ← انطباق نمادین</w:t>
            </w:r>
          </w:p>
        </w:tc>
        <w:tc>
          <w:tcPr>
            <w:tcW w:w="650"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۰٫۳۰‎</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۰٫۰۸</w:t>
            </w:r>
          </w:p>
        </w:tc>
        <w:tc>
          <w:tcPr>
            <w:tcW w:w="651"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۰٫۲۵‎</w:t>
            </w:r>
          </w:p>
        </w:tc>
        <w:tc>
          <w:tcPr>
            <w:tcW w:w="799"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تأیید</w:t>
            </w:r>
          </w:p>
        </w:tc>
      </w:tr>
      <w:tr>
        <w:trPr>
          <w:cantSplit w:val="true"/>
        </w:trPr>
        <w:tc>
          <w:tcPr>
            <w:tcW w:w="799"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تقلیدی ← اجرای ماهوی</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۰٫۰۸</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۰٫۰۷</w:t>
            </w:r>
          </w:p>
        </w:tc>
        <w:tc>
          <w:tcPr>
            <w:tcW w:w="6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۰٫۰۷</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۰٫۲۴۵</w:t>
            </w:r>
          </w:p>
        </w:tc>
        <w:tc>
          <w:tcPr>
            <w:tcW w:w="900"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w:t>
            </w:r>
          </w:p>
        </w:tc>
      </w:tr>
      <w:tr>
        <w:trPr>
          <w:cantSplit w:val="true"/>
        </w:trPr>
        <w:tc>
          <w:tcPr>
            <w:tcW w:w="799"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بلوغ نظام ← اجرای ماهوی</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۰٫۰۴</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۰٫۰۶</w:t>
            </w:r>
          </w:p>
        </w:tc>
        <w:tc>
          <w:tcPr>
            <w:tcW w:w="65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۰٫۰۳</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۰٫۵۴۲</w:t>
            </w:r>
          </w:p>
        </w:tc>
        <w:tc>
          <w:tcPr>
            <w:tcW w:w="900"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w:t>
            </w:r>
          </w:p>
        </w:tc>
      </w:tr>
      <w:tr>
        <w:trPr>
          <w:cantSplit w:val="true"/>
        </w:trPr>
        <w:tc>
          <w:tcPr>
            <w:tcW w:w="799"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w:t>
            </w:r>
          </w:p>
        </w:tc>
        <w:tc>
          <w:tcPr>
            <w:tcW w:w="2401"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بلوغ نظام ← انطباق نمادین</w:t>
            </w:r>
          </w:p>
        </w:tc>
        <w:tc>
          <w:tcPr>
            <w:tcW w:w="650"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۰٫۲۹‎</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۰٫۰۶</w:t>
            </w:r>
          </w:p>
        </w:tc>
        <w:tc>
          <w:tcPr>
            <w:tcW w:w="651"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۰٫۲۷‎</w:t>
            </w:r>
          </w:p>
        </w:tc>
        <w:tc>
          <w:tcPr>
            <w:tcW w:w="799"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vAlign w:val="center"/>
          </w:tcPr>
          <w:p>
            <w:pPr>
              <w:pStyle w:val="Normal"/>
              <w:bidi w:val="1"/>
              <w:spacing w:lineRule="auto" w:line="240" w:before="40" w:after="40"/>
              <w:jc w:val="center"/>
              <w:rPr/>
            </w:pPr>
            <w:r>
              <w:rPr>
                <w:rFonts w:eastAsia="Times New Roman" w:cs="B Mitra"/>
                <w:sz w:val="20"/>
                <w:szCs w:val="20"/>
                <w:rtl w:val="true"/>
                <w:lang w:val="en-US" w:bidi="fa-IR"/>
              </w:rPr>
              <w:t>—</w:t>
            </w:r>
          </w:p>
        </w:tc>
      </w:tr>
      <w:tr>
        <w:trPr>
          <w:cantSplit w:val="true"/>
        </w:trPr>
        <w:tc>
          <w:tcPr>
            <w:tcW w:w="799" w:type="dxa"/>
            <w:tcBorders>
              <w:bottom w:val="single" w:sz="8" w:space="0" w:color="000000"/>
            </w:tcBorders>
            <w:vAlign w:val="center"/>
          </w:tcPr>
          <w:p>
            <w:pPr>
              <w:pStyle w:val="Normal"/>
              <w:bidi w:val="1"/>
              <w:spacing w:lineRule="auto" w:line="240" w:before="40" w:after="40"/>
              <w:jc w:val="center"/>
              <w:rPr/>
            </w:pPr>
            <w:r>
              <w:rPr>
                <w:rFonts w:eastAsia="Times New Roman" w:cs="B Mitra"/>
                <w:sz w:val="20"/>
                <w:szCs w:val="20"/>
                <w:rtl w:val="true"/>
                <w:lang w:val="en-US" w:bidi="fa-IR"/>
              </w:rPr>
              <w:t>—</w:t>
            </w:r>
          </w:p>
        </w:tc>
        <w:tc>
          <w:tcPr>
            <w:tcW w:w="24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بلوغ نظام ← سودمندی</w:t>
            </w:r>
          </w:p>
        </w:tc>
        <w:tc>
          <w:tcPr>
            <w:tcW w:w="65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۰٫۳۰</w:t>
            </w:r>
          </w:p>
        </w:tc>
        <w:tc>
          <w:tcPr>
            <w:tcW w:w="5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۰٫۰۶</w:t>
            </w:r>
          </w:p>
        </w:tc>
        <w:tc>
          <w:tcPr>
            <w:tcW w:w="65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lang w:val="en-US" w:bidi="fa-IR"/>
              </w:rPr>
              <w:t>۰٫۲۸</w:t>
            </w:r>
          </w:p>
        </w:tc>
        <w:tc>
          <w:tcPr>
            <w:tcW w:w="799" w:type="dxa"/>
            <w:tcBorders>
              <w:bottom w:val="single" w:sz="8" w:space="0" w:color="000000"/>
            </w:tcBorders>
            <w:vAlign w:val="center"/>
          </w:tcPr>
          <w:p>
            <w:pPr>
              <w:pStyle w:val="Normal"/>
              <w:bidi w:val="1"/>
              <w:spacing w:lineRule="auto" w:line="240" w:before="40" w:after="40"/>
              <w:jc w:val="center"/>
              <w:rPr/>
            </w:pPr>
            <w:r>
              <w:rPr>
                <w:rFonts w:eastAsia="Times New Roman" w:cs="B Mitra"/>
                <w:sz w:val="20"/>
                <w:szCs w:val="20"/>
                <w:rtl w:val="true"/>
                <w:lang w:val="en-US" w:bidi="fa-IR"/>
              </w:rPr>
              <w:t>&lt;</w:t>
            </w:r>
            <w:r>
              <w:rPr>
                <w:rFonts w:ascii="Times New Roman" w:hAnsi="Times New Roman" w:eastAsia="Times New Roman"/>
                <w:sz w:val="20"/>
                <w:sz w:val="20"/>
                <w:szCs w:val="20"/>
                <w:lang w:val="en-US" w:bidi="fa-IR"/>
              </w:rPr>
              <w:t>۰٫۰۰۱</w:t>
            </w:r>
          </w:p>
        </w:tc>
        <w:tc>
          <w:tcPr>
            <w:tcW w:w="900" w:type="dxa"/>
            <w:tcBorders>
              <w:bottom w:val="single" w:sz="8" w:space="0" w:color="000000"/>
            </w:tcBorders>
            <w:vAlign w:val="center"/>
          </w:tcPr>
          <w:p>
            <w:pPr>
              <w:pStyle w:val="Normal"/>
              <w:bidi w:val="1"/>
              <w:spacing w:lineRule="auto" w:line="240" w:before="40" w:after="40"/>
              <w:jc w:val="center"/>
              <w:rPr/>
            </w:pPr>
            <w:r>
              <w:rPr>
                <w:rFonts w:eastAsia="Times New Roman" w:cs="B Mitra"/>
                <w:sz w:val="20"/>
                <w:szCs w:val="20"/>
                <w:rtl w:val="true"/>
                <w:lang w:val="en-US" w:bidi="fa-IR"/>
              </w:rPr>
              <w:t>—</w:t>
            </w:r>
          </w:p>
        </w:tc>
      </w:tr>
    </w:tbl>
    <w:p>
      <w:pPr>
        <w:pStyle w:val="Normal"/>
        <w:bidi w:val="1"/>
        <w:spacing w:lineRule="auto" w:line="240" w:before="0" w:after="100"/>
        <w:ind w:firstLine="360"/>
        <w:jc w:val="both"/>
        <w:rPr/>
        <w:sectPr>
          <w:headerReference w:type="even" r:id="rId3"/>
          <w:headerReference w:type="default" r:id="rId4"/>
          <w:footnotePr>
            <w:numFmt w:val="decimal"/>
          </w:footnotePr>
          <w:type w:val="nextPage"/>
          <w:pgSz w:w="11906" w:h="16838"/>
          <w:pgMar w:left="2552" w:right="2552" w:gutter="0" w:header="0" w:top="450" w:footer="0" w:bottom="3033"/>
          <w:pgNumType w:start="1" w:fmt="decimal"/>
          <w:formProt w:val="false"/>
          <w:textDirection w:val="lrTb"/>
          <w:bidi/>
          <w:docGrid w:type="default" w:linePitch="100" w:charSpace="-4097"/>
        </w:sectPr>
      </w:pPr>
      <w:r>
        <w:rPr>
          <w:rtl w:val="true"/>
        </w:rPr>
      </w:r>
    </w:p>
    <w:p>
      <w:pPr>
        <w:pStyle w:val="Normal"/>
        <w:keepNext w:val="true"/>
        <w:jc w:val="center"/>
        <w:rPr/>
      </w:pPr>
      <w:r>
        <w:rPr>
          <w:rtl w:val="true"/>
        </w:rPr>
        <w:drawing>
          <wp:inline distT="0" distB="0" distL="0" distR="0">
            <wp:extent cx="8460105" cy="5434965"/>
            <wp:effectExtent l="0" t="0" r="0" b="0"/>
            <wp:docPr id="3" name="Fig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 descr=""/>
                    <pic:cNvPicPr>
                      <a:picLocks noChangeAspect="1" noChangeArrowheads="1"/>
                    </pic:cNvPicPr>
                  </pic:nvPicPr>
                  <pic:blipFill>
                    <a:blip r:embed="rId5"/>
                    <a:stretch>
                      <a:fillRect/>
                    </a:stretch>
                  </pic:blipFill>
                  <pic:spPr bwMode="auto">
                    <a:xfrm>
                      <a:off x="0" y="0"/>
                      <a:ext cx="8460105" cy="5434965"/>
                    </a:xfrm>
                    <a:prstGeom prst="rect">
                      <a:avLst/>
                    </a:prstGeom>
                  </pic:spPr>
                </pic:pic>
              </a:graphicData>
            </a:graphic>
          </wp:inline>
        </w:drawing>
      </w:r>
    </w:p>
    <w:p>
      <w:pPr>
        <w:pStyle w:val="Normal"/>
        <w:bidi w:val="1"/>
        <w:spacing w:lineRule="auto" w:line="240" w:before="40" w:after="160"/>
        <w:jc w:val="center"/>
        <w:rPr/>
        <w:sectPr>
          <w:headerReference w:type="even" r:id="rId6"/>
          <w:headerReference w:type="default" r:id="rId7"/>
          <w:headerReference w:type="first" r:id="rId8"/>
          <w:footnotePr>
            <w:numFmt w:val="decimal"/>
          </w:footnotePr>
          <w:type w:val="nextPage"/>
          <w:pgSz w:orient="landscape" w:w="16838" w:h="11906"/>
          <w:pgMar w:left="1000" w:right="1000" w:gutter="0" w:header="0" w:top="450" w:footer="0" w:bottom="900"/>
          <w:pgNumType w:fmt="decimal"/>
          <w:formProt w:val="false"/>
          <w:textDirection w:val="lrTb"/>
          <w:bidi/>
          <w:docGrid w:type="default" w:linePitch="100" w:charSpace="-4097"/>
        </w:sectPr>
      </w:pPr>
      <w:r>
        <w:rPr>
          <w:rFonts w:ascii="Times New Roman" w:hAnsi="Times New Roman" w:eastAsia="Times New Roman"/>
          <w:b/>
          <w:b/>
          <w:bCs/>
          <w:sz w:val="20"/>
          <w:sz w:val="20"/>
          <w:szCs w:val="20"/>
          <w:rtl w:val="true"/>
          <w:lang w:val="en-US" w:bidi="fa-IR"/>
        </w:rPr>
        <w:t xml:space="preserve">شکل </w:t>
      </w:r>
      <w:r>
        <w:rPr>
          <w:rFonts w:ascii="Times New Roman" w:hAnsi="Times New Roman" w:eastAsia="Times New Roman"/>
          <w:b/>
          <w:b/>
          <w:bCs/>
          <w:sz w:val="20"/>
          <w:sz w:val="20"/>
          <w:szCs w:val="20"/>
          <w:lang w:val="en-US" w:bidi="fa-IR"/>
        </w:rPr>
        <w:t>۲</w:t>
      </w:r>
      <w:r>
        <w:rPr>
          <w:rFonts w:eastAsia="Times New Roman" w:cs="B Mitra"/>
          <w:b/>
          <w:bCs/>
          <w:sz w:val="20"/>
          <w:szCs w:val="20"/>
          <w:rtl w:val="true"/>
          <w:lang w:val="en-US" w:bidi="fa-IR"/>
        </w:rPr>
        <w:t xml:space="preserve">. </w:t>
      </w:r>
      <w:r>
        <w:rPr>
          <w:rFonts w:ascii="Times New Roman" w:hAnsi="Times New Roman" w:eastAsia="Times New Roman"/>
          <w:b/>
          <w:b/>
          <w:bCs/>
          <w:sz w:val="20"/>
          <w:sz w:val="20"/>
          <w:szCs w:val="20"/>
          <w:rtl w:val="true"/>
          <w:lang w:val="en-US" w:bidi="fa-IR"/>
        </w:rPr>
        <w:t>مدل برآوردشده با همهٔ گویه‌ها</w:t>
      </w:r>
      <w:r>
        <w:rPr>
          <w:rFonts w:eastAsia="Times New Roman" w:cs="B Mitra"/>
          <w:b/>
          <w:bCs/>
          <w:sz w:val="20"/>
          <w:szCs w:val="20"/>
          <w:rtl w:val="true"/>
          <w:lang w:val="en-US" w:bidi="fa-IR"/>
        </w:rPr>
        <w:t xml:space="preserve">: </w:t>
      </w:r>
      <w:r>
        <w:rPr>
          <w:rFonts w:ascii="Times New Roman" w:hAnsi="Times New Roman" w:eastAsia="Times New Roman"/>
          <w:b/>
          <w:b/>
          <w:bCs/>
          <w:sz w:val="20"/>
          <w:sz w:val="20"/>
          <w:szCs w:val="20"/>
          <w:rtl w:val="true"/>
          <w:lang w:val="en-US" w:bidi="fa-IR"/>
        </w:rPr>
        <w:t xml:space="preserve">بارهای عاملی استاندارد </w:t>
      </w:r>
      <w:r>
        <w:rPr>
          <w:rFonts w:eastAsia="Times New Roman" w:cs="B Mitra"/>
          <w:b/>
          <w:bCs/>
          <w:sz w:val="20"/>
          <w:szCs w:val="20"/>
          <w:rtl w:val="true"/>
          <w:lang w:val="en-US" w:bidi="fa-IR"/>
        </w:rPr>
        <w:t>(</w:t>
      </w:r>
      <w:r>
        <w:rPr>
          <w:rFonts w:eastAsia="Times New Roman" w:cs="B Mitra"/>
          <w:b/>
          <w:bCs/>
          <w:sz w:val="20"/>
          <w:szCs w:val="20"/>
          <w:lang w:val="en-US" w:bidi="fa-IR"/>
        </w:rPr>
        <w:t>λ</w:t>
      </w:r>
      <w:r>
        <w:rPr>
          <w:rFonts w:eastAsia="Times New Roman" w:cs="B Mitra"/>
          <w:b/>
          <w:bCs/>
          <w:sz w:val="20"/>
          <w:szCs w:val="20"/>
          <w:rtl w:val="true"/>
          <w:lang w:val="en-US" w:bidi="fa-IR"/>
        </w:rPr>
        <w:t xml:space="preserve">) </w:t>
      </w:r>
      <w:r>
        <w:rPr>
          <w:rFonts w:ascii="Times New Roman" w:hAnsi="Times New Roman" w:eastAsia="Times New Roman"/>
          <w:b/>
          <w:b/>
          <w:bCs/>
          <w:sz w:val="20"/>
          <w:sz w:val="20"/>
          <w:szCs w:val="20"/>
          <w:rtl w:val="true"/>
          <w:lang w:val="en-US" w:bidi="fa-IR"/>
        </w:rPr>
        <w:t xml:space="preserve">و ضرایب مسیر استاندارد </w:t>
      </w:r>
      <w:r>
        <w:rPr>
          <w:rFonts w:eastAsia="Times New Roman" w:cs="B Mitra"/>
          <w:b/>
          <w:bCs/>
          <w:sz w:val="20"/>
          <w:szCs w:val="20"/>
          <w:rtl w:val="true"/>
          <w:lang w:val="en-US" w:bidi="fa-IR"/>
        </w:rPr>
        <w:t>(</w:t>
      </w:r>
      <w:r>
        <w:rPr>
          <w:rFonts w:eastAsia="Times New Roman" w:cs="B Mitra"/>
          <w:b/>
          <w:bCs/>
          <w:sz w:val="20"/>
          <w:szCs w:val="20"/>
          <w:lang w:val="en-US" w:bidi="fa-IR"/>
        </w:rPr>
        <w:t>β</w:t>
      </w:r>
      <w:r>
        <w:rPr>
          <w:rFonts w:eastAsia="Times New Roman" w:cs="B Mitra"/>
          <w:b/>
          <w:bCs/>
          <w:sz w:val="20"/>
          <w:szCs w:val="20"/>
          <w:rtl w:val="true"/>
          <w:lang w:val="en-US" w:bidi="fa-IR"/>
        </w:rPr>
        <w:t xml:space="preserve">) (∗ </w:t>
      </w:r>
      <w:r>
        <w:rPr>
          <w:rFonts w:eastAsia="Times New Roman" w:cs="Times New Roman"/>
          <w:b/>
          <w:bCs/>
          <w:sz w:val="16"/>
          <w:szCs w:val="16"/>
          <w:lang w:val="en-US" w:bidi="fa-IR"/>
        </w:rPr>
        <w:t>p</w:t>
      </w:r>
      <w:r>
        <w:rPr>
          <w:rFonts w:eastAsia="Times New Roman" w:cs="B Mitra"/>
          <w:b/>
          <w:bCs/>
          <w:sz w:val="20"/>
          <w:szCs w:val="20"/>
          <w:lang w:val="en-US" w:bidi="fa-IR"/>
        </w:rPr>
        <w:t>&lt;</w:t>
      </w:r>
      <w:r>
        <w:rPr>
          <w:rFonts w:ascii="Times New Roman" w:hAnsi="Times New Roman" w:eastAsia="Times New Roman"/>
          <w:b/>
          <w:b/>
          <w:bCs/>
          <w:sz w:val="20"/>
          <w:sz w:val="20"/>
          <w:szCs w:val="20"/>
          <w:lang w:val="en-US" w:bidi="fa-IR"/>
        </w:rPr>
        <w:t xml:space="preserve">۰٫۰۵، ∗∗ </w:t>
      </w:r>
      <w:r>
        <w:rPr>
          <w:rFonts w:eastAsia="Times New Roman" w:cs="Times New Roman"/>
          <w:b/>
          <w:bCs/>
          <w:sz w:val="16"/>
          <w:szCs w:val="16"/>
          <w:lang w:val="en-US" w:bidi="fa-IR"/>
        </w:rPr>
        <w:t>p</w:t>
      </w:r>
      <w:r>
        <w:rPr>
          <w:rFonts w:eastAsia="Times New Roman" w:cs="B Mitra"/>
          <w:b/>
          <w:bCs/>
          <w:sz w:val="20"/>
          <w:szCs w:val="20"/>
          <w:lang w:val="en-US" w:bidi="fa-IR"/>
        </w:rPr>
        <w:t>&lt;</w:t>
      </w:r>
      <w:r>
        <w:rPr>
          <w:rFonts w:ascii="Times New Roman" w:hAnsi="Times New Roman" w:eastAsia="Times New Roman"/>
          <w:b/>
          <w:b/>
          <w:bCs/>
          <w:sz w:val="20"/>
          <w:sz w:val="20"/>
          <w:szCs w:val="20"/>
          <w:lang w:val="en-US" w:bidi="fa-IR"/>
        </w:rPr>
        <w:t xml:space="preserve">۰٫۰۱، ∗∗∗ </w:t>
      </w:r>
      <w:r>
        <w:rPr>
          <w:rFonts w:eastAsia="Times New Roman" w:cs="Times New Roman"/>
          <w:b/>
          <w:bCs/>
          <w:sz w:val="16"/>
          <w:szCs w:val="16"/>
          <w:lang w:val="en-US" w:bidi="fa-IR"/>
        </w:rPr>
        <w:t>p</w:t>
      </w:r>
      <w:r>
        <w:rPr>
          <w:rFonts w:eastAsia="Times New Roman" w:cs="B Mitra"/>
          <w:b/>
          <w:bCs/>
          <w:sz w:val="20"/>
          <w:szCs w:val="20"/>
          <w:lang w:val="en-US" w:bidi="fa-IR"/>
        </w:rPr>
        <w:t>&lt;</w:t>
      </w:r>
      <w:r>
        <w:rPr>
          <w:rFonts w:ascii="Times New Roman" w:hAnsi="Times New Roman" w:eastAsia="Times New Roman"/>
          <w:b/>
          <w:b/>
          <w:bCs/>
          <w:sz w:val="20"/>
          <w:sz w:val="20"/>
          <w:szCs w:val="20"/>
          <w:lang w:val="en-US" w:bidi="fa-IR"/>
        </w:rPr>
        <w:t>۰٫۰۰۱</w:t>
      </w:r>
      <w:r>
        <w:rPr>
          <w:rFonts w:eastAsia="Times New Roman" w:cs="B Mitra"/>
          <w:b/>
          <w:bCs/>
          <w:sz w:val="20"/>
          <w:szCs w:val="20"/>
          <w:rtl w:val="true"/>
          <w:lang w:val="en-US" w:bidi="fa-IR"/>
        </w:rPr>
        <w:t>)</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فشار الزامی هم اجرای ماهوی </w:t>
      </w:r>
      <w:r>
        <w:rPr>
          <w:rFonts w:eastAsia="Times New Roman" w:cs="B Mitra"/>
          <w:sz w:val="26"/>
          <w:szCs w:val="26"/>
          <w:rtl w:val="true"/>
          <w:lang w:val="en-US" w:bidi="fa-IR"/>
        </w:rPr>
        <w:t>(</w:t>
      </w:r>
      <w:r>
        <w:rPr>
          <w:rFonts w:eastAsia="Times New Roman" w:cs="B Mitra"/>
          <w:sz w:val="26"/>
          <w:szCs w:val="26"/>
          <w:lang w:val="en-US" w:bidi="fa-IR"/>
        </w:rPr>
        <w:t>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۰٫۳۲</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p</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۰٫۰۰۱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هم انطباق نمادین </w:t>
      </w:r>
      <w:r>
        <w:rPr>
          <w:rFonts w:eastAsia="Times New Roman" w:cs="B Mitra"/>
          <w:sz w:val="26"/>
          <w:szCs w:val="26"/>
          <w:rtl w:val="true"/>
          <w:lang w:val="en-US" w:bidi="fa-IR"/>
        </w:rPr>
        <w:t>(</w:t>
      </w:r>
      <w:r>
        <w:rPr>
          <w:rFonts w:eastAsia="Times New Roman" w:cs="B Mitra"/>
          <w:sz w:val="26"/>
          <w:szCs w:val="26"/>
          <w:lang w:val="en-US" w:bidi="fa-IR"/>
        </w:rPr>
        <w:t>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۰٫۳۸</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p</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۰٫۰۰۱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را افزایش داد و فرضیه‌های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rtl w:val="true"/>
          <w:lang w:val="en-US" w:bidi="fa-IR"/>
        </w:rPr>
        <w:t xml:space="preserve"> تأیید شدند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فشار هنجاری اجرای ماهوی را تقویت </w:t>
      </w:r>
      <w:r>
        <w:rPr>
          <w:rFonts w:eastAsia="Times New Roman" w:cs="B Mitra"/>
          <w:sz w:val="26"/>
          <w:szCs w:val="26"/>
          <w:rtl w:val="true"/>
          <w:lang w:val="en-US" w:bidi="fa-IR"/>
        </w:rPr>
        <w:t>(</w:t>
      </w:r>
      <w:r>
        <w:rPr>
          <w:rFonts w:eastAsia="Times New Roman" w:cs="B Mitra"/>
          <w:sz w:val="26"/>
          <w:szCs w:val="26"/>
          <w:lang w:val="en-US" w:bidi="fa-IR"/>
        </w:rPr>
        <w:t>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۰٫۳۷</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p</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۰٫۰۰۱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انطباق نمادین را کاهش داد </w:t>
      </w:r>
      <w:r>
        <w:rPr>
          <w:rFonts w:eastAsia="Times New Roman" w:cs="B Mitra"/>
          <w:sz w:val="26"/>
          <w:szCs w:val="26"/>
          <w:rtl w:val="true"/>
          <w:lang w:val="en-US" w:bidi="fa-IR"/>
        </w:rPr>
        <w:t>(</w:t>
      </w:r>
      <w:r>
        <w:rPr>
          <w:rFonts w:eastAsia="Times New Roman" w:cs="B Mitra"/>
          <w:sz w:val="26"/>
          <w:szCs w:val="26"/>
          <w:lang w:val="en-US" w:bidi="fa-IR"/>
        </w:rPr>
        <w:t>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 xml:space="preserve">‎‎−۰‎٫۲۲‎، </w:t>
      </w:r>
      <w:r>
        <w:rPr>
          <w:rFonts w:eastAsia="Times New Roman" w:cs="Times New Roman"/>
          <w:sz w:val="22"/>
          <w:szCs w:val="22"/>
          <w:lang w:val="en-US" w:bidi="fa-IR"/>
        </w:rPr>
        <w:t>p</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۰٫۰۰۱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که فرضیه‌های </w:t>
      </w:r>
      <w:r>
        <w:rPr>
          <w:rFonts w:ascii="Times New Roman" w:hAnsi="Times New Roman" w:eastAsia="Times New Roman"/>
          <w:sz w:val="26"/>
          <w:sz w:val="26"/>
          <w:szCs w:val="26"/>
          <w:lang w:val="en-US" w:bidi="fa-IR"/>
        </w:rPr>
        <w:t>۳</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۴</w:t>
      </w:r>
      <w:r>
        <w:rPr>
          <w:rFonts w:ascii="Times New Roman" w:hAnsi="Times New Roman" w:eastAsia="Times New Roman"/>
          <w:sz w:val="26"/>
          <w:sz w:val="26"/>
          <w:szCs w:val="26"/>
          <w:rtl w:val="true"/>
          <w:lang w:val="en-US" w:bidi="fa-IR"/>
        </w:rPr>
        <w:t xml:space="preserve"> را تأیید می‌کند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فشار تقلیدی انطباق نمادین را افزایش داد </w:t>
      </w:r>
      <w:r>
        <w:rPr>
          <w:rFonts w:eastAsia="Times New Roman" w:cs="B Mitra"/>
          <w:sz w:val="26"/>
          <w:szCs w:val="26"/>
          <w:rtl w:val="true"/>
          <w:lang w:val="en-US" w:bidi="fa-IR"/>
        </w:rPr>
        <w:t>(</w:t>
      </w:r>
      <w:r>
        <w:rPr>
          <w:rFonts w:eastAsia="Times New Roman" w:cs="B Mitra"/>
          <w:sz w:val="26"/>
          <w:szCs w:val="26"/>
          <w:lang w:val="en-US" w:bidi="fa-IR"/>
        </w:rPr>
        <w:t>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۰٫۳۳</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p</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اما اثر معناداری بر اجرای ماهوی نداشت </w:t>
      </w:r>
      <w:r>
        <w:rPr>
          <w:rFonts w:eastAsia="Times New Roman" w:cs="B Mitra"/>
          <w:sz w:val="26"/>
          <w:szCs w:val="26"/>
          <w:rtl w:val="true"/>
          <w:lang w:val="en-US" w:bidi="fa-IR"/>
        </w:rPr>
        <w:t>(</w:t>
      </w:r>
      <w:r>
        <w:rPr>
          <w:rFonts w:eastAsia="Times New Roman" w:cs="B Mitra"/>
          <w:sz w:val="26"/>
          <w:szCs w:val="26"/>
          <w:lang w:val="en-US" w:bidi="fa-IR"/>
        </w:rPr>
        <w:t>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۰٫۰۷</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p</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۰٫۲۴۵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که با تعبیر قالب‌گرایی سازگار است</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اجرای ماهوی سودمندی اطلاعات را بالا برد </w:t>
      </w:r>
      <w:r>
        <w:rPr>
          <w:rFonts w:eastAsia="Times New Roman" w:cs="B Mitra"/>
          <w:sz w:val="26"/>
          <w:szCs w:val="26"/>
          <w:rtl w:val="true"/>
          <w:lang w:val="en-US" w:bidi="fa-IR"/>
        </w:rPr>
        <w:t>(</w:t>
      </w:r>
      <w:r>
        <w:rPr>
          <w:rFonts w:eastAsia="Times New Roman" w:cs="B Mitra"/>
          <w:sz w:val="26"/>
          <w:szCs w:val="26"/>
          <w:lang w:val="en-US" w:bidi="fa-IR"/>
        </w:rPr>
        <w:t>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۰٫۳۵</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p</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۰٫۰۰۱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انطباق نمادین آن را کاهش داد </w:t>
      </w:r>
      <w:r>
        <w:rPr>
          <w:rFonts w:eastAsia="Times New Roman" w:cs="B Mitra"/>
          <w:sz w:val="26"/>
          <w:szCs w:val="26"/>
          <w:rtl w:val="true"/>
          <w:lang w:val="en-US" w:bidi="fa-IR"/>
        </w:rPr>
        <w:t>(</w:t>
      </w:r>
      <w:r>
        <w:rPr>
          <w:rFonts w:eastAsia="Times New Roman" w:cs="B Mitra"/>
          <w:sz w:val="26"/>
          <w:szCs w:val="26"/>
          <w:lang w:val="en-US" w:bidi="fa-IR"/>
        </w:rPr>
        <w:t>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 xml:space="preserve">‎‎−۰‎٫۲۲‎، </w:t>
      </w:r>
      <w:r>
        <w:rPr>
          <w:rFonts w:eastAsia="Times New Roman" w:cs="Times New Roman"/>
          <w:sz w:val="22"/>
          <w:szCs w:val="22"/>
          <w:lang w:val="en-US" w:bidi="fa-IR"/>
        </w:rPr>
        <w:t>p</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۰٫۰۰۱</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 فرضیه‌های </w:t>
      </w:r>
      <w:r>
        <w:rPr>
          <w:rFonts w:ascii="Times New Roman" w:hAnsi="Times New Roman" w:eastAsia="Times New Roman"/>
          <w:sz w:val="26"/>
          <w:sz w:val="26"/>
          <w:szCs w:val="26"/>
          <w:lang w:val="en-US" w:bidi="fa-IR"/>
        </w:rPr>
        <w:t>۶</w:t>
      </w:r>
      <w:r>
        <w:rPr>
          <w:rFonts w:ascii="Times New Roman" w:hAnsi="Times New Roman" w:eastAsia="Times New Roman"/>
          <w:sz w:val="26"/>
          <w:sz w:val="26"/>
          <w:szCs w:val="26"/>
          <w:rtl w:val="true"/>
          <w:lang w:val="en-US" w:bidi="fa-IR"/>
        </w:rPr>
        <w:t xml:space="preserve"> و </w:t>
      </w:r>
      <w:r>
        <w:rPr>
          <w:rFonts w:ascii="Times New Roman" w:hAnsi="Times New Roman" w:eastAsia="Times New Roman"/>
          <w:sz w:val="26"/>
          <w:sz w:val="26"/>
          <w:szCs w:val="26"/>
          <w:lang w:val="en-US" w:bidi="fa-IR"/>
        </w:rPr>
        <w:t>۷</w:t>
      </w:r>
      <w:r>
        <w:rPr>
          <w:rFonts w:ascii="Times New Roman" w:hAnsi="Times New Roman" w:eastAsia="Times New Roman"/>
          <w:sz w:val="26"/>
          <w:sz w:val="26"/>
          <w:szCs w:val="26"/>
          <w:rtl w:val="true"/>
          <w:lang w:val="en-US" w:bidi="fa-IR"/>
        </w:rPr>
        <w:t xml:space="preserve"> تأیید شدند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اجرای ماهوی </w:t>
      </w:r>
      <w:r>
        <w:rPr>
          <w:rFonts w:eastAsia="Times New Roman" w:cs="B Mitra"/>
          <w:sz w:val="26"/>
          <w:szCs w:val="26"/>
          <w:rtl w:val="true"/>
          <w:lang w:val="en-US" w:bidi="fa-IR"/>
        </w:rPr>
        <w:t>(</w:t>
      </w:r>
      <w:r>
        <w:rPr>
          <w:rFonts w:eastAsia="Times New Roman" w:cs="B Mitra"/>
          <w:sz w:val="26"/>
          <w:szCs w:val="26"/>
          <w:lang w:val="en-US" w:bidi="fa-IR"/>
        </w:rPr>
        <w:t>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۰٫۲۸</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p</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۰٫۰۰۱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سودمندی اطلاعات </w:t>
      </w:r>
      <w:r>
        <w:rPr>
          <w:rFonts w:eastAsia="Times New Roman" w:cs="B Mitra"/>
          <w:sz w:val="26"/>
          <w:szCs w:val="26"/>
          <w:rtl w:val="true"/>
          <w:lang w:val="en-US" w:bidi="fa-IR"/>
        </w:rPr>
        <w:t>(</w:t>
      </w:r>
      <w:r>
        <w:rPr>
          <w:rFonts w:eastAsia="Times New Roman" w:cs="B Mitra"/>
          <w:sz w:val="26"/>
          <w:szCs w:val="26"/>
          <w:lang w:val="en-US" w:bidi="fa-IR"/>
        </w:rPr>
        <w:t>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۰٫۳۶</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p</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۰٫۰۰۱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پاسخگویی مالی را افزایش و انطباق نمادین آن را کاهش داد </w:t>
      </w:r>
      <w:r>
        <w:rPr>
          <w:rFonts w:eastAsia="Times New Roman" w:cs="B Mitra"/>
          <w:sz w:val="26"/>
          <w:szCs w:val="26"/>
          <w:rtl w:val="true"/>
          <w:lang w:val="en-US" w:bidi="fa-IR"/>
        </w:rPr>
        <w:t>(</w:t>
      </w:r>
      <w:r>
        <w:rPr>
          <w:rFonts w:eastAsia="Times New Roman" w:cs="B Mitra"/>
          <w:sz w:val="26"/>
          <w:szCs w:val="26"/>
          <w:lang w:val="en-US" w:bidi="fa-IR"/>
        </w:rPr>
        <w:t>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 xml:space="preserve">‎‎−۰‎٫۱۷‎، </w:t>
      </w:r>
      <w:r>
        <w:rPr>
          <w:rFonts w:eastAsia="Times New Roman" w:cs="Times New Roman"/>
          <w:sz w:val="22"/>
          <w:szCs w:val="22"/>
          <w:lang w:val="en-US" w:bidi="fa-IR"/>
        </w:rPr>
        <w:t>p</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۰٫۰۰۵</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 فرضیه‌های </w:t>
      </w:r>
      <w:r>
        <w:rPr>
          <w:rFonts w:ascii="Times New Roman" w:hAnsi="Times New Roman" w:eastAsia="Times New Roman"/>
          <w:sz w:val="26"/>
          <w:sz w:val="26"/>
          <w:szCs w:val="26"/>
          <w:lang w:val="en-US" w:bidi="fa-IR"/>
        </w:rPr>
        <w:t>۸</w:t>
      </w:r>
      <w:r>
        <w:rPr>
          <w:rFonts w:ascii="Times New Roman" w:hAnsi="Times New Roman" w:eastAsia="Times New Roman"/>
          <w:sz w:val="26"/>
          <w:sz w:val="26"/>
          <w:szCs w:val="26"/>
          <w:rtl w:val="true"/>
          <w:lang w:val="en-US" w:bidi="fa-IR"/>
        </w:rPr>
        <w:t xml:space="preserve"> تا </w:t>
      </w:r>
      <w:r>
        <w:rPr>
          <w:rFonts w:ascii="Times New Roman" w:hAnsi="Times New Roman" w:eastAsia="Times New Roman"/>
          <w:sz w:val="26"/>
          <w:sz w:val="26"/>
          <w:szCs w:val="26"/>
          <w:lang w:val="en-US" w:bidi="fa-IR"/>
        </w:rPr>
        <w:t>۱۰</w:t>
      </w:r>
      <w:r>
        <w:rPr>
          <w:rFonts w:ascii="Times New Roman" w:hAnsi="Times New Roman" w:eastAsia="Times New Roman"/>
          <w:sz w:val="26"/>
          <w:sz w:val="26"/>
          <w:szCs w:val="26"/>
          <w:rtl w:val="true"/>
          <w:lang w:val="en-US" w:bidi="fa-IR"/>
        </w:rPr>
        <w:t xml:space="preserve"> تأیید شدند</w:t>
      </w:r>
      <w:r>
        <w:rPr>
          <w:rFonts w:eastAsia="Times New Roman" w:cs="B Mitra"/>
          <w:sz w:val="26"/>
          <w:szCs w:val="26"/>
          <w:rtl w:val="true"/>
          <w:lang w:val="en-US" w:bidi="fa-IR"/>
        </w:rPr>
        <w:t>.</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بلوغ نظام اطلاعاتی اثر اجرای ماهوی بر سودمندی اطلاعات را تقویت </w:t>
      </w:r>
      <w:r>
        <w:rPr>
          <w:rFonts w:eastAsia="Times New Roman" w:cs="B Mitra"/>
          <w:sz w:val="26"/>
          <w:szCs w:val="26"/>
          <w:rtl w:val="true"/>
          <w:lang w:val="en-US" w:bidi="fa-IR"/>
        </w:rPr>
        <w:t>(</w:t>
      </w:r>
      <w:r>
        <w:rPr>
          <w:rFonts w:eastAsia="Times New Roman" w:cs="B Mitra"/>
          <w:sz w:val="26"/>
          <w:szCs w:val="26"/>
          <w:lang w:val="en-US" w:bidi="fa-IR"/>
        </w:rPr>
        <w:t>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۰٫۱۶</w:t>
      </w:r>
      <w:r>
        <w:rPr>
          <w:rFonts w:ascii="Times New Roman" w:hAnsi="Times New Roman" w:eastAsia="Times New Roman"/>
          <w:sz w:val="26"/>
          <w:sz w:val="26"/>
          <w:szCs w:val="26"/>
          <w:rtl w:val="true"/>
          <w:lang w:val="en-US" w:bidi="fa-IR"/>
        </w:rPr>
        <w:t xml:space="preserve">، </w:t>
      </w:r>
      <w:r>
        <w:rPr>
          <w:rFonts w:eastAsia="Times New Roman" w:cs="Times New Roman"/>
          <w:sz w:val="22"/>
          <w:szCs w:val="22"/>
          <w:lang w:val="en-US" w:bidi="fa-IR"/>
        </w:rPr>
        <w:t>p</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۰٫۰۱۳</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۱۱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اثر فشار الزامی بر انطباق نمادین را تضعیف کرد </w:t>
      </w:r>
      <w:r>
        <w:rPr>
          <w:rFonts w:eastAsia="Times New Roman" w:cs="B Mitra"/>
          <w:sz w:val="26"/>
          <w:szCs w:val="26"/>
          <w:rtl w:val="true"/>
          <w:lang w:val="en-US" w:bidi="fa-IR"/>
        </w:rPr>
        <w:t>(</w:t>
      </w:r>
      <w:r>
        <w:rPr>
          <w:rFonts w:eastAsia="Times New Roman" w:cs="B Mitra"/>
          <w:sz w:val="26"/>
          <w:szCs w:val="26"/>
          <w:lang w:val="en-US" w:bidi="fa-IR"/>
        </w:rPr>
        <w:t>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 xml:space="preserve">‎‎−۰‎٫۲۵‎، </w:t>
      </w:r>
      <w:r>
        <w:rPr>
          <w:rFonts w:eastAsia="Times New Roman" w:cs="Times New Roman"/>
          <w:sz w:val="22"/>
          <w:szCs w:val="22"/>
          <w:lang w:val="en-US" w:bidi="fa-IR"/>
        </w:rPr>
        <w:t>p</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کمتر از </w:t>
      </w:r>
      <w:r>
        <w:rPr>
          <w:rFonts w:ascii="Times New Roman" w:hAnsi="Times New Roman" w:eastAsia="Times New Roman"/>
          <w:sz w:val="26"/>
          <w:sz w:val="26"/>
          <w:szCs w:val="26"/>
          <w:lang w:val="en-US" w:bidi="fa-IR"/>
        </w:rPr>
        <w:t>۰٫۰۰۱</w:t>
      </w:r>
      <w:r>
        <w:rPr>
          <w:rFonts w:ascii="Times New Roman" w:hAnsi="Times New Roman" w:eastAsia="Times New Roman"/>
          <w:sz w:val="26"/>
          <w:sz w:val="26"/>
          <w:szCs w:val="26"/>
          <w:rtl w:val="true"/>
          <w:lang w:val="en-US" w:bidi="fa-IR"/>
        </w:rPr>
        <w:t xml:space="preserve">؛ فرضیهٔ </w:t>
      </w:r>
      <w:r>
        <w:rPr>
          <w:rFonts w:ascii="Times New Roman" w:hAnsi="Times New Roman" w:eastAsia="Times New Roman"/>
          <w:sz w:val="26"/>
          <w:sz w:val="26"/>
          <w:szCs w:val="26"/>
          <w:lang w:val="en-US" w:bidi="fa-IR"/>
        </w:rPr>
        <w:t>۱۲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اندازهٔ اثر تعامل‌ها </w:t>
      </w:r>
      <w:r>
        <w:rPr>
          <w:rFonts w:eastAsia="Times New Roman" w:cs="Times New Roman"/>
          <w:sz w:val="22"/>
          <w:szCs w:val="22"/>
          <w:lang w:val="en-US" w:bidi="fa-IR"/>
        </w:rPr>
        <w:t>f</w:t>
      </w:r>
      <w:r>
        <w:rPr>
          <w:rFonts w:eastAsia="Times New Roman" w:cs="B Mitra"/>
          <w:sz w:val="26"/>
          <w:szCs w:val="26"/>
          <w:lang w:val="en-US" w:bidi="fa-IR"/>
        </w:rPr>
        <w:t>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۰٫۱۰۳</w:t>
      </w:r>
      <w:r>
        <w:rPr>
          <w:rFonts w:ascii="Times New Roman" w:hAnsi="Times New Roman" w:eastAsia="Times New Roman"/>
          <w:sz w:val="26"/>
          <w:sz w:val="26"/>
          <w:szCs w:val="26"/>
          <w:rtl w:val="true"/>
          <w:lang w:val="en-US" w:bidi="fa-IR"/>
        </w:rPr>
        <w:t xml:space="preserve"> برای انطباق نمادین و </w:t>
      </w:r>
      <w:r>
        <w:rPr>
          <w:rFonts w:eastAsia="Times New Roman" w:cs="Times New Roman"/>
          <w:sz w:val="22"/>
          <w:szCs w:val="22"/>
          <w:lang w:val="en-US" w:bidi="fa-IR"/>
        </w:rPr>
        <w:t>f</w:t>
      </w:r>
      <w:r>
        <w:rPr>
          <w:rFonts w:eastAsia="Times New Roman" w:cs="B Mitra"/>
          <w:sz w:val="26"/>
          <w:szCs w:val="26"/>
          <w:lang w:val="en-US" w:bidi="fa-IR"/>
        </w:rPr>
        <w:t>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۰٫۰۳۵</w:t>
      </w:r>
      <w:r>
        <w:rPr>
          <w:rFonts w:ascii="Times New Roman" w:hAnsi="Times New Roman" w:eastAsia="Times New Roman"/>
          <w:sz w:val="26"/>
          <w:sz w:val="26"/>
          <w:szCs w:val="26"/>
          <w:rtl w:val="true"/>
          <w:lang w:val="en-US" w:bidi="fa-IR"/>
        </w:rPr>
        <w:t xml:space="preserve"> برای سودمندی اطلاعات بود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ضرایب تعیین برای اجرای ماهوی </w:t>
      </w:r>
      <w:r>
        <w:rPr>
          <w:rFonts w:ascii="Times New Roman" w:hAnsi="Times New Roman" w:eastAsia="Times New Roman"/>
          <w:sz w:val="26"/>
          <w:sz w:val="26"/>
          <w:szCs w:val="26"/>
          <w:lang w:val="en-US" w:bidi="fa-IR"/>
        </w:rPr>
        <w:t>۰٫۳۴</w:t>
      </w:r>
      <w:r>
        <w:rPr>
          <w:rFonts w:ascii="Times New Roman" w:hAnsi="Times New Roman" w:eastAsia="Times New Roman"/>
          <w:sz w:val="26"/>
          <w:sz w:val="26"/>
          <w:szCs w:val="26"/>
          <w:rtl w:val="true"/>
          <w:lang w:val="en-US" w:bidi="fa-IR"/>
        </w:rPr>
        <w:t xml:space="preserve">، انطباق نمادین </w:t>
      </w:r>
      <w:r>
        <w:rPr>
          <w:rFonts w:ascii="Times New Roman" w:hAnsi="Times New Roman" w:eastAsia="Times New Roman"/>
          <w:sz w:val="26"/>
          <w:sz w:val="26"/>
          <w:szCs w:val="26"/>
          <w:lang w:val="en-US" w:bidi="fa-IR"/>
        </w:rPr>
        <w:t>۰٫۳۹</w:t>
      </w:r>
      <w:r>
        <w:rPr>
          <w:rFonts w:ascii="Times New Roman" w:hAnsi="Times New Roman" w:eastAsia="Times New Roman"/>
          <w:sz w:val="26"/>
          <w:sz w:val="26"/>
          <w:szCs w:val="26"/>
          <w:rtl w:val="true"/>
          <w:lang w:val="en-US" w:bidi="fa-IR"/>
        </w:rPr>
        <w:t xml:space="preserve">، سودمندی اطلاعات </w:t>
      </w:r>
      <w:r>
        <w:rPr>
          <w:rFonts w:ascii="Times New Roman" w:hAnsi="Times New Roman" w:eastAsia="Times New Roman"/>
          <w:sz w:val="26"/>
          <w:sz w:val="26"/>
          <w:szCs w:val="26"/>
          <w:lang w:val="en-US" w:bidi="fa-IR"/>
        </w:rPr>
        <w:t>۰٫۳۲</w:t>
      </w:r>
      <w:r>
        <w:rPr>
          <w:rFonts w:ascii="Times New Roman" w:hAnsi="Times New Roman" w:eastAsia="Times New Roman"/>
          <w:sz w:val="26"/>
          <w:sz w:val="26"/>
          <w:szCs w:val="26"/>
          <w:rtl w:val="true"/>
          <w:lang w:val="en-US" w:bidi="fa-IR"/>
        </w:rPr>
        <w:t xml:space="preserve"> و پاسخگویی مالی </w:t>
      </w:r>
      <w:r>
        <w:rPr>
          <w:rFonts w:ascii="Times New Roman" w:hAnsi="Times New Roman" w:eastAsia="Times New Roman"/>
          <w:sz w:val="26"/>
          <w:sz w:val="26"/>
          <w:szCs w:val="26"/>
          <w:lang w:val="en-US" w:bidi="fa-IR"/>
        </w:rPr>
        <w:t>۰٫۳۳</w:t>
      </w:r>
      <w:r>
        <w:rPr>
          <w:rFonts w:ascii="Times New Roman" w:hAnsi="Times New Roman" w:eastAsia="Times New Roman"/>
          <w:sz w:val="26"/>
          <w:sz w:val="26"/>
          <w:szCs w:val="26"/>
          <w:rtl w:val="true"/>
          <w:lang w:val="en-US" w:bidi="fa-IR"/>
        </w:rPr>
        <w:t xml:space="preserve"> به‌دست آمد</w:t>
      </w:r>
      <w:r>
        <w:rPr>
          <w:rFonts w:eastAsia="Times New Roman" w:cs="B Mitra"/>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b/>
          <w:b/>
          <w:bCs/>
          <w:sz w:val="20"/>
          <w:sz w:val="20"/>
          <w:szCs w:val="20"/>
          <w:rtl w:val="true"/>
          <w:lang w:val="en-US" w:bidi="fa-IR"/>
        </w:rPr>
        <w:t xml:space="preserve">جدول </w:t>
      </w:r>
      <w:r>
        <w:rPr>
          <w:rFonts w:ascii="Times New Roman" w:hAnsi="Times New Roman" w:eastAsia="Times New Roman"/>
          <w:b/>
          <w:b/>
          <w:bCs/>
          <w:sz w:val="20"/>
          <w:sz w:val="20"/>
          <w:szCs w:val="20"/>
          <w:lang w:val="en-US" w:bidi="fa-IR"/>
        </w:rPr>
        <w:t>۴</w:t>
      </w:r>
      <w:r>
        <w:rPr>
          <w:rFonts w:eastAsia="Times New Roman" w:cs="B Mitra"/>
          <w:b/>
          <w:bCs/>
          <w:sz w:val="20"/>
          <w:szCs w:val="20"/>
          <w:rtl w:val="true"/>
          <w:lang w:val="en-US" w:bidi="fa-IR"/>
        </w:rPr>
        <w:t xml:space="preserve">. </w:t>
      </w:r>
      <w:r>
        <w:rPr>
          <w:rFonts w:ascii="Times New Roman" w:hAnsi="Times New Roman" w:eastAsia="Times New Roman"/>
          <w:b/>
          <w:b/>
          <w:bCs/>
          <w:sz w:val="20"/>
          <w:sz w:val="20"/>
          <w:szCs w:val="20"/>
          <w:rtl w:val="true"/>
          <w:lang w:val="en-US" w:bidi="fa-IR"/>
        </w:rPr>
        <w:t xml:space="preserve">اثرهای غیرمستقیم شرطی فشارهای نهادی بر پاسخگویی مالی </w:t>
      </w:r>
      <w:r>
        <w:rPr>
          <w:rFonts w:eastAsia="Times New Roman" w:cs="B Mitra"/>
          <w:b/>
          <w:bCs/>
          <w:sz w:val="20"/>
          <w:szCs w:val="20"/>
          <w:rtl w:val="true"/>
          <w:lang w:val="en-US" w:bidi="fa-IR"/>
        </w:rPr>
        <w:t>(</w:t>
      </w:r>
      <w:r>
        <w:rPr>
          <w:rFonts w:ascii="Times New Roman" w:hAnsi="Times New Roman" w:eastAsia="Times New Roman"/>
          <w:b/>
          <w:b/>
          <w:bCs/>
          <w:sz w:val="20"/>
          <w:sz w:val="20"/>
          <w:szCs w:val="20"/>
          <w:rtl w:val="true"/>
          <w:lang w:val="en-US" w:bidi="fa-IR"/>
        </w:rPr>
        <w:t xml:space="preserve">فاصلهٔ اطمینان </w:t>
      </w:r>
      <w:r>
        <w:rPr>
          <w:rFonts w:ascii="Times New Roman" w:hAnsi="Times New Roman" w:eastAsia="Times New Roman"/>
          <w:b/>
          <w:b/>
          <w:bCs/>
          <w:sz w:val="20"/>
          <w:sz w:val="20"/>
          <w:szCs w:val="20"/>
          <w:lang w:val="en-US" w:bidi="fa-IR"/>
        </w:rPr>
        <w:t>۹۵</w:t>
      </w:r>
      <w:r>
        <w:rPr>
          <w:rFonts w:ascii="Times New Roman" w:hAnsi="Times New Roman" w:eastAsia="Times New Roman"/>
          <w:b/>
          <w:b/>
          <w:bCs/>
          <w:sz w:val="20"/>
          <w:sz w:val="20"/>
          <w:szCs w:val="20"/>
          <w:rtl w:val="true"/>
          <w:lang w:val="en-US" w:bidi="fa-IR"/>
        </w:rPr>
        <w:t xml:space="preserve"> درصد بوت‌استرپ</w:t>
      </w:r>
      <w:r>
        <w:rPr>
          <w:rFonts w:eastAsia="Times New Roman" w:cs="B Mitra"/>
          <w:b/>
          <w:bCs/>
          <w:sz w:val="20"/>
          <w:szCs w:val="20"/>
          <w:rtl w:val="true"/>
          <w:lang w:val="en-US" w:bidi="fa-IR"/>
        </w:rPr>
        <w:t>)</w:t>
      </w:r>
    </w:p>
    <w:tbl>
      <w:tblPr>
        <w:bidiVisual w:val="true"/>
        <w:tblW w:w="6750" w:type="dxa"/>
        <w:jc w:val="center"/>
        <w:tblInd w:w="0" w:type="dxa"/>
        <w:tblLayout w:type="fixed"/>
        <w:tblCellMar>
          <w:top w:w="0" w:type="dxa"/>
          <w:left w:w="60" w:type="dxa"/>
          <w:bottom w:w="0" w:type="dxa"/>
          <w:right w:w="60" w:type="dxa"/>
        </w:tblCellMar>
      </w:tblPr>
      <w:tblGrid>
        <w:gridCol w:w="2299"/>
        <w:gridCol w:w="1551"/>
        <w:gridCol w:w="1350"/>
        <w:gridCol w:w="1549"/>
      </w:tblGrid>
      <w:tr>
        <w:trPr>
          <w:tblHeader w:val="true"/>
        </w:trPr>
        <w:tc>
          <w:tcPr>
            <w:tcW w:w="22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مسیر</w:t>
            </w:r>
          </w:p>
        </w:tc>
        <w:tc>
          <w:tcPr>
            <w:tcW w:w="1551"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بلوغ</w:t>
            </w:r>
            <w:r>
              <w:rPr>
                <w:rFonts w:eastAsia="Times New Roman" w:cs="B Mitra"/>
                <w:b/>
                <w:bCs/>
                <w:sz w:val="20"/>
                <w:szCs w:val="20"/>
                <w:rtl w:val="true"/>
                <w:lang w:val="en-US" w:bidi="fa-IR"/>
              </w:rPr>
              <w:t xml:space="preserve">: </w:t>
            </w:r>
            <w:r>
              <w:rPr>
                <w:rFonts w:ascii="Times New Roman" w:hAnsi="Times New Roman" w:eastAsia="Times New Roman"/>
                <w:b/>
                <w:b/>
                <w:bCs/>
                <w:sz w:val="20"/>
                <w:sz w:val="20"/>
                <w:szCs w:val="20"/>
                <w:rtl w:val="true"/>
                <w:lang w:val="en-US" w:bidi="fa-IR"/>
              </w:rPr>
              <w:t>یک انحراف معیار پایین‌تر</w:t>
            </w:r>
          </w:p>
        </w:tc>
        <w:tc>
          <w:tcPr>
            <w:tcW w:w="135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میانگین</w:t>
            </w:r>
          </w:p>
        </w:tc>
        <w:tc>
          <w:tcPr>
            <w:tcW w:w="154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20"/>
                <w:sz w:val="20"/>
                <w:szCs w:val="20"/>
                <w:rtl w:val="true"/>
                <w:lang w:val="en-US" w:bidi="fa-IR"/>
              </w:rPr>
              <w:t>یک انحراف معیار بالاتر</w:t>
            </w:r>
          </w:p>
        </w:tc>
      </w:tr>
      <w:tr>
        <w:trPr>
          <w:cantSplit w:val="true"/>
        </w:trPr>
        <w:tc>
          <w:tcPr>
            <w:tcW w:w="22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الزامی ← اجرای ماهوی</w:t>
            </w:r>
          </w:p>
        </w:tc>
        <w:tc>
          <w:tcPr>
            <w:tcW w:w="1551"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۰٫۱۱</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۰٫۰۵</w:t>
            </w:r>
            <w:r>
              <w:rPr>
                <w:rFonts w:eastAsia="Times New Roman" w:cs="B Mitra"/>
                <w:sz w:val="20"/>
                <w:szCs w:val="20"/>
                <w:lang w:val="en-US" w:bidi="fa-IR"/>
              </w:rPr>
              <w:t>, </w:t>
            </w:r>
            <w:r>
              <w:rPr>
                <w:rFonts w:ascii="Times New Roman" w:hAnsi="Times New Roman" w:eastAsia="Times New Roman"/>
                <w:sz w:val="20"/>
                <w:sz w:val="20"/>
                <w:szCs w:val="20"/>
                <w:lang w:val="en-US" w:bidi="fa-IR"/>
              </w:rPr>
              <w:t>۰٫۱۷</w:t>
            </w:r>
            <w:r>
              <w:rPr>
                <w:rFonts w:eastAsia="Times New Roman" w:cs="B Mitra"/>
                <w:sz w:val="20"/>
                <w:szCs w:val="20"/>
                <w:rtl w:val="true"/>
                <w:lang w:val="en-US" w:bidi="fa-IR"/>
              </w:rPr>
              <w:t>]</w:t>
            </w:r>
            <w:r>
              <w:rPr>
                <w:rFonts w:eastAsia="Times New Roman" w:cs="B Mitra"/>
                <w:sz w:val="20"/>
                <w:szCs w:val="20"/>
                <w:lang w:val="en-US" w:bidi="fa-IR"/>
              </w:rPr>
              <w:t>‎</w:t>
            </w:r>
          </w:p>
        </w:tc>
        <w:tc>
          <w:tcPr>
            <w:tcW w:w="1350"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۰٫۱۲</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۰٫۰۷</w:t>
            </w:r>
            <w:r>
              <w:rPr>
                <w:rFonts w:eastAsia="Times New Roman" w:cs="B Mitra"/>
                <w:sz w:val="20"/>
                <w:szCs w:val="20"/>
                <w:lang w:val="en-US" w:bidi="fa-IR"/>
              </w:rPr>
              <w:t>, </w:t>
            </w:r>
            <w:r>
              <w:rPr>
                <w:rFonts w:ascii="Times New Roman" w:hAnsi="Times New Roman" w:eastAsia="Times New Roman"/>
                <w:sz w:val="20"/>
                <w:sz w:val="20"/>
                <w:szCs w:val="20"/>
                <w:lang w:val="en-US" w:bidi="fa-IR"/>
              </w:rPr>
              <w:t>۰٫۱۹</w:t>
            </w:r>
            <w:r>
              <w:rPr>
                <w:rFonts w:eastAsia="Times New Roman" w:cs="B Mitra"/>
                <w:sz w:val="20"/>
                <w:szCs w:val="20"/>
                <w:rtl w:val="true"/>
                <w:lang w:val="en-US" w:bidi="fa-IR"/>
              </w:rPr>
              <w:t>]</w:t>
            </w:r>
            <w:r>
              <w:rPr>
                <w:rFonts w:eastAsia="Times New Roman" w:cs="B Mitra"/>
                <w:sz w:val="20"/>
                <w:szCs w:val="20"/>
                <w:lang w:val="en-US" w:bidi="fa-IR"/>
              </w:rPr>
              <w:t>‎</w:t>
            </w:r>
          </w:p>
        </w:tc>
        <w:tc>
          <w:tcPr>
            <w:tcW w:w="1549"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۰٫۱۴</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۰٫۰۸</w:t>
            </w:r>
            <w:r>
              <w:rPr>
                <w:rFonts w:eastAsia="Times New Roman" w:cs="B Mitra"/>
                <w:sz w:val="20"/>
                <w:szCs w:val="20"/>
                <w:lang w:val="en-US" w:bidi="fa-IR"/>
              </w:rPr>
              <w:t>, </w:t>
            </w:r>
            <w:r>
              <w:rPr>
                <w:rFonts w:ascii="Times New Roman" w:hAnsi="Times New Roman" w:eastAsia="Times New Roman"/>
                <w:sz w:val="20"/>
                <w:sz w:val="20"/>
                <w:szCs w:val="20"/>
                <w:lang w:val="en-US" w:bidi="fa-IR"/>
              </w:rPr>
              <w:t>۰٫۲۲</w:t>
            </w:r>
            <w:r>
              <w:rPr>
                <w:rFonts w:eastAsia="Times New Roman" w:cs="B Mitra"/>
                <w:sz w:val="20"/>
                <w:szCs w:val="20"/>
                <w:rtl w:val="true"/>
                <w:lang w:val="en-US" w:bidi="fa-IR"/>
              </w:rPr>
              <w:t>]</w:t>
            </w:r>
            <w:r>
              <w:rPr>
                <w:rFonts w:eastAsia="Times New Roman" w:cs="B Mitra"/>
                <w:sz w:val="20"/>
                <w:szCs w:val="20"/>
                <w:lang w:val="en-US" w:bidi="fa-IR"/>
              </w:rPr>
              <w:t>‎</w:t>
            </w:r>
          </w:p>
        </w:tc>
      </w:tr>
      <w:tr>
        <w:trPr>
          <w:cantSplit w:val="true"/>
        </w:trPr>
        <w:tc>
          <w:tcPr>
            <w:tcW w:w="22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الزامی ← انطباق نمادین</w:t>
            </w:r>
          </w:p>
        </w:tc>
        <w:tc>
          <w:tcPr>
            <w:tcW w:w="1551"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۰٫۱۵‎</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eastAsia="Times New Roman" w:cs="B Mitra"/>
                <w:sz w:val="20"/>
                <w:szCs w:val="20"/>
                <w:lang w:val="en-US" w:bidi="fa-IR"/>
              </w:rPr>
              <w:t>‎−</w:t>
            </w:r>
            <w:r>
              <w:rPr>
                <w:rFonts w:ascii="Times New Roman" w:hAnsi="Times New Roman" w:eastAsia="Times New Roman"/>
                <w:sz w:val="20"/>
                <w:sz w:val="20"/>
                <w:szCs w:val="20"/>
                <w:lang w:val="en-US" w:bidi="fa-IR"/>
              </w:rPr>
              <w:t>۰٫۲۴‎</w:t>
            </w:r>
            <w:r>
              <w:rPr>
                <w:rFonts w:eastAsia="Times New Roman" w:cs="B Mitra"/>
                <w:sz w:val="20"/>
                <w:szCs w:val="20"/>
                <w:lang w:val="en-US" w:bidi="fa-IR"/>
              </w:rPr>
              <w:t>, ‎−</w:t>
            </w:r>
            <w:r>
              <w:rPr>
                <w:rFonts w:ascii="Times New Roman" w:hAnsi="Times New Roman" w:eastAsia="Times New Roman"/>
                <w:sz w:val="20"/>
                <w:sz w:val="20"/>
                <w:szCs w:val="20"/>
                <w:lang w:val="en-US" w:bidi="fa-IR"/>
              </w:rPr>
              <w:t>۰٫۰۸‎</w:t>
            </w:r>
            <w:r>
              <w:rPr>
                <w:rFonts w:eastAsia="Times New Roman" w:cs="B Mitra"/>
                <w:sz w:val="20"/>
                <w:szCs w:val="20"/>
                <w:rtl w:val="true"/>
                <w:lang w:val="en-US" w:bidi="fa-IR"/>
              </w:rPr>
              <w:t>]</w:t>
            </w:r>
            <w:r>
              <w:rPr>
                <w:rFonts w:eastAsia="Times New Roman" w:cs="B Mitra"/>
                <w:sz w:val="20"/>
                <w:szCs w:val="20"/>
                <w:lang w:val="en-US" w:bidi="fa-IR"/>
              </w:rPr>
              <w:t>‎</w:t>
            </w:r>
          </w:p>
        </w:tc>
        <w:tc>
          <w:tcPr>
            <w:tcW w:w="1350"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۰٫۰۹‎</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eastAsia="Times New Roman" w:cs="B Mitra"/>
                <w:sz w:val="20"/>
                <w:szCs w:val="20"/>
                <w:lang w:val="en-US" w:bidi="fa-IR"/>
              </w:rPr>
              <w:t>‎−</w:t>
            </w:r>
            <w:r>
              <w:rPr>
                <w:rFonts w:ascii="Times New Roman" w:hAnsi="Times New Roman" w:eastAsia="Times New Roman"/>
                <w:sz w:val="20"/>
                <w:sz w:val="20"/>
                <w:szCs w:val="20"/>
                <w:lang w:val="en-US" w:bidi="fa-IR"/>
              </w:rPr>
              <w:t>۰٫۱۴‎</w:t>
            </w:r>
            <w:r>
              <w:rPr>
                <w:rFonts w:eastAsia="Times New Roman" w:cs="B Mitra"/>
                <w:sz w:val="20"/>
                <w:szCs w:val="20"/>
                <w:lang w:val="en-US" w:bidi="fa-IR"/>
              </w:rPr>
              <w:t>, ‎−</w:t>
            </w:r>
            <w:r>
              <w:rPr>
                <w:rFonts w:ascii="Times New Roman" w:hAnsi="Times New Roman" w:eastAsia="Times New Roman"/>
                <w:sz w:val="20"/>
                <w:sz w:val="20"/>
                <w:szCs w:val="20"/>
                <w:lang w:val="en-US" w:bidi="fa-IR"/>
              </w:rPr>
              <w:t>۰٫۰۵‎</w:t>
            </w:r>
            <w:r>
              <w:rPr>
                <w:rFonts w:eastAsia="Times New Roman" w:cs="B Mitra"/>
                <w:sz w:val="20"/>
                <w:szCs w:val="20"/>
                <w:rtl w:val="true"/>
                <w:lang w:val="en-US" w:bidi="fa-IR"/>
              </w:rPr>
              <w:t>]</w:t>
            </w:r>
            <w:r>
              <w:rPr>
                <w:rFonts w:eastAsia="Times New Roman" w:cs="B Mitra"/>
                <w:sz w:val="20"/>
                <w:szCs w:val="20"/>
                <w:lang w:val="en-US" w:bidi="fa-IR"/>
              </w:rPr>
              <w:t>‎</w:t>
            </w:r>
          </w:p>
        </w:tc>
        <w:tc>
          <w:tcPr>
            <w:tcW w:w="1549"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۰٫۰۳‎</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eastAsia="Times New Roman" w:cs="B Mitra"/>
                <w:sz w:val="20"/>
                <w:szCs w:val="20"/>
                <w:lang w:val="en-US" w:bidi="fa-IR"/>
              </w:rPr>
              <w:t>‎−</w:t>
            </w:r>
            <w:r>
              <w:rPr>
                <w:rFonts w:ascii="Times New Roman" w:hAnsi="Times New Roman" w:eastAsia="Times New Roman"/>
                <w:sz w:val="20"/>
                <w:sz w:val="20"/>
                <w:szCs w:val="20"/>
                <w:lang w:val="en-US" w:bidi="fa-IR"/>
              </w:rPr>
              <w:t>۰٫۰۷‎</w:t>
            </w:r>
            <w:r>
              <w:rPr>
                <w:rFonts w:eastAsia="Times New Roman" w:cs="B Mitra"/>
                <w:sz w:val="20"/>
                <w:szCs w:val="20"/>
                <w:lang w:val="en-US" w:bidi="fa-IR"/>
              </w:rPr>
              <w:t>, </w:t>
            </w:r>
            <w:r>
              <w:rPr>
                <w:rFonts w:ascii="Times New Roman" w:hAnsi="Times New Roman" w:eastAsia="Times New Roman"/>
                <w:sz w:val="20"/>
                <w:sz w:val="20"/>
                <w:szCs w:val="20"/>
                <w:lang w:val="en-US" w:bidi="fa-IR"/>
              </w:rPr>
              <w:t>۰٫۰۱</w:t>
            </w:r>
            <w:r>
              <w:rPr>
                <w:rFonts w:eastAsia="Times New Roman" w:cs="B Mitra"/>
                <w:sz w:val="20"/>
                <w:szCs w:val="20"/>
                <w:rtl w:val="true"/>
                <w:lang w:val="en-US" w:bidi="fa-IR"/>
              </w:rPr>
              <w:t>]</w:t>
            </w:r>
            <w:r>
              <w:rPr>
                <w:rFonts w:eastAsia="Times New Roman" w:cs="B Mitra"/>
                <w:sz w:val="20"/>
                <w:szCs w:val="20"/>
                <w:lang w:val="en-US" w:bidi="fa-IR"/>
              </w:rPr>
              <w:t>‎</w:t>
            </w:r>
          </w:p>
        </w:tc>
      </w:tr>
      <w:tr>
        <w:trPr>
          <w:cantSplit w:val="true"/>
        </w:trPr>
        <w:tc>
          <w:tcPr>
            <w:tcW w:w="22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فشار الزامی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اثر غیرمستقیم کل</w:t>
            </w:r>
            <w:r>
              <w:rPr>
                <w:rFonts w:eastAsia="Times New Roman" w:cs="B Mitra"/>
                <w:sz w:val="20"/>
                <w:szCs w:val="20"/>
                <w:rtl w:val="true"/>
                <w:lang w:val="en-US" w:bidi="fa-IR"/>
              </w:rPr>
              <w:t>)</w:t>
            </w:r>
          </w:p>
        </w:tc>
        <w:tc>
          <w:tcPr>
            <w:tcW w:w="1551"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۰٫۰۴‎</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eastAsia="Times New Roman" w:cs="B Mitra"/>
                <w:sz w:val="20"/>
                <w:szCs w:val="20"/>
                <w:lang w:val="en-US" w:bidi="fa-IR"/>
              </w:rPr>
              <w:t>‎−</w:t>
            </w:r>
            <w:r>
              <w:rPr>
                <w:rFonts w:ascii="Times New Roman" w:hAnsi="Times New Roman" w:eastAsia="Times New Roman"/>
                <w:sz w:val="20"/>
                <w:sz w:val="20"/>
                <w:szCs w:val="20"/>
                <w:lang w:val="en-US" w:bidi="fa-IR"/>
              </w:rPr>
              <w:t>۰٫۱۵‎</w:t>
            </w:r>
            <w:r>
              <w:rPr>
                <w:rFonts w:eastAsia="Times New Roman" w:cs="B Mitra"/>
                <w:sz w:val="20"/>
                <w:szCs w:val="20"/>
                <w:lang w:val="en-US" w:bidi="fa-IR"/>
              </w:rPr>
              <w:t>, </w:t>
            </w:r>
            <w:r>
              <w:rPr>
                <w:rFonts w:ascii="Times New Roman" w:hAnsi="Times New Roman" w:eastAsia="Times New Roman"/>
                <w:sz w:val="20"/>
                <w:sz w:val="20"/>
                <w:szCs w:val="20"/>
                <w:lang w:val="en-US" w:bidi="fa-IR"/>
              </w:rPr>
              <w:t>۰٫۰۵</w:t>
            </w:r>
            <w:r>
              <w:rPr>
                <w:rFonts w:eastAsia="Times New Roman" w:cs="B Mitra"/>
                <w:sz w:val="20"/>
                <w:szCs w:val="20"/>
                <w:rtl w:val="true"/>
                <w:lang w:val="en-US" w:bidi="fa-IR"/>
              </w:rPr>
              <w:t>]</w:t>
            </w:r>
            <w:r>
              <w:rPr>
                <w:rFonts w:eastAsia="Times New Roman" w:cs="B Mitra"/>
                <w:sz w:val="20"/>
                <w:szCs w:val="20"/>
                <w:lang w:val="en-US" w:bidi="fa-IR"/>
              </w:rPr>
              <w:t>‎</w:t>
            </w:r>
          </w:p>
        </w:tc>
        <w:tc>
          <w:tcPr>
            <w:tcW w:w="1350"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۰٫۰۳</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eastAsia="Times New Roman" w:cs="B Mitra"/>
                <w:sz w:val="20"/>
                <w:szCs w:val="20"/>
                <w:lang w:val="en-US" w:bidi="fa-IR"/>
              </w:rPr>
              <w:t>‎−</w:t>
            </w:r>
            <w:r>
              <w:rPr>
                <w:rFonts w:ascii="Times New Roman" w:hAnsi="Times New Roman" w:eastAsia="Times New Roman"/>
                <w:sz w:val="20"/>
                <w:sz w:val="20"/>
                <w:szCs w:val="20"/>
                <w:lang w:val="en-US" w:bidi="fa-IR"/>
              </w:rPr>
              <w:t>۰٫۰۴‎</w:t>
            </w:r>
            <w:r>
              <w:rPr>
                <w:rFonts w:eastAsia="Times New Roman" w:cs="B Mitra"/>
                <w:sz w:val="20"/>
                <w:szCs w:val="20"/>
                <w:lang w:val="en-US" w:bidi="fa-IR"/>
              </w:rPr>
              <w:t>, </w:t>
            </w:r>
            <w:r>
              <w:rPr>
                <w:rFonts w:ascii="Times New Roman" w:hAnsi="Times New Roman" w:eastAsia="Times New Roman"/>
                <w:sz w:val="20"/>
                <w:sz w:val="20"/>
                <w:szCs w:val="20"/>
                <w:lang w:val="en-US" w:bidi="fa-IR"/>
              </w:rPr>
              <w:t>۰٫۱۱</w:t>
            </w:r>
            <w:r>
              <w:rPr>
                <w:rFonts w:eastAsia="Times New Roman" w:cs="B Mitra"/>
                <w:sz w:val="20"/>
                <w:szCs w:val="20"/>
                <w:rtl w:val="true"/>
                <w:lang w:val="en-US" w:bidi="fa-IR"/>
              </w:rPr>
              <w:t>]</w:t>
            </w:r>
            <w:r>
              <w:rPr>
                <w:rFonts w:eastAsia="Times New Roman" w:cs="B Mitra"/>
                <w:sz w:val="20"/>
                <w:szCs w:val="20"/>
                <w:lang w:val="en-US" w:bidi="fa-IR"/>
              </w:rPr>
              <w:t>‎</w:t>
            </w:r>
          </w:p>
        </w:tc>
        <w:tc>
          <w:tcPr>
            <w:tcW w:w="1549"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۰٫۱۱</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۰٫۰۴</w:t>
            </w:r>
            <w:r>
              <w:rPr>
                <w:rFonts w:eastAsia="Times New Roman" w:cs="B Mitra"/>
                <w:sz w:val="20"/>
                <w:szCs w:val="20"/>
                <w:lang w:val="en-US" w:bidi="fa-IR"/>
              </w:rPr>
              <w:t>, </w:t>
            </w:r>
            <w:r>
              <w:rPr>
                <w:rFonts w:ascii="Times New Roman" w:hAnsi="Times New Roman" w:eastAsia="Times New Roman"/>
                <w:sz w:val="20"/>
                <w:sz w:val="20"/>
                <w:szCs w:val="20"/>
                <w:lang w:val="en-US" w:bidi="fa-IR"/>
              </w:rPr>
              <w:t>۰٫۲۰</w:t>
            </w:r>
            <w:r>
              <w:rPr>
                <w:rFonts w:eastAsia="Times New Roman" w:cs="B Mitra"/>
                <w:sz w:val="20"/>
                <w:szCs w:val="20"/>
                <w:rtl w:val="true"/>
                <w:lang w:val="en-US" w:bidi="fa-IR"/>
              </w:rPr>
              <w:t>]</w:t>
            </w:r>
            <w:r>
              <w:rPr>
                <w:rFonts w:eastAsia="Times New Roman" w:cs="B Mitra"/>
                <w:sz w:val="20"/>
                <w:szCs w:val="20"/>
                <w:lang w:val="en-US" w:bidi="fa-IR"/>
              </w:rPr>
              <w:t>‎</w:t>
            </w:r>
          </w:p>
        </w:tc>
      </w:tr>
      <w:tr>
        <w:trPr>
          <w:cantSplit w:val="true"/>
        </w:trPr>
        <w:tc>
          <w:tcPr>
            <w:tcW w:w="22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هنجاری ← اجرای ماهوی</w:t>
            </w:r>
          </w:p>
        </w:tc>
        <w:tc>
          <w:tcPr>
            <w:tcW w:w="1551"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۰٫۱۳</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۰٫۰۷</w:t>
            </w:r>
            <w:r>
              <w:rPr>
                <w:rFonts w:eastAsia="Times New Roman" w:cs="B Mitra"/>
                <w:sz w:val="20"/>
                <w:szCs w:val="20"/>
                <w:lang w:val="en-US" w:bidi="fa-IR"/>
              </w:rPr>
              <w:t>, </w:t>
            </w:r>
            <w:r>
              <w:rPr>
                <w:rFonts w:ascii="Times New Roman" w:hAnsi="Times New Roman" w:eastAsia="Times New Roman"/>
                <w:sz w:val="20"/>
                <w:sz w:val="20"/>
                <w:szCs w:val="20"/>
                <w:lang w:val="en-US" w:bidi="fa-IR"/>
              </w:rPr>
              <w:t>۰٫۲۱</w:t>
            </w:r>
            <w:r>
              <w:rPr>
                <w:rFonts w:eastAsia="Times New Roman" w:cs="B Mitra"/>
                <w:sz w:val="20"/>
                <w:szCs w:val="20"/>
                <w:rtl w:val="true"/>
                <w:lang w:val="en-US" w:bidi="fa-IR"/>
              </w:rPr>
              <w:t>]</w:t>
            </w:r>
            <w:r>
              <w:rPr>
                <w:rFonts w:eastAsia="Times New Roman" w:cs="B Mitra"/>
                <w:sz w:val="20"/>
                <w:szCs w:val="20"/>
                <w:lang w:val="en-US" w:bidi="fa-IR"/>
              </w:rPr>
              <w:t>‎</w:t>
            </w:r>
          </w:p>
        </w:tc>
        <w:tc>
          <w:tcPr>
            <w:tcW w:w="1350"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۰٫۱۵</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۰٫۰۹</w:t>
            </w:r>
            <w:r>
              <w:rPr>
                <w:rFonts w:eastAsia="Times New Roman" w:cs="B Mitra"/>
                <w:sz w:val="20"/>
                <w:szCs w:val="20"/>
                <w:lang w:val="en-US" w:bidi="fa-IR"/>
              </w:rPr>
              <w:t>, </w:t>
            </w:r>
            <w:r>
              <w:rPr>
                <w:rFonts w:ascii="Times New Roman" w:hAnsi="Times New Roman" w:eastAsia="Times New Roman"/>
                <w:sz w:val="20"/>
                <w:sz w:val="20"/>
                <w:szCs w:val="20"/>
                <w:lang w:val="en-US" w:bidi="fa-IR"/>
              </w:rPr>
              <w:t>۰٫۲۳</w:t>
            </w:r>
            <w:r>
              <w:rPr>
                <w:rFonts w:eastAsia="Times New Roman" w:cs="B Mitra"/>
                <w:sz w:val="20"/>
                <w:szCs w:val="20"/>
                <w:rtl w:val="true"/>
                <w:lang w:val="en-US" w:bidi="fa-IR"/>
              </w:rPr>
              <w:t>]</w:t>
            </w:r>
            <w:r>
              <w:rPr>
                <w:rFonts w:eastAsia="Times New Roman" w:cs="B Mitra"/>
                <w:sz w:val="20"/>
                <w:szCs w:val="20"/>
                <w:lang w:val="en-US" w:bidi="fa-IR"/>
              </w:rPr>
              <w:t>‎</w:t>
            </w:r>
          </w:p>
        </w:tc>
        <w:tc>
          <w:tcPr>
            <w:tcW w:w="1549"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۰٫۱۷</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۰٫۱۱</w:t>
            </w:r>
            <w:r>
              <w:rPr>
                <w:rFonts w:eastAsia="Times New Roman" w:cs="B Mitra"/>
                <w:sz w:val="20"/>
                <w:szCs w:val="20"/>
                <w:lang w:val="en-US" w:bidi="fa-IR"/>
              </w:rPr>
              <w:t>, </w:t>
            </w:r>
            <w:r>
              <w:rPr>
                <w:rFonts w:ascii="Times New Roman" w:hAnsi="Times New Roman" w:eastAsia="Times New Roman"/>
                <w:sz w:val="20"/>
                <w:sz w:val="20"/>
                <w:szCs w:val="20"/>
                <w:lang w:val="en-US" w:bidi="fa-IR"/>
              </w:rPr>
              <w:t>۰٫۲۵</w:t>
            </w:r>
            <w:r>
              <w:rPr>
                <w:rFonts w:eastAsia="Times New Roman" w:cs="B Mitra"/>
                <w:sz w:val="20"/>
                <w:szCs w:val="20"/>
                <w:rtl w:val="true"/>
                <w:lang w:val="en-US" w:bidi="fa-IR"/>
              </w:rPr>
              <w:t>]</w:t>
            </w:r>
            <w:r>
              <w:rPr>
                <w:rFonts w:eastAsia="Times New Roman" w:cs="B Mitra"/>
                <w:sz w:val="20"/>
                <w:szCs w:val="20"/>
                <w:lang w:val="en-US" w:bidi="fa-IR"/>
              </w:rPr>
              <w:t>‎</w:t>
            </w:r>
          </w:p>
        </w:tc>
      </w:tr>
      <w:tr>
        <w:trPr>
          <w:cantSplit w:val="true"/>
        </w:trPr>
        <w:tc>
          <w:tcPr>
            <w:tcW w:w="22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هنجاری ← انطباق نمادین</w:t>
            </w:r>
          </w:p>
        </w:tc>
        <w:tc>
          <w:tcPr>
            <w:tcW w:w="1551"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۰٫۰۶</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۰٫۰۲</w:t>
            </w:r>
            <w:r>
              <w:rPr>
                <w:rFonts w:eastAsia="Times New Roman" w:cs="B Mitra"/>
                <w:sz w:val="20"/>
                <w:szCs w:val="20"/>
                <w:lang w:val="en-US" w:bidi="fa-IR"/>
              </w:rPr>
              <w:t>, </w:t>
            </w:r>
            <w:r>
              <w:rPr>
                <w:rFonts w:ascii="Times New Roman" w:hAnsi="Times New Roman" w:eastAsia="Times New Roman"/>
                <w:sz w:val="20"/>
                <w:sz w:val="20"/>
                <w:szCs w:val="20"/>
                <w:lang w:val="en-US" w:bidi="fa-IR"/>
              </w:rPr>
              <w:t>۰٫۱۰</w:t>
            </w:r>
            <w:r>
              <w:rPr>
                <w:rFonts w:eastAsia="Times New Roman" w:cs="B Mitra"/>
                <w:sz w:val="20"/>
                <w:szCs w:val="20"/>
                <w:rtl w:val="true"/>
                <w:lang w:val="en-US" w:bidi="fa-IR"/>
              </w:rPr>
              <w:t>]</w:t>
            </w:r>
            <w:r>
              <w:rPr>
                <w:rFonts w:eastAsia="Times New Roman" w:cs="B Mitra"/>
                <w:sz w:val="20"/>
                <w:szCs w:val="20"/>
                <w:lang w:val="en-US" w:bidi="fa-IR"/>
              </w:rPr>
              <w:t>‎</w:t>
            </w:r>
          </w:p>
        </w:tc>
        <w:tc>
          <w:tcPr>
            <w:tcW w:w="1350"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۰٫۰۶</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۰٫۰۲</w:t>
            </w:r>
            <w:r>
              <w:rPr>
                <w:rFonts w:eastAsia="Times New Roman" w:cs="B Mitra"/>
                <w:sz w:val="20"/>
                <w:szCs w:val="20"/>
                <w:lang w:val="en-US" w:bidi="fa-IR"/>
              </w:rPr>
              <w:t>, </w:t>
            </w:r>
            <w:r>
              <w:rPr>
                <w:rFonts w:ascii="Times New Roman" w:hAnsi="Times New Roman" w:eastAsia="Times New Roman"/>
                <w:sz w:val="20"/>
                <w:sz w:val="20"/>
                <w:szCs w:val="20"/>
                <w:lang w:val="en-US" w:bidi="fa-IR"/>
              </w:rPr>
              <w:t>۰٫۱۰</w:t>
            </w:r>
            <w:r>
              <w:rPr>
                <w:rFonts w:eastAsia="Times New Roman" w:cs="B Mitra"/>
                <w:sz w:val="20"/>
                <w:szCs w:val="20"/>
                <w:rtl w:val="true"/>
                <w:lang w:val="en-US" w:bidi="fa-IR"/>
              </w:rPr>
              <w:t>]</w:t>
            </w:r>
            <w:r>
              <w:rPr>
                <w:rFonts w:eastAsia="Times New Roman" w:cs="B Mitra"/>
                <w:sz w:val="20"/>
                <w:szCs w:val="20"/>
                <w:lang w:val="en-US" w:bidi="fa-IR"/>
              </w:rPr>
              <w:t>‎</w:t>
            </w:r>
          </w:p>
        </w:tc>
        <w:tc>
          <w:tcPr>
            <w:tcW w:w="1549"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۰٫۰۶</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۰٫۰۲</w:t>
            </w:r>
            <w:r>
              <w:rPr>
                <w:rFonts w:eastAsia="Times New Roman" w:cs="B Mitra"/>
                <w:sz w:val="20"/>
                <w:szCs w:val="20"/>
                <w:lang w:val="en-US" w:bidi="fa-IR"/>
              </w:rPr>
              <w:t>, </w:t>
            </w:r>
            <w:r>
              <w:rPr>
                <w:rFonts w:ascii="Times New Roman" w:hAnsi="Times New Roman" w:eastAsia="Times New Roman"/>
                <w:sz w:val="20"/>
                <w:sz w:val="20"/>
                <w:szCs w:val="20"/>
                <w:lang w:val="en-US" w:bidi="fa-IR"/>
              </w:rPr>
              <w:t>۰٫۱۰</w:t>
            </w:r>
            <w:r>
              <w:rPr>
                <w:rFonts w:eastAsia="Times New Roman" w:cs="B Mitra"/>
                <w:sz w:val="20"/>
                <w:szCs w:val="20"/>
                <w:rtl w:val="true"/>
                <w:lang w:val="en-US" w:bidi="fa-IR"/>
              </w:rPr>
              <w:t>]</w:t>
            </w:r>
            <w:r>
              <w:rPr>
                <w:rFonts w:eastAsia="Times New Roman" w:cs="B Mitra"/>
                <w:sz w:val="20"/>
                <w:szCs w:val="20"/>
                <w:lang w:val="en-US" w:bidi="fa-IR"/>
              </w:rPr>
              <w:t>‎</w:t>
            </w:r>
          </w:p>
        </w:tc>
      </w:tr>
      <w:tr>
        <w:trPr>
          <w:cantSplit w:val="true"/>
        </w:trPr>
        <w:tc>
          <w:tcPr>
            <w:tcW w:w="22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فشار هنجاری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اثر غیرمستقیم کل</w:t>
            </w:r>
            <w:r>
              <w:rPr>
                <w:rFonts w:eastAsia="Times New Roman" w:cs="B Mitra"/>
                <w:sz w:val="20"/>
                <w:szCs w:val="20"/>
                <w:rtl w:val="true"/>
                <w:lang w:val="en-US" w:bidi="fa-IR"/>
              </w:rPr>
              <w:t>)</w:t>
            </w:r>
          </w:p>
        </w:tc>
        <w:tc>
          <w:tcPr>
            <w:tcW w:w="1551"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۰٫۱۹</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۰٫۱۱</w:t>
            </w:r>
            <w:r>
              <w:rPr>
                <w:rFonts w:eastAsia="Times New Roman" w:cs="B Mitra"/>
                <w:sz w:val="20"/>
                <w:szCs w:val="20"/>
                <w:lang w:val="en-US" w:bidi="fa-IR"/>
              </w:rPr>
              <w:t>, </w:t>
            </w:r>
            <w:r>
              <w:rPr>
                <w:rFonts w:ascii="Times New Roman" w:hAnsi="Times New Roman" w:eastAsia="Times New Roman"/>
                <w:sz w:val="20"/>
                <w:sz w:val="20"/>
                <w:szCs w:val="20"/>
                <w:lang w:val="en-US" w:bidi="fa-IR"/>
              </w:rPr>
              <w:t>۰٫۲۸</w:t>
            </w:r>
            <w:r>
              <w:rPr>
                <w:rFonts w:eastAsia="Times New Roman" w:cs="B Mitra"/>
                <w:sz w:val="20"/>
                <w:szCs w:val="20"/>
                <w:rtl w:val="true"/>
                <w:lang w:val="en-US" w:bidi="fa-IR"/>
              </w:rPr>
              <w:t>]</w:t>
            </w:r>
            <w:r>
              <w:rPr>
                <w:rFonts w:eastAsia="Times New Roman" w:cs="B Mitra"/>
                <w:sz w:val="20"/>
                <w:szCs w:val="20"/>
                <w:lang w:val="en-US" w:bidi="fa-IR"/>
              </w:rPr>
              <w:t>‎</w:t>
            </w:r>
          </w:p>
        </w:tc>
        <w:tc>
          <w:tcPr>
            <w:tcW w:w="1350"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۰٫۲۱</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۰٫۱۳</w:t>
            </w:r>
            <w:r>
              <w:rPr>
                <w:rFonts w:eastAsia="Times New Roman" w:cs="B Mitra"/>
                <w:sz w:val="20"/>
                <w:szCs w:val="20"/>
                <w:lang w:val="en-US" w:bidi="fa-IR"/>
              </w:rPr>
              <w:t>, </w:t>
            </w:r>
            <w:r>
              <w:rPr>
                <w:rFonts w:ascii="Times New Roman" w:hAnsi="Times New Roman" w:eastAsia="Times New Roman"/>
                <w:sz w:val="20"/>
                <w:sz w:val="20"/>
                <w:szCs w:val="20"/>
                <w:lang w:val="en-US" w:bidi="fa-IR"/>
              </w:rPr>
              <w:t>۰٫۳۰</w:t>
            </w:r>
            <w:r>
              <w:rPr>
                <w:rFonts w:eastAsia="Times New Roman" w:cs="B Mitra"/>
                <w:sz w:val="20"/>
                <w:szCs w:val="20"/>
                <w:rtl w:val="true"/>
                <w:lang w:val="en-US" w:bidi="fa-IR"/>
              </w:rPr>
              <w:t>]</w:t>
            </w:r>
            <w:r>
              <w:rPr>
                <w:rFonts w:eastAsia="Times New Roman" w:cs="B Mitra"/>
                <w:sz w:val="20"/>
                <w:szCs w:val="20"/>
                <w:lang w:val="en-US" w:bidi="fa-IR"/>
              </w:rPr>
              <w:t>‎</w:t>
            </w:r>
          </w:p>
        </w:tc>
        <w:tc>
          <w:tcPr>
            <w:tcW w:w="1549"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۰٫۲۳</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ascii="Times New Roman" w:hAnsi="Times New Roman" w:eastAsia="Times New Roman"/>
                <w:sz w:val="20"/>
                <w:sz w:val="20"/>
                <w:szCs w:val="20"/>
                <w:lang w:val="en-US" w:bidi="fa-IR"/>
              </w:rPr>
              <w:t>۰٫۱۵</w:t>
            </w:r>
            <w:r>
              <w:rPr>
                <w:rFonts w:eastAsia="Times New Roman" w:cs="B Mitra"/>
                <w:sz w:val="20"/>
                <w:szCs w:val="20"/>
                <w:lang w:val="en-US" w:bidi="fa-IR"/>
              </w:rPr>
              <w:t>, </w:t>
            </w:r>
            <w:r>
              <w:rPr>
                <w:rFonts w:ascii="Times New Roman" w:hAnsi="Times New Roman" w:eastAsia="Times New Roman"/>
                <w:sz w:val="20"/>
                <w:sz w:val="20"/>
                <w:szCs w:val="20"/>
                <w:lang w:val="en-US" w:bidi="fa-IR"/>
              </w:rPr>
              <w:t>۰٫۳۳</w:t>
            </w:r>
            <w:r>
              <w:rPr>
                <w:rFonts w:eastAsia="Times New Roman" w:cs="B Mitra"/>
                <w:sz w:val="20"/>
                <w:szCs w:val="20"/>
                <w:rtl w:val="true"/>
                <w:lang w:val="en-US" w:bidi="fa-IR"/>
              </w:rPr>
              <w:t>]</w:t>
            </w:r>
            <w:r>
              <w:rPr>
                <w:rFonts w:eastAsia="Times New Roman" w:cs="B Mitra"/>
                <w:sz w:val="20"/>
                <w:szCs w:val="20"/>
                <w:lang w:val="en-US" w:bidi="fa-IR"/>
              </w:rPr>
              <w:t>‎</w:t>
            </w:r>
          </w:p>
        </w:tc>
      </w:tr>
      <w:tr>
        <w:trPr>
          <w:cantSplit w:val="true"/>
        </w:trPr>
        <w:tc>
          <w:tcPr>
            <w:tcW w:w="22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تقلیدی ← اجرای ماهوی</w:t>
            </w:r>
          </w:p>
        </w:tc>
        <w:tc>
          <w:tcPr>
            <w:tcW w:w="1551"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۰٫۰۳</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eastAsia="Times New Roman" w:cs="B Mitra"/>
                <w:sz w:val="20"/>
                <w:szCs w:val="20"/>
                <w:lang w:val="en-US" w:bidi="fa-IR"/>
              </w:rPr>
              <w:t>‎−</w:t>
            </w:r>
            <w:r>
              <w:rPr>
                <w:rFonts w:ascii="Times New Roman" w:hAnsi="Times New Roman" w:eastAsia="Times New Roman"/>
                <w:sz w:val="20"/>
                <w:sz w:val="20"/>
                <w:szCs w:val="20"/>
                <w:lang w:val="en-US" w:bidi="fa-IR"/>
              </w:rPr>
              <w:t>۰٫۰۲‎</w:t>
            </w:r>
            <w:r>
              <w:rPr>
                <w:rFonts w:eastAsia="Times New Roman" w:cs="B Mitra"/>
                <w:sz w:val="20"/>
                <w:szCs w:val="20"/>
                <w:lang w:val="en-US" w:bidi="fa-IR"/>
              </w:rPr>
              <w:t>, </w:t>
            </w:r>
            <w:r>
              <w:rPr>
                <w:rFonts w:ascii="Times New Roman" w:hAnsi="Times New Roman" w:eastAsia="Times New Roman"/>
                <w:sz w:val="20"/>
                <w:sz w:val="20"/>
                <w:szCs w:val="20"/>
                <w:lang w:val="en-US" w:bidi="fa-IR"/>
              </w:rPr>
              <w:t>۰٫۰۸</w:t>
            </w:r>
            <w:r>
              <w:rPr>
                <w:rFonts w:eastAsia="Times New Roman" w:cs="B Mitra"/>
                <w:sz w:val="20"/>
                <w:szCs w:val="20"/>
                <w:rtl w:val="true"/>
                <w:lang w:val="en-US" w:bidi="fa-IR"/>
              </w:rPr>
              <w:t>]</w:t>
            </w:r>
            <w:r>
              <w:rPr>
                <w:rFonts w:eastAsia="Times New Roman" w:cs="B Mitra"/>
                <w:sz w:val="20"/>
                <w:szCs w:val="20"/>
                <w:lang w:val="en-US" w:bidi="fa-IR"/>
              </w:rPr>
              <w:t>‎</w:t>
            </w:r>
          </w:p>
        </w:tc>
        <w:tc>
          <w:tcPr>
            <w:tcW w:w="1350"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۰٫۰۳</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eastAsia="Times New Roman" w:cs="B Mitra"/>
                <w:sz w:val="20"/>
                <w:szCs w:val="20"/>
                <w:lang w:val="en-US" w:bidi="fa-IR"/>
              </w:rPr>
              <w:t>‎−</w:t>
            </w:r>
            <w:r>
              <w:rPr>
                <w:rFonts w:ascii="Times New Roman" w:hAnsi="Times New Roman" w:eastAsia="Times New Roman"/>
                <w:sz w:val="20"/>
                <w:sz w:val="20"/>
                <w:szCs w:val="20"/>
                <w:lang w:val="en-US" w:bidi="fa-IR"/>
              </w:rPr>
              <w:t>۰٫۰۲‎</w:t>
            </w:r>
            <w:r>
              <w:rPr>
                <w:rFonts w:eastAsia="Times New Roman" w:cs="B Mitra"/>
                <w:sz w:val="20"/>
                <w:szCs w:val="20"/>
                <w:lang w:val="en-US" w:bidi="fa-IR"/>
              </w:rPr>
              <w:t>, </w:t>
            </w:r>
            <w:r>
              <w:rPr>
                <w:rFonts w:ascii="Times New Roman" w:hAnsi="Times New Roman" w:eastAsia="Times New Roman"/>
                <w:sz w:val="20"/>
                <w:sz w:val="20"/>
                <w:szCs w:val="20"/>
                <w:lang w:val="en-US" w:bidi="fa-IR"/>
              </w:rPr>
              <w:t>۰٫۰۸</w:t>
            </w:r>
            <w:r>
              <w:rPr>
                <w:rFonts w:eastAsia="Times New Roman" w:cs="B Mitra"/>
                <w:sz w:val="20"/>
                <w:szCs w:val="20"/>
                <w:rtl w:val="true"/>
                <w:lang w:val="en-US" w:bidi="fa-IR"/>
              </w:rPr>
              <w:t>]</w:t>
            </w:r>
            <w:r>
              <w:rPr>
                <w:rFonts w:eastAsia="Times New Roman" w:cs="B Mitra"/>
                <w:sz w:val="20"/>
                <w:szCs w:val="20"/>
                <w:lang w:val="en-US" w:bidi="fa-IR"/>
              </w:rPr>
              <w:t>‎</w:t>
            </w:r>
          </w:p>
        </w:tc>
        <w:tc>
          <w:tcPr>
            <w:tcW w:w="1549"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۰٫۰۳</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eastAsia="Times New Roman" w:cs="B Mitra"/>
                <w:sz w:val="20"/>
                <w:szCs w:val="20"/>
                <w:lang w:val="en-US" w:bidi="fa-IR"/>
              </w:rPr>
              <w:t>‎−</w:t>
            </w:r>
            <w:r>
              <w:rPr>
                <w:rFonts w:ascii="Times New Roman" w:hAnsi="Times New Roman" w:eastAsia="Times New Roman"/>
                <w:sz w:val="20"/>
                <w:sz w:val="20"/>
                <w:szCs w:val="20"/>
                <w:lang w:val="en-US" w:bidi="fa-IR"/>
              </w:rPr>
              <w:t>۰٫۰۲‎</w:t>
            </w:r>
            <w:r>
              <w:rPr>
                <w:rFonts w:eastAsia="Times New Roman" w:cs="B Mitra"/>
                <w:sz w:val="20"/>
                <w:szCs w:val="20"/>
                <w:lang w:val="en-US" w:bidi="fa-IR"/>
              </w:rPr>
              <w:t>, </w:t>
            </w:r>
            <w:r>
              <w:rPr>
                <w:rFonts w:ascii="Times New Roman" w:hAnsi="Times New Roman" w:eastAsia="Times New Roman"/>
                <w:sz w:val="20"/>
                <w:sz w:val="20"/>
                <w:szCs w:val="20"/>
                <w:lang w:val="en-US" w:bidi="fa-IR"/>
              </w:rPr>
              <w:t>۰٫۰۹</w:t>
            </w:r>
            <w:r>
              <w:rPr>
                <w:rFonts w:eastAsia="Times New Roman" w:cs="B Mitra"/>
                <w:sz w:val="20"/>
                <w:szCs w:val="20"/>
                <w:rtl w:val="true"/>
                <w:lang w:val="en-US" w:bidi="fa-IR"/>
              </w:rPr>
              <w:t>]</w:t>
            </w:r>
            <w:r>
              <w:rPr>
                <w:rFonts w:eastAsia="Times New Roman" w:cs="B Mitra"/>
                <w:sz w:val="20"/>
                <w:szCs w:val="20"/>
                <w:lang w:val="en-US" w:bidi="fa-IR"/>
              </w:rPr>
              <w:t>‎</w:t>
            </w:r>
          </w:p>
        </w:tc>
      </w:tr>
      <w:tr>
        <w:trPr>
          <w:cantSplit w:val="true"/>
        </w:trPr>
        <w:tc>
          <w:tcPr>
            <w:tcW w:w="2299" w:type="dxa"/>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فشار تقلیدی ← انطباق نمادین</w:t>
            </w:r>
          </w:p>
        </w:tc>
        <w:tc>
          <w:tcPr>
            <w:tcW w:w="1551"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۰٫۰۹‎</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eastAsia="Times New Roman" w:cs="B Mitra"/>
                <w:sz w:val="20"/>
                <w:szCs w:val="20"/>
                <w:lang w:val="en-US" w:bidi="fa-IR"/>
              </w:rPr>
              <w:t>‎−</w:t>
            </w:r>
            <w:r>
              <w:rPr>
                <w:rFonts w:ascii="Times New Roman" w:hAnsi="Times New Roman" w:eastAsia="Times New Roman"/>
                <w:sz w:val="20"/>
                <w:sz w:val="20"/>
                <w:szCs w:val="20"/>
                <w:lang w:val="en-US" w:bidi="fa-IR"/>
              </w:rPr>
              <w:t>۰٫۱۵‎</w:t>
            </w:r>
            <w:r>
              <w:rPr>
                <w:rFonts w:eastAsia="Times New Roman" w:cs="B Mitra"/>
                <w:sz w:val="20"/>
                <w:szCs w:val="20"/>
                <w:lang w:val="en-US" w:bidi="fa-IR"/>
              </w:rPr>
              <w:t>, ‎−</w:t>
            </w:r>
            <w:r>
              <w:rPr>
                <w:rFonts w:ascii="Times New Roman" w:hAnsi="Times New Roman" w:eastAsia="Times New Roman"/>
                <w:sz w:val="20"/>
                <w:sz w:val="20"/>
                <w:szCs w:val="20"/>
                <w:lang w:val="en-US" w:bidi="fa-IR"/>
              </w:rPr>
              <w:t>۰٫۰۴‎</w:t>
            </w:r>
            <w:r>
              <w:rPr>
                <w:rFonts w:eastAsia="Times New Roman" w:cs="B Mitra"/>
                <w:sz w:val="20"/>
                <w:szCs w:val="20"/>
                <w:rtl w:val="true"/>
                <w:lang w:val="en-US" w:bidi="fa-IR"/>
              </w:rPr>
              <w:t>]</w:t>
            </w:r>
            <w:r>
              <w:rPr>
                <w:rFonts w:eastAsia="Times New Roman" w:cs="B Mitra"/>
                <w:sz w:val="20"/>
                <w:szCs w:val="20"/>
                <w:lang w:val="en-US" w:bidi="fa-IR"/>
              </w:rPr>
              <w:t>‎</w:t>
            </w:r>
          </w:p>
        </w:tc>
        <w:tc>
          <w:tcPr>
            <w:tcW w:w="1350"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۰٫۰۹‎</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eastAsia="Times New Roman" w:cs="B Mitra"/>
                <w:sz w:val="20"/>
                <w:szCs w:val="20"/>
                <w:lang w:val="en-US" w:bidi="fa-IR"/>
              </w:rPr>
              <w:t>‎−</w:t>
            </w:r>
            <w:r>
              <w:rPr>
                <w:rFonts w:ascii="Times New Roman" w:hAnsi="Times New Roman" w:eastAsia="Times New Roman"/>
                <w:sz w:val="20"/>
                <w:sz w:val="20"/>
                <w:szCs w:val="20"/>
                <w:lang w:val="en-US" w:bidi="fa-IR"/>
              </w:rPr>
              <w:t>۰٫۱۵‎</w:t>
            </w:r>
            <w:r>
              <w:rPr>
                <w:rFonts w:eastAsia="Times New Roman" w:cs="B Mitra"/>
                <w:sz w:val="20"/>
                <w:szCs w:val="20"/>
                <w:lang w:val="en-US" w:bidi="fa-IR"/>
              </w:rPr>
              <w:t>, ‎−</w:t>
            </w:r>
            <w:r>
              <w:rPr>
                <w:rFonts w:ascii="Times New Roman" w:hAnsi="Times New Roman" w:eastAsia="Times New Roman"/>
                <w:sz w:val="20"/>
                <w:sz w:val="20"/>
                <w:szCs w:val="20"/>
                <w:lang w:val="en-US" w:bidi="fa-IR"/>
              </w:rPr>
              <w:t>۰٫۰۴‎</w:t>
            </w:r>
            <w:r>
              <w:rPr>
                <w:rFonts w:eastAsia="Times New Roman" w:cs="B Mitra"/>
                <w:sz w:val="20"/>
                <w:szCs w:val="20"/>
                <w:rtl w:val="true"/>
                <w:lang w:val="en-US" w:bidi="fa-IR"/>
              </w:rPr>
              <w:t>]</w:t>
            </w:r>
            <w:r>
              <w:rPr>
                <w:rFonts w:eastAsia="Times New Roman" w:cs="B Mitra"/>
                <w:sz w:val="20"/>
                <w:szCs w:val="20"/>
                <w:lang w:val="en-US" w:bidi="fa-IR"/>
              </w:rPr>
              <w:t>‎</w:t>
            </w:r>
          </w:p>
        </w:tc>
        <w:tc>
          <w:tcPr>
            <w:tcW w:w="1549" w:type="dxa"/>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۰٫۰۹‎</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eastAsia="Times New Roman" w:cs="B Mitra"/>
                <w:sz w:val="20"/>
                <w:szCs w:val="20"/>
                <w:lang w:val="en-US" w:bidi="fa-IR"/>
              </w:rPr>
              <w:t>‎−</w:t>
            </w:r>
            <w:r>
              <w:rPr>
                <w:rFonts w:ascii="Times New Roman" w:hAnsi="Times New Roman" w:eastAsia="Times New Roman"/>
                <w:sz w:val="20"/>
                <w:sz w:val="20"/>
                <w:szCs w:val="20"/>
                <w:lang w:val="en-US" w:bidi="fa-IR"/>
              </w:rPr>
              <w:t>۰٫۱۵‎</w:t>
            </w:r>
            <w:r>
              <w:rPr>
                <w:rFonts w:eastAsia="Times New Roman" w:cs="B Mitra"/>
                <w:sz w:val="20"/>
                <w:szCs w:val="20"/>
                <w:lang w:val="en-US" w:bidi="fa-IR"/>
              </w:rPr>
              <w:t>, ‎−</w:t>
            </w:r>
            <w:r>
              <w:rPr>
                <w:rFonts w:ascii="Times New Roman" w:hAnsi="Times New Roman" w:eastAsia="Times New Roman"/>
                <w:sz w:val="20"/>
                <w:sz w:val="20"/>
                <w:szCs w:val="20"/>
                <w:lang w:val="en-US" w:bidi="fa-IR"/>
              </w:rPr>
              <w:t>۰٫۰۴‎</w:t>
            </w:r>
            <w:r>
              <w:rPr>
                <w:rFonts w:eastAsia="Times New Roman" w:cs="B Mitra"/>
                <w:sz w:val="20"/>
                <w:szCs w:val="20"/>
                <w:rtl w:val="true"/>
                <w:lang w:val="en-US" w:bidi="fa-IR"/>
              </w:rPr>
              <w:t>]</w:t>
            </w:r>
            <w:r>
              <w:rPr>
                <w:rFonts w:eastAsia="Times New Roman" w:cs="B Mitra"/>
                <w:sz w:val="20"/>
                <w:szCs w:val="20"/>
                <w:lang w:val="en-US" w:bidi="fa-IR"/>
              </w:rPr>
              <w:t>‎</w:t>
            </w:r>
          </w:p>
        </w:tc>
      </w:tr>
      <w:tr>
        <w:trPr>
          <w:cantSplit w:val="true"/>
        </w:trPr>
        <w:tc>
          <w:tcPr>
            <w:tcW w:w="22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20"/>
                <w:sz w:val="20"/>
                <w:szCs w:val="20"/>
                <w:rtl w:val="true"/>
                <w:lang w:val="en-US" w:bidi="fa-IR"/>
              </w:rPr>
              <w:t xml:space="preserve">فشار تقلیدی </w:t>
            </w:r>
            <w:r>
              <w:rPr>
                <w:rFonts w:eastAsia="Times New Roman" w:cs="B Mitra"/>
                <w:sz w:val="20"/>
                <w:szCs w:val="20"/>
                <w:rtl w:val="true"/>
                <w:lang w:val="en-US" w:bidi="fa-IR"/>
              </w:rPr>
              <w:t>(</w:t>
            </w:r>
            <w:r>
              <w:rPr>
                <w:rFonts w:ascii="Times New Roman" w:hAnsi="Times New Roman" w:eastAsia="Times New Roman"/>
                <w:sz w:val="20"/>
                <w:sz w:val="20"/>
                <w:szCs w:val="20"/>
                <w:rtl w:val="true"/>
                <w:lang w:val="en-US" w:bidi="fa-IR"/>
              </w:rPr>
              <w:t>اثر غیرمستقیم کل</w:t>
            </w:r>
            <w:r>
              <w:rPr>
                <w:rFonts w:eastAsia="Times New Roman" w:cs="B Mitra"/>
                <w:sz w:val="20"/>
                <w:szCs w:val="20"/>
                <w:rtl w:val="true"/>
                <w:lang w:val="en-US" w:bidi="fa-IR"/>
              </w:rPr>
              <w:t>)</w:t>
            </w:r>
          </w:p>
        </w:tc>
        <w:tc>
          <w:tcPr>
            <w:tcW w:w="1551" w:type="dxa"/>
            <w:tcBorders>
              <w:bottom w:val="single" w:sz="8" w:space="0" w:color="000000"/>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۰٫۰۶‎</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eastAsia="Times New Roman" w:cs="B Mitra"/>
                <w:sz w:val="20"/>
                <w:szCs w:val="20"/>
                <w:lang w:val="en-US" w:bidi="fa-IR"/>
              </w:rPr>
              <w:t>‎−</w:t>
            </w:r>
            <w:r>
              <w:rPr>
                <w:rFonts w:ascii="Times New Roman" w:hAnsi="Times New Roman" w:eastAsia="Times New Roman"/>
                <w:sz w:val="20"/>
                <w:sz w:val="20"/>
                <w:szCs w:val="20"/>
                <w:lang w:val="en-US" w:bidi="fa-IR"/>
              </w:rPr>
              <w:t>۰٫۱۳‎</w:t>
            </w:r>
            <w:r>
              <w:rPr>
                <w:rFonts w:eastAsia="Times New Roman" w:cs="B Mitra"/>
                <w:sz w:val="20"/>
                <w:szCs w:val="20"/>
                <w:lang w:val="en-US" w:bidi="fa-IR"/>
              </w:rPr>
              <w:t>, </w:t>
            </w:r>
            <w:r>
              <w:rPr>
                <w:rFonts w:ascii="Times New Roman" w:hAnsi="Times New Roman" w:eastAsia="Times New Roman"/>
                <w:sz w:val="20"/>
                <w:sz w:val="20"/>
                <w:szCs w:val="20"/>
                <w:lang w:val="en-US" w:bidi="fa-IR"/>
              </w:rPr>
              <w:t>۰٫۰۱</w:t>
            </w:r>
            <w:r>
              <w:rPr>
                <w:rFonts w:eastAsia="Times New Roman" w:cs="B Mitra"/>
                <w:sz w:val="20"/>
                <w:szCs w:val="20"/>
                <w:rtl w:val="true"/>
                <w:lang w:val="en-US" w:bidi="fa-IR"/>
              </w:rPr>
              <w:t>]</w:t>
            </w:r>
            <w:r>
              <w:rPr>
                <w:rFonts w:eastAsia="Times New Roman" w:cs="B Mitra"/>
                <w:sz w:val="20"/>
                <w:szCs w:val="20"/>
                <w:lang w:val="en-US" w:bidi="fa-IR"/>
              </w:rPr>
              <w:t>‎</w:t>
            </w:r>
          </w:p>
        </w:tc>
        <w:tc>
          <w:tcPr>
            <w:tcW w:w="1350" w:type="dxa"/>
            <w:tcBorders>
              <w:bottom w:val="single" w:sz="8" w:space="0" w:color="000000"/>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۰٫۰۵‎</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eastAsia="Times New Roman" w:cs="B Mitra"/>
                <w:sz w:val="20"/>
                <w:szCs w:val="20"/>
                <w:lang w:val="en-US" w:bidi="fa-IR"/>
              </w:rPr>
              <w:t>‎−</w:t>
            </w:r>
            <w:r>
              <w:rPr>
                <w:rFonts w:ascii="Times New Roman" w:hAnsi="Times New Roman" w:eastAsia="Times New Roman"/>
                <w:sz w:val="20"/>
                <w:sz w:val="20"/>
                <w:szCs w:val="20"/>
                <w:lang w:val="en-US" w:bidi="fa-IR"/>
              </w:rPr>
              <w:t>۰٫۱۴‎</w:t>
            </w:r>
            <w:r>
              <w:rPr>
                <w:rFonts w:eastAsia="Times New Roman" w:cs="B Mitra"/>
                <w:sz w:val="20"/>
                <w:szCs w:val="20"/>
                <w:lang w:val="en-US" w:bidi="fa-IR"/>
              </w:rPr>
              <w:t>, </w:t>
            </w:r>
            <w:r>
              <w:rPr>
                <w:rFonts w:ascii="Times New Roman" w:hAnsi="Times New Roman" w:eastAsia="Times New Roman"/>
                <w:sz w:val="20"/>
                <w:sz w:val="20"/>
                <w:szCs w:val="20"/>
                <w:lang w:val="en-US" w:bidi="fa-IR"/>
              </w:rPr>
              <w:t>۰٫۰۲</w:t>
            </w:r>
            <w:r>
              <w:rPr>
                <w:rFonts w:eastAsia="Times New Roman" w:cs="B Mitra"/>
                <w:sz w:val="20"/>
                <w:szCs w:val="20"/>
                <w:rtl w:val="true"/>
                <w:lang w:val="en-US" w:bidi="fa-IR"/>
              </w:rPr>
              <w:t>]</w:t>
            </w:r>
            <w:r>
              <w:rPr>
                <w:rFonts w:eastAsia="Times New Roman" w:cs="B Mitra"/>
                <w:sz w:val="20"/>
                <w:szCs w:val="20"/>
                <w:lang w:val="en-US" w:bidi="fa-IR"/>
              </w:rPr>
              <w:t>‎</w:t>
            </w:r>
          </w:p>
        </w:tc>
        <w:tc>
          <w:tcPr>
            <w:tcW w:w="1549" w:type="dxa"/>
            <w:tcBorders>
              <w:bottom w:val="single" w:sz="8" w:space="0" w:color="000000"/>
            </w:tcBorders>
            <w:vAlign w:val="center"/>
          </w:tcPr>
          <w:p>
            <w:pPr>
              <w:pStyle w:val="Normal"/>
              <w:bidi w:val="1"/>
              <w:spacing w:lineRule="auto" w:line="240" w:before="40" w:after="40"/>
              <w:jc w:val="center"/>
              <w:rPr/>
            </w:pPr>
            <w:r>
              <w:rPr>
                <w:rFonts w:eastAsia="Times New Roman" w:cs="B Mitra"/>
                <w:sz w:val="20"/>
                <w:szCs w:val="20"/>
                <w:lang w:val="en-US" w:bidi="fa-IR"/>
              </w:rPr>
              <w:t>‎‎−</w:t>
            </w:r>
            <w:r>
              <w:rPr>
                <w:rFonts w:ascii="Times New Roman" w:hAnsi="Times New Roman" w:eastAsia="Times New Roman"/>
                <w:sz w:val="20"/>
                <w:sz w:val="20"/>
                <w:szCs w:val="20"/>
                <w:lang w:val="en-US" w:bidi="fa-IR"/>
              </w:rPr>
              <w:t>۰٫۰۵‎</w:t>
            </w:r>
            <w:r>
              <w:rPr>
                <w:rFonts w:ascii="Times New Roman" w:hAnsi="Times New Roman" w:eastAsia="Times New Roman"/>
                <w:sz w:val="20"/>
                <w:sz w:val="20"/>
                <w:szCs w:val="20"/>
                <w:rtl w:val="true"/>
                <w:lang w:val="en-US" w:bidi="fa-IR"/>
              </w:rPr>
              <w:t> </w:t>
            </w:r>
            <w:r>
              <w:rPr>
                <w:rFonts w:eastAsia="Times New Roman" w:cs="B Mitra"/>
                <w:sz w:val="20"/>
                <w:szCs w:val="20"/>
                <w:rtl w:val="true"/>
                <w:lang w:val="en-US" w:bidi="fa-IR"/>
              </w:rPr>
              <w:t>[</w:t>
            </w:r>
            <w:r>
              <w:rPr>
                <w:rFonts w:eastAsia="Times New Roman" w:cs="B Mitra"/>
                <w:sz w:val="20"/>
                <w:szCs w:val="20"/>
                <w:lang w:val="en-US" w:bidi="fa-IR"/>
              </w:rPr>
              <w:t>‎−</w:t>
            </w:r>
            <w:r>
              <w:rPr>
                <w:rFonts w:ascii="Times New Roman" w:hAnsi="Times New Roman" w:eastAsia="Times New Roman"/>
                <w:sz w:val="20"/>
                <w:sz w:val="20"/>
                <w:szCs w:val="20"/>
                <w:lang w:val="en-US" w:bidi="fa-IR"/>
              </w:rPr>
              <w:t>۰٫۱۴‎</w:t>
            </w:r>
            <w:r>
              <w:rPr>
                <w:rFonts w:eastAsia="Times New Roman" w:cs="B Mitra"/>
                <w:sz w:val="20"/>
                <w:szCs w:val="20"/>
                <w:lang w:val="en-US" w:bidi="fa-IR"/>
              </w:rPr>
              <w:t>, </w:t>
            </w:r>
            <w:r>
              <w:rPr>
                <w:rFonts w:ascii="Times New Roman" w:hAnsi="Times New Roman" w:eastAsia="Times New Roman"/>
                <w:sz w:val="20"/>
                <w:sz w:val="20"/>
                <w:szCs w:val="20"/>
                <w:lang w:val="en-US" w:bidi="fa-IR"/>
              </w:rPr>
              <w:t>۰٫۰۳</w:t>
            </w:r>
            <w:r>
              <w:rPr>
                <w:rFonts w:eastAsia="Times New Roman" w:cs="B Mitra"/>
                <w:sz w:val="20"/>
                <w:szCs w:val="20"/>
                <w:rtl w:val="true"/>
                <w:lang w:val="en-US" w:bidi="fa-IR"/>
              </w:rPr>
              <w:t>]</w:t>
            </w:r>
            <w:r>
              <w:rPr>
                <w:rFonts w:eastAsia="Times New Roman" w:cs="B Mitra"/>
                <w:sz w:val="20"/>
                <w:szCs w:val="20"/>
                <w:lang w:val="en-US" w:bidi="fa-IR"/>
              </w:rPr>
              <w:t>‎</w:t>
            </w:r>
          </w:p>
        </w:tc>
      </w:tr>
    </w:tbl>
    <w:p>
      <w:pPr>
        <w:pStyle w:val="Normal"/>
        <w:bidi w:val="1"/>
        <w:spacing w:lineRule="auto" w:line="240" w:before="0" w:after="100"/>
        <w:ind w:firstLine="360"/>
        <w:jc w:val="both"/>
        <w:rPr/>
      </w:pPr>
      <w:r>
        <w:rPr>
          <w:rtl w:val="true"/>
        </w:rPr>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در سطح میانگین بلوغ، اثر غیرمستقیم فشار الزامی از مسیر اجرای ماهوی مثبت </w:t>
      </w:r>
      <w:r>
        <w:rPr>
          <w:rFonts w:eastAsia="Times New Roman" w:cs="B Mitra"/>
          <w:sz w:val="26"/>
          <w:szCs w:val="26"/>
          <w:rtl w:val="true"/>
          <w:lang w:val="en-US" w:bidi="fa-IR"/>
        </w:rPr>
        <w:t>(</w:t>
      </w:r>
      <w:r>
        <w:rPr>
          <w:rFonts w:eastAsia="Times New Roman" w:cs="B Mitra"/>
          <w:sz w:val="26"/>
          <w:szCs w:val="26"/>
          <w:lang w:val="en-US" w:bidi="fa-IR"/>
        </w:rPr>
        <w:t>‎</w:t>
      </w:r>
      <w:r>
        <w:rPr>
          <w:rFonts w:ascii="Times New Roman" w:hAnsi="Times New Roman" w:eastAsia="Times New Roman"/>
          <w:sz w:val="26"/>
          <w:sz w:val="26"/>
          <w:szCs w:val="26"/>
          <w:lang w:val="en-US" w:bidi="fa-IR"/>
        </w:rPr>
        <w:t>۰٫۱۲</w:t>
      </w:r>
      <w:r>
        <w:rPr>
          <w:rFonts w:ascii="Times New Roman" w:hAnsi="Times New Roman" w:eastAsia="Times New Roman"/>
          <w:sz w:val="26"/>
          <w:sz w:val="26"/>
          <w:szCs w:val="26"/>
          <w:rtl w:val="true"/>
          <w:lang w:val="en-US" w:bidi="fa-IR"/>
        </w:rPr>
        <w:t>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۰٫۰۷</w:t>
      </w:r>
      <w:r>
        <w:rPr>
          <w:rFonts w:eastAsia="Times New Roman" w:cs="B Mitra"/>
          <w:sz w:val="26"/>
          <w:szCs w:val="26"/>
          <w:lang w:val="en-US" w:bidi="fa-IR"/>
        </w:rPr>
        <w:t>, </w:t>
      </w:r>
      <w:r>
        <w:rPr>
          <w:rFonts w:ascii="Times New Roman" w:hAnsi="Times New Roman" w:eastAsia="Times New Roman"/>
          <w:sz w:val="26"/>
          <w:sz w:val="26"/>
          <w:szCs w:val="26"/>
          <w:lang w:val="en-US" w:bidi="fa-IR"/>
        </w:rPr>
        <w:t>۰٫۱۹</w:t>
      </w:r>
      <w:r>
        <w:rPr>
          <w:rFonts w:eastAsia="Times New Roman" w:cs="B Mitra"/>
          <w:sz w:val="26"/>
          <w:szCs w:val="26"/>
          <w:rtl w:val="true"/>
          <w:lang w:val="en-US" w:bidi="fa-IR"/>
        </w:rPr>
        <w:t>]</w:t>
      </w:r>
      <w:r>
        <w:rPr>
          <w:rFonts w:eastAsia="Times New Roman" w:cs="B Mitra"/>
          <w:sz w:val="26"/>
          <w:szCs w:val="26"/>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از مسیر انطباق نمادین منفی </w:t>
      </w:r>
      <w:r>
        <w:rPr>
          <w:rFonts w:eastAsia="Times New Roman" w:cs="B Mitra"/>
          <w:sz w:val="26"/>
          <w:szCs w:val="26"/>
          <w:rtl w:val="true"/>
          <w:lang w:val="en-US" w:bidi="fa-IR"/>
        </w:rPr>
        <w:t>(</w:t>
      </w:r>
      <w:r>
        <w:rPr>
          <w:rFonts w:eastAsia="Times New Roman" w:cs="B Mitra"/>
          <w:sz w:val="26"/>
          <w:szCs w:val="26"/>
          <w:lang w:val="en-US" w:bidi="fa-IR"/>
        </w:rPr>
        <w:t>‎‎−</w:t>
      </w:r>
      <w:r>
        <w:rPr>
          <w:rFonts w:ascii="Times New Roman" w:hAnsi="Times New Roman" w:eastAsia="Times New Roman"/>
          <w:sz w:val="26"/>
          <w:sz w:val="26"/>
          <w:szCs w:val="26"/>
          <w:lang w:val="en-US" w:bidi="fa-IR"/>
        </w:rPr>
        <w:t>۰٫۰۹‎</w:t>
      </w:r>
      <w:r>
        <w:rPr>
          <w:rFonts w:ascii="Times New Roman" w:hAnsi="Times New Roman" w:eastAsia="Times New Roman"/>
          <w:sz w:val="26"/>
          <w:sz w:val="26"/>
          <w:szCs w:val="26"/>
          <w:rtl w:val="true"/>
          <w:lang w:val="en-US" w:bidi="fa-IR"/>
        </w:rPr>
        <w:t> </w:t>
      </w:r>
      <w:r>
        <w:rPr>
          <w:rFonts w:eastAsia="Times New Roman" w:cs="B Mitra"/>
          <w:sz w:val="26"/>
          <w:szCs w:val="26"/>
          <w:rtl w:val="true"/>
          <w:lang w:val="en-US" w:bidi="fa-IR"/>
        </w:rPr>
        <w:t>[</w:t>
      </w:r>
      <w:r>
        <w:rPr>
          <w:rFonts w:eastAsia="Times New Roman" w:cs="B Mitra"/>
          <w:sz w:val="26"/>
          <w:szCs w:val="26"/>
          <w:lang w:val="en-US" w:bidi="fa-IR"/>
        </w:rPr>
        <w:t>‎−</w:t>
      </w:r>
      <w:r>
        <w:rPr>
          <w:rFonts w:ascii="Times New Roman" w:hAnsi="Times New Roman" w:eastAsia="Times New Roman"/>
          <w:sz w:val="26"/>
          <w:sz w:val="26"/>
          <w:szCs w:val="26"/>
          <w:lang w:val="en-US" w:bidi="fa-IR"/>
        </w:rPr>
        <w:t>۰٫۱۴‎</w:t>
      </w:r>
      <w:r>
        <w:rPr>
          <w:rFonts w:eastAsia="Times New Roman" w:cs="B Mitra"/>
          <w:sz w:val="26"/>
          <w:szCs w:val="26"/>
          <w:lang w:val="en-US" w:bidi="fa-IR"/>
        </w:rPr>
        <w:t>, ‎−</w:t>
      </w:r>
      <w:r>
        <w:rPr>
          <w:rFonts w:ascii="Times New Roman" w:hAnsi="Times New Roman" w:eastAsia="Times New Roman"/>
          <w:sz w:val="26"/>
          <w:sz w:val="26"/>
          <w:szCs w:val="26"/>
          <w:lang w:val="en-US" w:bidi="fa-IR"/>
        </w:rPr>
        <w:t>۰٫۰۵‎</w:t>
      </w:r>
      <w:r>
        <w:rPr>
          <w:rFonts w:eastAsia="Times New Roman" w:cs="B Mitra"/>
          <w:sz w:val="26"/>
          <w:szCs w:val="26"/>
          <w:rtl w:val="true"/>
          <w:lang w:val="en-US" w:bidi="fa-IR"/>
        </w:rPr>
        <w:t>]</w:t>
      </w:r>
      <w:r>
        <w:rPr>
          <w:rFonts w:eastAsia="Times New Roman" w:cs="B Mitra"/>
          <w:sz w:val="26"/>
          <w:szCs w:val="26"/>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بود و دو اثر تا حد زیادی یکدیگر را خنثی کردند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اثر کل </w:t>
      </w:r>
      <w:r>
        <w:rPr>
          <w:rFonts w:ascii="Times New Roman" w:hAnsi="Times New Roman" w:eastAsia="Times New Roman"/>
          <w:sz w:val="26"/>
          <w:sz w:val="26"/>
          <w:szCs w:val="26"/>
          <w:lang w:val="en-US" w:bidi="fa-IR"/>
        </w:rPr>
        <w:t>‎۰٫۰۳</w:t>
      </w:r>
      <w:r>
        <w:rPr>
          <w:rFonts w:ascii="Times New Roman" w:hAnsi="Times New Roman" w:eastAsia="Times New Roman"/>
          <w:sz w:val="26"/>
          <w:sz w:val="26"/>
          <w:szCs w:val="26"/>
          <w:rtl w:val="true"/>
          <w:lang w:val="en-US" w:bidi="fa-IR"/>
        </w:rPr>
        <w:t> </w:t>
      </w:r>
      <w:r>
        <w:rPr>
          <w:rFonts w:eastAsia="Times New Roman" w:cs="B Mitra"/>
          <w:sz w:val="26"/>
          <w:szCs w:val="26"/>
          <w:rtl w:val="true"/>
          <w:lang w:val="en-US" w:bidi="fa-IR"/>
        </w:rPr>
        <w:t>[</w:t>
      </w:r>
      <w:r>
        <w:rPr>
          <w:rFonts w:eastAsia="Times New Roman" w:cs="B Mitra"/>
          <w:sz w:val="26"/>
          <w:szCs w:val="26"/>
          <w:lang w:val="en-US" w:bidi="fa-IR"/>
        </w:rPr>
        <w:t>‎−</w:t>
      </w:r>
      <w:r>
        <w:rPr>
          <w:rFonts w:ascii="Times New Roman" w:hAnsi="Times New Roman" w:eastAsia="Times New Roman"/>
          <w:sz w:val="26"/>
          <w:sz w:val="26"/>
          <w:szCs w:val="26"/>
          <w:lang w:val="en-US" w:bidi="fa-IR"/>
        </w:rPr>
        <w:t>۰٫۰۴‎</w:t>
      </w:r>
      <w:r>
        <w:rPr>
          <w:rFonts w:eastAsia="Times New Roman" w:cs="B Mitra"/>
          <w:sz w:val="26"/>
          <w:szCs w:val="26"/>
          <w:lang w:val="en-US" w:bidi="fa-IR"/>
        </w:rPr>
        <w:t>, </w:t>
      </w:r>
      <w:r>
        <w:rPr>
          <w:rFonts w:ascii="Times New Roman" w:hAnsi="Times New Roman" w:eastAsia="Times New Roman"/>
          <w:sz w:val="26"/>
          <w:sz w:val="26"/>
          <w:szCs w:val="26"/>
          <w:lang w:val="en-US" w:bidi="fa-IR"/>
        </w:rPr>
        <w:t>۰٫۱۱</w:t>
      </w:r>
      <w:r>
        <w:rPr>
          <w:rFonts w:eastAsia="Times New Roman" w:cs="B Mitra"/>
          <w:sz w:val="26"/>
          <w:szCs w:val="26"/>
          <w:rtl w:val="true"/>
          <w:lang w:val="en-US" w:bidi="fa-IR"/>
        </w:rPr>
        <w:t>]</w:t>
      </w:r>
      <w:r>
        <w:rPr>
          <w:rFonts w:eastAsia="Times New Roman" w:cs="B Mitra"/>
          <w:sz w:val="26"/>
          <w:szCs w:val="26"/>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فشار هنجاری اثر کل مثبت و روشنی داشت </w:t>
      </w:r>
      <w:r>
        <w:rPr>
          <w:rFonts w:eastAsia="Times New Roman" w:cs="B Mitra"/>
          <w:sz w:val="26"/>
          <w:szCs w:val="26"/>
          <w:rtl w:val="true"/>
          <w:lang w:val="en-US" w:bidi="fa-IR"/>
        </w:rPr>
        <w:t>(</w:t>
      </w:r>
      <w:r>
        <w:rPr>
          <w:rFonts w:eastAsia="Times New Roman" w:cs="B Mitra"/>
          <w:sz w:val="26"/>
          <w:szCs w:val="26"/>
          <w:lang w:val="en-US" w:bidi="fa-IR"/>
        </w:rPr>
        <w:t>‎</w:t>
      </w:r>
      <w:r>
        <w:rPr>
          <w:rFonts w:ascii="Times New Roman" w:hAnsi="Times New Roman" w:eastAsia="Times New Roman"/>
          <w:sz w:val="26"/>
          <w:sz w:val="26"/>
          <w:szCs w:val="26"/>
          <w:lang w:val="en-US" w:bidi="fa-IR"/>
        </w:rPr>
        <w:t>۰٫۲۱</w:t>
      </w:r>
      <w:r>
        <w:rPr>
          <w:rFonts w:ascii="Times New Roman" w:hAnsi="Times New Roman" w:eastAsia="Times New Roman"/>
          <w:sz w:val="26"/>
          <w:sz w:val="26"/>
          <w:szCs w:val="26"/>
          <w:rtl w:val="true"/>
          <w:lang w:val="en-US" w:bidi="fa-IR"/>
        </w:rPr>
        <w:t>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۰٫۱۳</w:t>
      </w:r>
      <w:r>
        <w:rPr>
          <w:rFonts w:eastAsia="Times New Roman" w:cs="B Mitra"/>
          <w:sz w:val="26"/>
          <w:szCs w:val="26"/>
          <w:lang w:val="en-US" w:bidi="fa-IR"/>
        </w:rPr>
        <w:t>, </w:t>
      </w:r>
      <w:r>
        <w:rPr>
          <w:rFonts w:ascii="Times New Roman" w:hAnsi="Times New Roman" w:eastAsia="Times New Roman"/>
          <w:sz w:val="26"/>
          <w:sz w:val="26"/>
          <w:szCs w:val="26"/>
          <w:lang w:val="en-US" w:bidi="fa-IR"/>
        </w:rPr>
        <w:t>۰٫۳۰</w:t>
      </w:r>
      <w:r>
        <w:rPr>
          <w:rFonts w:eastAsia="Times New Roman" w:cs="B Mitra"/>
          <w:sz w:val="26"/>
          <w:szCs w:val="26"/>
          <w:rtl w:val="true"/>
          <w:lang w:val="en-US" w:bidi="fa-IR"/>
        </w:rPr>
        <w:t>]</w:t>
      </w:r>
      <w:r>
        <w:rPr>
          <w:rFonts w:eastAsia="Times New Roman" w:cs="B Mitra"/>
          <w:sz w:val="26"/>
          <w:szCs w:val="26"/>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فشار تقلیدی از مسیر انطباق نمادین اثر منفی داشت </w:t>
      </w:r>
      <w:r>
        <w:rPr>
          <w:rFonts w:eastAsia="Times New Roman" w:cs="B Mitra"/>
          <w:sz w:val="26"/>
          <w:szCs w:val="26"/>
          <w:rtl w:val="true"/>
          <w:lang w:val="en-US" w:bidi="fa-IR"/>
        </w:rPr>
        <w:t>(</w:t>
      </w:r>
      <w:r>
        <w:rPr>
          <w:rFonts w:eastAsia="Times New Roman" w:cs="B Mitra"/>
          <w:sz w:val="26"/>
          <w:szCs w:val="26"/>
          <w:lang w:val="en-US" w:bidi="fa-IR"/>
        </w:rPr>
        <w:t>‎‎−</w:t>
      </w:r>
      <w:r>
        <w:rPr>
          <w:rFonts w:ascii="Times New Roman" w:hAnsi="Times New Roman" w:eastAsia="Times New Roman"/>
          <w:sz w:val="26"/>
          <w:sz w:val="26"/>
          <w:szCs w:val="26"/>
          <w:lang w:val="en-US" w:bidi="fa-IR"/>
        </w:rPr>
        <w:t>۰٫۰۹‎</w:t>
      </w:r>
      <w:r>
        <w:rPr>
          <w:rFonts w:ascii="Times New Roman" w:hAnsi="Times New Roman" w:eastAsia="Times New Roman"/>
          <w:sz w:val="26"/>
          <w:sz w:val="26"/>
          <w:szCs w:val="26"/>
          <w:rtl w:val="true"/>
          <w:lang w:val="en-US" w:bidi="fa-IR"/>
        </w:rPr>
        <w:t> </w:t>
      </w:r>
      <w:r>
        <w:rPr>
          <w:rFonts w:eastAsia="Times New Roman" w:cs="B Mitra"/>
          <w:sz w:val="26"/>
          <w:szCs w:val="26"/>
          <w:rtl w:val="true"/>
          <w:lang w:val="en-US" w:bidi="fa-IR"/>
        </w:rPr>
        <w:t>[</w:t>
      </w:r>
      <w:r>
        <w:rPr>
          <w:rFonts w:eastAsia="Times New Roman" w:cs="B Mitra"/>
          <w:sz w:val="26"/>
          <w:szCs w:val="26"/>
          <w:lang w:val="en-US" w:bidi="fa-IR"/>
        </w:rPr>
        <w:t>‎−</w:t>
      </w:r>
      <w:r>
        <w:rPr>
          <w:rFonts w:ascii="Times New Roman" w:hAnsi="Times New Roman" w:eastAsia="Times New Roman"/>
          <w:sz w:val="26"/>
          <w:sz w:val="26"/>
          <w:szCs w:val="26"/>
          <w:lang w:val="en-US" w:bidi="fa-IR"/>
        </w:rPr>
        <w:t>۰٫۱۵‎</w:t>
      </w:r>
      <w:r>
        <w:rPr>
          <w:rFonts w:eastAsia="Times New Roman" w:cs="B Mitra"/>
          <w:sz w:val="26"/>
          <w:szCs w:val="26"/>
          <w:lang w:val="en-US" w:bidi="fa-IR"/>
        </w:rPr>
        <w:t>, ‎−</w:t>
      </w:r>
      <w:r>
        <w:rPr>
          <w:rFonts w:ascii="Times New Roman" w:hAnsi="Times New Roman" w:eastAsia="Times New Roman"/>
          <w:sz w:val="26"/>
          <w:sz w:val="26"/>
          <w:szCs w:val="26"/>
          <w:lang w:val="en-US" w:bidi="fa-IR"/>
        </w:rPr>
        <w:t>۰٫۰۴‎</w:t>
      </w:r>
      <w:r>
        <w:rPr>
          <w:rFonts w:eastAsia="Times New Roman" w:cs="B Mitra"/>
          <w:sz w:val="26"/>
          <w:szCs w:val="26"/>
          <w:rtl w:val="true"/>
          <w:lang w:val="en-US" w:bidi="fa-IR"/>
        </w:rPr>
        <w:t>]</w:t>
      </w:r>
      <w:r>
        <w:rPr>
          <w:rFonts w:eastAsia="Times New Roman" w:cs="B Mitra"/>
          <w:sz w:val="26"/>
          <w:szCs w:val="26"/>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که اثر کل آن </w:t>
      </w:r>
      <w:r>
        <w:rPr>
          <w:rFonts w:eastAsia="Times New Roman" w:cs="B Mitra"/>
          <w:sz w:val="26"/>
          <w:szCs w:val="26"/>
          <w:rtl w:val="true"/>
          <w:lang w:val="en-US" w:bidi="fa-IR"/>
        </w:rPr>
        <w:t>(</w:t>
      </w:r>
      <w:r>
        <w:rPr>
          <w:rFonts w:eastAsia="Times New Roman" w:cs="B Mitra"/>
          <w:sz w:val="26"/>
          <w:szCs w:val="26"/>
          <w:lang w:val="en-US" w:bidi="fa-IR"/>
        </w:rPr>
        <w:t>‎‎−</w:t>
      </w:r>
      <w:r>
        <w:rPr>
          <w:rFonts w:ascii="Times New Roman" w:hAnsi="Times New Roman" w:eastAsia="Times New Roman"/>
          <w:sz w:val="26"/>
          <w:sz w:val="26"/>
          <w:szCs w:val="26"/>
          <w:lang w:val="en-US" w:bidi="fa-IR"/>
        </w:rPr>
        <w:t>۰٫۰۵‎</w:t>
      </w:r>
      <w:r>
        <w:rPr>
          <w:rFonts w:ascii="Times New Roman" w:hAnsi="Times New Roman" w:eastAsia="Times New Roman"/>
          <w:sz w:val="26"/>
          <w:sz w:val="26"/>
          <w:szCs w:val="26"/>
          <w:rtl w:val="true"/>
          <w:lang w:val="en-US" w:bidi="fa-IR"/>
        </w:rPr>
        <w:t> </w:t>
      </w:r>
      <w:r>
        <w:rPr>
          <w:rFonts w:eastAsia="Times New Roman" w:cs="B Mitra"/>
          <w:sz w:val="26"/>
          <w:szCs w:val="26"/>
          <w:rtl w:val="true"/>
          <w:lang w:val="en-US" w:bidi="fa-IR"/>
        </w:rPr>
        <w:t>[</w:t>
      </w:r>
      <w:r>
        <w:rPr>
          <w:rFonts w:eastAsia="Times New Roman" w:cs="B Mitra"/>
          <w:sz w:val="26"/>
          <w:szCs w:val="26"/>
          <w:lang w:val="en-US" w:bidi="fa-IR"/>
        </w:rPr>
        <w:t>‎−</w:t>
      </w:r>
      <w:r>
        <w:rPr>
          <w:rFonts w:ascii="Times New Roman" w:hAnsi="Times New Roman" w:eastAsia="Times New Roman"/>
          <w:sz w:val="26"/>
          <w:sz w:val="26"/>
          <w:szCs w:val="26"/>
          <w:lang w:val="en-US" w:bidi="fa-IR"/>
        </w:rPr>
        <w:t>۰٫۱۴‎</w:t>
      </w:r>
      <w:r>
        <w:rPr>
          <w:rFonts w:eastAsia="Times New Roman" w:cs="B Mitra"/>
          <w:sz w:val="26"/>
          <w:szCs w:val="26"/>
          <w:lang w:val="en-US" w:bidi="fa-IR"/>
        </w:rPr>
        <w:t>, </w:t>
      </w:r>
      <w:r>
        <w:rPr>
          <w:rFonts w:ascii="Times New Roman" w:hAnsi="Times New Roman" w:eastAsia="Times New Roman"/>
          <w:sz w:val="26"/>
          <w:sz w:val="26"/>
          <w:szCs w:val="26"/>
          <w:lang w:val="en-US" w:bidi="fa-IR"/>
        </w:rPr>
        <w:t>۰٫۰۲</w:t>
      </w:r>
      <w:r>
        <w:rPr>
          <w:rFonts w:eastAsia="Times New Roman" w:cs="B Mitra"/>
          <w:sz w:val="26"/>
          <w:szCs w:val="26"/>
          <w:rtl w:val="true"/>
          <w:lang w:val="en-US" w:bidi="fa-IR"/>
        </w:rPr>
        <w:t>]</w:t>
      </w:r>
      <w:r>
        <w:rPr>
          <w:rFonts w:eastAsia="Times New Roman" w:cs="B Mitra"/>
          <w:sz w:val="26"/>
          <w:szCs w:val="26"/>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از صفر متمایز نبود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فرضیهٔ </w:t>
      </w:r>
      <w:r>
        <w:rPr>
          <w:rFonts w:ascii="Times New Roman" w:hAnsi="Times New Roman" w:eastAsia="Times New Roman"/>
          <w:sz w:val="26"/>
          <w:sz w:val="26"/>
          <w:szCs w:val="26"/>
          <w:lang w:val="en-US" w:bidi="fa-IR"/>
        </w:rPr>
        <w:t>۱۳</w:t>
      </w:r>
      <w:r>
        <w:rPr>
          <w:rFonts w:ascii="Times New Roman" w:hAnsi="Times New Roman" w:eastAsia="Times New Roman"/>
          <w:sz w:val="26"/>
          <w:sz w:val="26"/>
          <w:szCs w:val="26"/>
          <w:rtl w:val="true"/>
          <w:lang w:val="en-US" w:bidi="fa-IR"/>
        </w:rPr>
        <w:t xml:space="preserve"> تأیید شد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شاخص میانجی‌گری تعدیل‌شده برای بلوغ نظام اطلاعاتی در مسیر فشار الزامی ← انطباق نمادین ← پاسخگویی </w:t>
      </w:r>
      <w:r>
        <w:rPr>
          <w:rFonts w:ascii="Times New Roman" w:hAnsi="Times New Roman" w:eastAsia="Times New Roman"/>
          <w:sz w:val="26"/>
          <w:sz w:val="26"/>
          <w:szCs w:val="26"/>
          <w:lang w:val="en-US" w:bidi="fa-IR"/>
        </w:rPr>
        <w:t>‎۰٫۰۶۱</w:t>
      </w:r>
      <w:r>
        <w:rPr>
          <w:rFonts w:ascii="Times New Roman" w:hAnsi="Times New Roman" w:eastAsia="Times New Roman"/>
          <w:sz w:val="26"/>
          <w:sz w:val="26"/>
          <w:szCs w:val="26"/>
          <w:rtl w:val="true"/>
          <w:lang w:val="en-US" w:bidi="fa-IR"/>
        </w:rPr>
        <w:t>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۰٫۰۲۴</w:t>
      </w:r>
      <w:r>
        <w:rPr>
          <w:rFonts w:eastAsia="Times New Roman" w:cs="B Mitra"/>
          <w:sz w:val="26"/>
          <w:szCs w:val="26"/>
          <w:lang w:val="en-US" w:bidi="fa-IR"/>
        </w:rPr>
        <w:t>, </w:t>
      </w:r>
      <w:r>
        <w:rPr>
          <w:rFonts w:ascii="Times New Roman" w:hAnsi="Times New Roman" w:eastAsia="Times New Roman"/>
          <w:sz w:val="26"/>
          <w:sz w:val="26"/>
          <w:szCs w:val="26"/>
          <w:lang w:val="en-US" w:bidi="fa-IR"/>
        </w:rPr>
        <w:t>۰٫۱۱۶</w:t>
      </w:r>
      <w:r>
        <w:rPr>
          <w:rFonts w:eastAsia="Times New Roman" w:cs="B Mitra"/>
          <w:sz w:val="26"/>
          <w:szCs w:val="26"/>
          <w:rtl w:val="true"/>
          <w:lang w:val="en-US" w:bidi="fa-IR"/>
        </w:rPr>
        <w:t>]</w:t>
      </w:r>
      <w:r>
        <w:rPr>
          <w:rFonts w:eastAsia="Times New Roman" w:cs="B Mitra"/>
          <w:sz w:val="26"/>
          <w:szCs w:val="26"/>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در مسیر اجرای ماهوی ← سودمندی ← پاسخگویی </w:t>
      </w:r>
      <w:r>
        <w:rPr>
          <w:rFonts w:ascii="Times New Roman" w:hAnsi="Times New Roman" w:eastAsia="Times New Roman"/>
          <w:sz w:val="26"/>
          <w:sz w:val="26"/>
          <w:szCs w:val="26"/>
          <w:lang w:val="en-US" w:bidi="fa-IR"/>
        </w:rPr>
        <w:t>‎۰٫۰۵۲</w:t>
      </w:r>
      <w:r>
        <w:rPr>
          <w:rFonts w:ascii="Times New Roman" w:hAnsi="Times New Roman" w:eastAsia="Times New Roman"/>
          <w:sz w:val="26"/>
          <w:sz w:val="26"/>
          <w:szCs w:val="26"/>
          <w:rtl w:val="true"/>
          <w:lang w:val="en-US" w:bidi="fa-IR"/>
        </w:rPr>
        <w:t>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۰٫۰۰۷</w:t>
      </w:r>
      <w:r>
        <w:rPr>
          <w:rFonts w:eastAsia="Times New Roman" w:cs="B Mitra"/>
          <w:sz w:val="26"/>
          <w:szCs w:val="26"/>
          <w:lang w:val="en-US" w:bidi="fa-IR"/>
        </w:rPr>
        <w:t>, </w:t>
      </w:r>
      <w:r>
        <w:rPr>
          <w:rFonts w:ascii="Times New Roman" w:hAnsi="Times New Roman" w:eastAsia="Times New Roman"/>
          <w:sz w:val="26"/>
          <w:sz w:val="26"/>
          <w:szCs w:val="26"/>
          <w:lang w:val="en-US" w:bidi="fa-IR"/>
        </w:rPr>
        <w:t>۰٫۱۱۷</w:t>
      </w:r>
      <w:r>
        <w:rPr>
          <w:rFonts w:eastAsia="Times New Roman" w:cs="B Mitra"/>
          <w:sz w:val="26"/>
          <w:szCs w:val="26"/>
          <w:rtl w:val="true"/>
          <w:lang w:val="en-US" w:bidi="fa-IR"/>
        </w:rPr>
        <w:t>]</w:t>
      </w:r>
      <w:r>
        <w:rPr>
          <w:rFonts w:eastAsia="Times New Roman" w:cs="B Mitra"/>
          <w:sz w:val="26"/>
          <w:szCs w:val="26"/>
          <w:lang w:val="en-US" w:bidi="fa-IR"/>
        </w:rPr>
        <w:t>‎</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بود؛ یعنی در نظام‌های بالغ‌تر، پیامد منفی الزام کمتر و پیامد مثبت اجرای ماهوی بیشتر است</w:t>
      </w:r>
      <w:r>
        <w:rPr>
          <w:rFonts w:eastAsia="Times New Roman" w:cs="B Mitra"/>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b/>
          <w:b/>
          <w:bCs/>
          <w:sz w:val="20"/>
          <w:sz w:val="20"/>
          <w:szCs w:val="20"/>
          <w:rtl w:val="true"/>
          <w:lang w:val="en-US" w:bidi="fa-IR"/>
        </w:rPr>
        <w:t xml:space="preserve">جدول </w:t>
      </w:r>
      <w:r>
        <w:rPr>
          <w:rFonts w:ascii="Times New Roman" w:hAnsi="Times New Roman" w:eastAsia="Times New Roman"/>
          <w:b/>
          <w:b/>
          <w:bCs/>
          <w:sz w:val="20"/>
          <w:sz w:val="20"/>
          <w:szCs w:val="20"/>
          <w:lang w:val="en-US" w:bidi="fa-IR"/>
        </w:rPr>
        <w:t>۵</w:t>
      </w:r>
      <w:r>
        <w:rPr>
          <w:rFonts w:eastAsia="Times New Roman" w:cs="B Mitra"/>
          <w:b/>
          <w:bCs/>
          <w:sz w:val="20"/>
          <w:szCs w:val="20"/>
          <w:rtl w:val="true"/>
          <w:lang w:val="en-US" w:bidi="fa-IR"/>
        </w:rPr>
        <w:t xml:space="preserve">. </w:t>
      </w:r>
      <w:r>
        <w:rPr>
          <w:rFonts w:ascii="Times New Roman" w:hAnsi="Times New Roman" w:eastAsia="Times New Roman"/>
          <w:b/>
          <w:b/>
          <w:bCs/>
          <w:sz w:val="20"/>
          <w:sz w:val="20"/>
          <w:szCs w:val="20"/>
          <w:rtl w:val="true"/>
          <w:lang w:val="en-US" w:bidi="fa-IR"/>
        </w:rPr>
        <w:t>مقایسهٔ مدل پیشنهادی با ساختارهای رقیب</w:t>
      </w:r>
    </w:p>
    <w:tbl>
      <w:tblPr>
        <w:bidiVisual w:val="true"/>
        <w:tblW w:w="6900" w:type="dxa"/>
        <w:jc w:val="center"/>
        <w:tblInd w:w="0" w:type="dxa"/>
        <w:tblLayout w:type="fixed"/>
        <w:tblCellMar>
          <w:top w:w="0" w:type="dxa"/>
          <w:left w:w="60" w:type="dxa"/>
          <w:bottom w:w="0" w:type="dxa"/>
          <w:right w:w="60" w:type="dxa"/>
        </w:tblCellMar>
      </w:tblPr>
      <w:tblGrid>
        <w:gridCol w:w="500"/>
        <w:gridCol w:w="2700"/>
        <w:gridCol w:w="599"/>
        <w:gridCol w:w="501"/>
        <w:gridCol w:w="650"/>
        <w:gridCol w:w="750"/>
        <w:gridCol w:w="599"/>
        <w:gridCol w:w="600"/>
      </w:tblGrid>
      <w:tr>
        <w:trPr>
          <w:tblHeader w:val="true"/>
        </w:trPr>
        <w:tc>
          <w:tcPr>
            <w:tcW w:w="5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8"/>
                <w:sz w:val="18"/>
                <w:szCs w:val="18"/>
                <w:rtl w:val="true"/>
                <w:lang w:val="en-US" w:bidi="fa-IR"/>
              </w:rPr>
              <w:t>مدل</w:t>
            </w:r>
          </w:p>
        </w:tc>
        <w:tc>
          <w:tcPr>
            <w:tcW w:w="2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8"/>
                <w:sz w:val="18"/>
                <w:szCs w:val="18"/>
                <w:rtl w:val="true"/>
                <w:lang w:val="en-US" w:bidi="fa-IR"/>
              </w:rPr>
              <w:t>ساختار</w:t>
            </w:r>
          </w:p>
        </w:tc>
        <w:tc>
          <w:tcPr>
            <w:tcW w:w="5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B Mitra"/>
                <w:b/>
                <w:bCs/>
                <w:sz w:val="18"/>
                <w:szCs w:val="18"/>
                <w:lang w:val="en-US" w:bidi="fa-IR"/>
              </w:rPr>
              <w:t>χ²</w:t>
            </w:r>
          </w:p>
        </w:tc>
        <w:tc>
          <w:tcPr>
            <w:tcW w:w="501"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Times New Roman"/>
                <w:b/>
                <w:bCs/>
                <w:sz w:val="16"/>
                <w:szCs w:val="16"/>
                <w:lang w:val="en-US" w:bidi="fa-IR"/>
              </w:rPr>
              <w:t>df</w:t>
            </w:r>
          </w:p>
        </w:tc>
        <w:tc>
          <w:tcPr>
            <w:tcW w:w="65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Times New Roman"/>
                <w:b/>
                <w:bCs/>
                <w:sz w:val="16"/>
                <w:szCs w:val="16"/>
                <w:lang w:val="en-US" w:bidi="fa-IR"/>
              </w:rPr>
              <w:t>CFI</w:t>
            </w:r>
          </w:p>
        </w:tc>
        <w:tc>
          <w:tcPr>
            <w:tcW w:w="75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Times New Roman"/>
                <w:b/>
                <w:bCs/>
                <w:sz w:val="16"/>
                <w:szCs w:val="16"/>
                <w:lang w:val="en-US" w:bidi="fa-IR"/>
              </w:rPr>
              <w:t>RMSEA</w:t>
            </w:r>
          </w:p>
        </w:tc>
        <w:tc>
          <w:tcPr>
            <w:tcW w:w="599"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Times New Roman"/>
                <w:b/>
                <w:bCs/>
                <w:sz w:val="16"/>
                <w:szCs w:val="16"/>
                <w:lang w:val="en-US" w:bidi="fa-IR"/>
              </w:rPr>
              <w:t>AIC</w:t>
            </w:r>
          </w:p>
        </w:tc>
        <w:tc>
          <w:tcPr>
            <w:tcW w:w="60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Times New Roman"/>
                <w:b/>
                <w:bCs/>
                <w:sz w:val="16"/>
                <w:szCs w:val="16"/>
                <w:lang w:val="en-US" w:bidi="fa-IR"/>
              </w:rPr>
              <w:t>BIC</w:t>
            </w:r>
          </w:p>
        </w:tc>
      </w:tr>
      <w:tr>
        <w:trPr>
          <w:cantSplit w:val="true"/>
        </w:trPr>
        <w:tc>
          <w:tcPr>
            <w:tcW w:w="500" w:type="dxa"/>
            <w:tcBorders/>
            <w:vAlign w:val="center"/>
          </w:tcPr>
          <w:p>
            <w:pPr>
              <w:pStyle w:val="Normal"/>
              <w:bidi w:val="1"/>
              <w:spacing w:lineRule="auto" w:line="240" w:before="40" w:after="40"/>
              <w:jc w:val="center"/>
              <w:rPr/>
            </w:pPr>
            <w:r>
              <w:rPr>
                <w:rFonts w:eastAsia="Times New Roman" w:cs="Times New Roman"/>
                <w:sz w:val="16"/>
                <w:szCs w:val="16"/>
                <w:lang w:val="en-US" w:bidi="fa-IR"/>
              </w:rPr>
              <w:t>M</w:t>
            </w:r>
            <w:r>
              <w:rPr>
                <w:rFonts w:ascii="Times New Roman" w:hAnsi="Times New Roman" w:eastAsia="Times New Roman"/>
                <w:sz w:val="18"/>
                <w:sz w:val="18"/>
                <w:szCs w:val="18"/>
                <w:lang w:val="en-US" w:bidi="fa-IR"/>
              </w:rPr>
              <w:t>۱</w:t>
            </w:r>
          </w:p>
        </w:tc>
        <w:tc>
          <w:tcPr>
            <w:tcW w:w="27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rtl w:val="true"/>
                <w:lang w:val="en-US" w:bidi="fa-IR"/>
              </w:rPr>
              <w:t xml:space="preserve">مدل پیشنهادی </w:t>
            </w:r>
            <w:r>
              <w:rPr>
                <w:rFonts w:eastAsia="Times New Roman" w:cs="B Mitra"/>
                <w:sz w:val="18"/>
                <w:szCs w:val="18"/>
                <w:rtl w:val="true"/>
                <w:lang w:val="en-US" w:bidi="fa-IR"/>
              </w:rPr>
              <w:t>(</w:t>
            </w:r>
            <w:r>
              <w:rPr>
                <w:rFonts w:ascii="Times New Roman" w:hAnsi="Times New Roman" w:eastAsia="Times New Roman"/>
                <w:sz w:val="18"/>
                <w:sz w:val="18"/>
                <w:szCs w:val="18"/>
                <w:rtl w:val="true"/>
                <w:lang w:val="en-US" w:bidi="fa-IR"/>
              </w:rPr>
              <w:t>دو میانجی، سودمندی و دو تعدیل‌گری</w:t>
            </w:r>
            <w:r>
              <w:rPr>
                <w:rFonts w:eastAsia="Times New Roman" w:cs="B Mitra"/>
                <w:sz w:val="18"/>
                <w:szCs w:val="18"/>
                <w:rtl w:val="true"/>
                <w:lang w:val="en-US" w:bidi="fa-IR"/>
              </w:rPr>
              <w:t>)</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۹۲۱</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۸۳۰</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۰٫۹۸۴</w:t>
            </w:r>
          </w:p>
        </w:tc>
        <w:tc>
          <w:tcPr>
            <w:tcW w:w="7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۰٫۰۱۸</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۲۲۷</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۶۶۹</w:t>
            </w:r>
          </w:p>
        </w:tc>
      </w:tr>
      <w:tr>
        <w:trPr>
          <w:cantSplit w:val="true"/>
        </w:trPr>
        <w:tc>
          <w:tcPr>
            <w:tcW w:w="500" w:type="dxa"/>
            <w:tcBorders/>
            <w:vAlign w:val="center"/>
          </w:tcPr>
          <w:p>
            <w:pPr>
              <w:pStyle w:val="Normal"/>
              <w:bidi w:val="1"/>
              <w:spacing w:lineRule="auto" w:line="240" w:before="40" w:after="40"/>
              <w:jc w:val="center"/>
              <w:rPr/>
            </w:pPr>
            <w:r>
              <w:rPr>
                <w:rFonts w:eastAsia="Times New Roman" w:cs="Times New Roman"/>
                <w:sz w:val="16"/>
                <w:szCs w:val="16"/>
                <w:lang w:val="en-US" w:bidi="fa-IR"/>
              </w:rPr>
              <w:t>M</w:t>
            </w:r>
            <w:r>
              <w:rPr>
                <w:rFonts w:ascii="Times New Roman" w:hAnsi="Times New Roman" w:eastAsia="Times New Roman"/>
                <w:sz w:val="18"/>
                <w:sz w:val="18"/>
                <w:szCs w:val="18"/>
                <w:lang w:val="en-US" w:bidi="fa-IR"/>
              </w:rPr>
              <w:t>۲</w:t>
            </w:r>
          </w:p>
        </w:tc>
        <w:tc>
          <w:tcPr>
            <w:tcW w:w="27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rtl w:val="true"/>
                <w:lang w:val="en-US" w:bidi="fa-IR"/>
              </w:rPr>
              <w:t>بدون تعدیل‌گری</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۹۴۴</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۸۳۲</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۰٫۹۸۰</w:t>
            </w:r>
          </w:p>
        </w:tc>
        <w:tc>
          <w:tcPr>
            <w:tcW w:w="7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۰٫۰۲۰</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۲۲۲</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۶۵۸</w:t>
            </w:r>
          </w:p>
        </w:tc>
      </w:tr>
      <w:tr>
        <w:trPr>
          <w:cantSplit w:val="true"/>
        </w:trPr>
        <w:tc>
          <w:tcPr>
            <w:tcW w:w="500" w:type="dxa"/>
            <w:tcBorders/>
            <w:vAlign w:val="center"/>
          </w:tcPr>
          <w:p>
            <w:pPr>
              <w:pStyle w:val="Normal"/>
              <w:bidi w:val="1"/>
              <w:spacing w:lineRule="auto" w:line="240" w:before="40" w:after="40"/>
              <w:jc w:val="center"/>
              <w:rPr/>
            </w:pPr>
            <w:r>
              <w:rPr>
                <w:rFonts w:eastAsia="Times New Roman" w:cs="Times New Roman"/>
                <w:sz w:val="16"/>
                <w:szCs w:val="16"/>
                <w:lang w:val="en-US" w:bidi="fa-IR"/>
              </w:rPr>
              <w:t>M</w:t>
            </w:r>
            <w:r>
              <w:rPr>
                <w:rFonts w:ascii="Times New Roman" w:hAnsi="Times New Roman" w:eastAsia="Times New Roman"/>
                <w:sz w:val="18"/>
                <w:sz w:val="18"/>
                <w:szCs w:val="18"/>
                <w:lang w:val="en-US" w:bidi="fa-IR"/>
              </w:rPr>
              <w:t>۳</w:t>
            </w:r>
          </w:p>
        </w:tc>
        <w:tc>
          <w:tcPr>
            <w:tcW w:w="27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rtl w:val="true"/>
                <w:lang w:val="en-US" w:bidi="fa-IR"/>
              </w:rPr>
              <w:t>بدون مسیر سودمندی</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۹۵۰</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۸۳۱</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۰٫۹۷۹</w:t>
            </w:r>
          </w:p>
        </w:tc>
        <w:tc>
          <w:tcPr>
            <w:tcW w:w="7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۰٫۰۲۱</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۲۲۴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۶۶۳</w:t>
            </w:r>
          </w:p>
        </w:tc>
      </w:tr>
      <w:tr>
        <w:trPr>
          <w:cantSplit w:val="true"/>
        </w:trPr>
        <w:tc>
          <w:tcPr>
            <w:tcW w:w="500" w:type="dxa"/>
            <w:tcBorders/>
            <w:vAlign w:val="center"/>
          </w:tcPr>
          <w:p>
            <w:pPr>
              <w:pStyle w:val="Normal"/>
              <w:bidi w:val="1"/>
              <w:spacing w:lineRule="auto" w:line="240" w:before="40" w:after="40"/>
              <w:jc w:val="center"/>
              <w:rPr/>
            </w:pPr>
            <w:r>
              <w:rPr>
                <w:rFonts w:eastAsia="Times New Roman" w:cs="Times New Roman"/>
                <w:sz w:val="16"/>
                <w:szCs w:val="16"/>
                <w:lang w:val="en-US" w:bidi="fa-IR"/>
              </w:rPr>
              <w:t>M</w:t>
            </w:r>
            <w:r>
              <w:rPr>
                <w:rFonts w:ascii="Times New Roman" w:hAnsi="Times New Roman" w:eastAsia="Times New Roman"/>
                <w:sz w:val="18"/>
                <w:sz w:val="18"/>
                <w:szCs w:val="18"/>
                <w:lang w:val="en-US" w:bidi="fa-IR"/>
              </w:rPr>
              <w:t>۴</w:t>
            </w:r>
          </w:p>
        </w:tc>
        <w:tc>
          <w:tcPr>
            <w:tcW w:w="27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rtl w:val="true"/>
                <w:lang w:val="en-US" w:bidi="fa-IR"/>
              </w:rPr>
              <w:t xml:space="preserve">فقط اجرای ماهوی </w:t>
            </w:r>
            <w:r>
              <w:rPr>
                <w:rFonts w:eastAsia="Times New Roman" w:cs="B Mitra"/>
                <w:sz w:val="18"/>
                <w:szCs w:val="18"/>
                <w:rtl w:val="true"/>
                <w:lang w:val="en-US" w:bidi="fa-IR"/>
              </w:rPr>
              <w:t>(</w:t>
            </w:r>
            <w:r>
              <w:rPr>
                <w:rFonts w:ascii="Times New Roman" w:hAnsi="Times New Roman" w:eastAsia="Times New Roman"/>
                <w:sz w:val="18"/>
                <w:sz w:val="18"/>
                <w:szCs w:val="18"/>
                <w:rtl w:val="true"/>
                <w:lang w:val="en-US" w:bidi="fa-IR"/>
              </w:rPr>
              <w:t>بدون انطباق نمادین</w:t>
            </w:r>
            <w:r>
              <w:rPr>
                <w:rFonts w:eastAsia="Times New Roman" w:cs="B Mitra"/>
                <w:sz w:val="18"/>
                <w:szCs w:val="18"/>
                <w:rtl w:val="true"/>
                <w:lang w:val="en-US" w:bidi="fa-IR"/>
              </w:rPr>
              <w:t>)</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۹۴۳</w:t>
            </w:r>
          </w:p>
        </w:tc>
        <w:tc>
          <w:tcPr>
            <w:tcW w:w="501"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۸۳۱</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۰٫۹۸۰</w:t>
            </w:r>
          </w:p>
        </w:tc>
        <w:tc>
          <w:tcPr>
            <w:tcW w:w="7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۰٫۰۲۰</w:t>
            </w:r>
          </w:p>
        </w:tc>
        <w:tc>
          <w:tcPr>
            <w:tcW w:w="599"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۲۲۴</w:t>
            </w:r>
          </w:p>
        </w:tc>
        <w:tc>
          <w:tcPr>
            <w:tcW w:w="6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۶۶۳</w:t>
            </w:r>
          </w:p>
        </w:tc>
      </w:tr>
      <w:tr>
        <w:trPr>
          <w:cantSplit w:val="true"/>
        </w:trPr>
        <w:tc>
          <w:tcPr>
            <w:tcW w:w="500" w:type="dxa"/>
            <w:tcBorders>
              <w:bottom w:val="single" w:sz="8" w:space="0" w:color="000000"/>
            </w:tcBorders>
            <w:vAlign w:val="center"/>
          </w:tcPr>
          <w:p>
            <w:pPr>
              <w:pStyle w:val="Normal"/>
              <w:bidi w:val="1"/>
              <w:spacing w:lineRule="auto" w:line="240" w:before="40" w:after="40"/>
              <w:jc w:val="center"/>
              <w:rPr/>
            </w:pPr>
            <w:r>
              <w:rPr>
                <w:rFonts w:eastAsia="Times New Roman" w:cs="Times New Roman"/>
                <w:sz w:val="16"/>
                <w:szCs w:val="16"/>
                <w:lang w:val="en-US" w:bidi="fa-IR"/>
              </w:rPr>
              <w:t>M</w:t>
            </w:r>
            <w:r>
              <w:rPr>
                <w:rFonts w:ascii="Times New Roman" w:hAnsi="Times New Roman" w:eastAsia="Times New Roman"/>
                <w:sz w:val="18"/>
                <w:sz w:val="18"/>
                <w:szCs w:val="18"/>
                <w:lang w:val="en-US" w:bidi="fa-IR"/>
              </w:rPr>
              <w:t>۵</w:t>
            </w:r>
          </w:p>
        </w:tc>
        <w:tc>
          <w:tcPr>
            <w:tcW w:w="2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8"/>
                <w:sz w:val="18"/>
                <w:szCs w:val="18"/>
                <w:rtl w:val="true"/>
                <w:lang w:val="en-US" w:bidi="fa-IR"/>
              </w:rPr>
              <w:t>اثر مستقیم فشارها بر پاسخگویی</w:t>
            </w:r>
          </w:p>
        </w:tc>
        <w:tc>
          <w:tcPr>
            <w:tcW w:w="5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۹۱۹</w:t>
            </w:r>
          </w:p>
        </w:tc>
        <w:tc>
          <w:tcPr>
            <w:tcW w:w="501"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۸۲۷</w:t>
            </w:r>
          </w:p>
        </w:tc>
        <w:tc>
          <w:tcPr>
            <w:tcW w:w="65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۰٫۹۸۴</w:t>
            </w:r>
          </w:p>
        </w:tc>
        <w:tc>
          <w:tcPr>
            <w:tcW w:w="75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۰٫۰۱۸</w:t>
            </w:r>
          </w:p>
        </w:tc>
        <w:tc>
          <w:tcPr>
            <w:tcW w:w="5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۲۳۳</w:t>
            </w:r>
          </w:p>
        </w:tc>
        <w:tc>
          <w:tcPr>
            <w:tcW w:w="6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۶۸۷</w:t>
            </w:r>
          </w:p>
        </w:tc>
      </w:tr>
    </w:tbl>
    <w:p>
      <w:pPr>
        <w:pStyle w:val="Normal"/>
        <w:bidi w:val="1"/>
        <w:spacing w:lineRule="auto" w:line="240" w:before="0" w:after="100"/>
        <w:ind w:firstLine="360"/>
        <w:jc w:val="both"/>
        <w:rPr/>
      </w:pPr>
      <w:r>
        <w:rPr>
          <w:rtl w:val="true"/>
        </w:rPr>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مدل پیشنهادی </w:t>
      </w:r>
      <w:r>
        <w:rPr>
          <w:rFonts w:eastAsia="Times New Roman" w:cs="B Mitra"/>
          <w:sz w:val="26"/>
          <w:szCs w:val="26"/>
          <w:rtl w:val="true"/>
          <w:lang w:val="en-US" w:bidi="fa-IR"/>
        </w:rPr>
        <w:t>(</w:t>
      </w:r>
      <w:r>
        <w:rPr>
          <w:rFonts w:eastAsia="Times New Roman" w:cs="Times New Roman"/>
          <w:sz w:val="22"/>
          <w:szCs w:val="22"/>
          <w:lang w:val="en-US" w:bidi="fa-IR"/>
        </w:rPr>
        <w:t>M</w:t>
      </w:r>
      <w:r>
        <w:rPr>
          <w:rFonts w:ascii="Times New Roman" w:hAnsi="Times New Roman" w:eastAsia="Times New Roman"/>
          <w:sz w:val="26"/>
          <w:sz w:val="26"/>
          <w:szCs w:val="26"/>
          <w:lang w:val="en-US" w:bidi="fa-IR"/>
        </w:rPr>
        <w:t>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در مقایسه با مدل بدون تعدیل‌گری </w:t>
      </w:r>
      <w:r>
        <w:rPr>
          <w:rFonts w:eastAsia="Times New Roman" w:cs="B Mitra"/>
          <w:sz w:val="26"/>
          <w:szCs w:val="26"/>
          <w:rtl w:val="true"/>
          <w:lang w:val="en-US" w:bidi="fa-IR"/>
        </w:rPr>
        <w:t>(</w:t>
      </w:r>
      <w:r>
        <w:rPr>
          <w:rFonts w:eastAsia="Times New Roman" w:cs="Times New Roman"/>
          <w:sz w:val="22"/>
          <w:szCs w:val="22"/>
          <w:lang w:val="en-US" w:bidi="fa-IR"/>
        </w:rPr>
        <w:t>M</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rtl w:val="true"/>
          <w:lang w:val="en-US" w:bidi="fa-IR"/>
        </w:rPr>
        <w:t xml:space="preserve">؛ </w:t>
      </w:r>
      <w:r>
        <w:rPr>
          <w:rFonts w:eastAsia="Times New Roman" w:cs="B Mitra"/>
          <w:sz w:val="26"/>
          <w:szCs w:val="26"/>
          <w:lang w:val="en-US" w:bidi="fa-IR"/>
        </w:rPr>
        <w:t>Δχ²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۲۳٫۲</w:t>
      </w:r>
      <w:r>
        <w:rPr>
          <w:rFonts w:ascii="Times New Roman" w:hAnsi="Times New Roman" w:eastAsia="Times New Roman"/>
          <w:sz w:val="26"/>
          <w:sz w:val="26"/>
          <w:szCs w:val="26"/>
          <w:rtl w:val="true"/>
          <w:lang w:val="en-US" w:bidi="fa-IR"/>
        </w:rPr>
        <w:t xml:space="preserve"> با </w:t>
      </w:r>
      <w:r>
        <w:rPr>
          <w:rFonts w:ascii="Times New Roman" w:hAnsi="Times New Roman" w:eastAsia="Times New Roman"/>
          <w:sz w:val="26"/>
          <w:sz w:val="26"/>
          <w:szCs w:val="26"/>
          <w:lang w:val="en-US" w:bidi="fa-IR"/>
        </w:rPr>
        <w:t>۲</w:t>
      </w:r>
      <w:r>
        <w:rPr>
          <w:rFonts w:ascii="Times New Roman" w:hAnsi="Times New Roman" w:eastAsia="Times New Roman"/>
          <w:sz w:val="26"/>
          <w:sz w:val="26"/>
          <w:szCs w:val="26"/>
          <w:rtl w:val="true"/>
          <w:lang w:val="en-US" w:bidi="fa-IR"/>
        </w:rPr>
        <w:t xml:space="preserve"> درجهٔ آزادی، </w:t>
      </w:r>
      <w:r>
        <w:rPr>
          <w:rFonts w:eastAsia="Times New Roman" w:cs="Times New Roman"/>
          <w:sz w:val="22"/>
          <w:szCs w:val="22"/>
          <w:lang w:val="en-US" w:bidi="fa-IR"/>
        </w:rPr>
        <w:t>p</w:t>
      </w:r>
      <w:r>
        <w:rPr>
          <w:rFonts w:eastAsia="Times New Roman" w:cs="B Mitra"/>
          <w:sz w:val="26"/>
          <w:szCs w:val="26"/>
          <w:lang w:val="en-US" w:bidi="fa-IR"/>
        </w:rPr>
        <w:t xml:space="preserve"> &lt; </w:t>
      </w:r>
      <w:r>
        <w:rPr>
          <w:rFonts w:ascii="Times New Roman" w:hAnsi="Times New Roman" w:eastAsia="Times New Roman"/>
          <w:sz w:val="26"/>
          <w:sz w:val="26"/>
          <w:szCs w:val="26"/>
          <w:lang w:val="en-US" w:bidi="fa-IR"/>
        </w:rPr>
        <w:t>۰٫۰۰۱</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 مدل بدون مسیر سودمندی </w:t>
      </w:r>
      <w:r>
        <w:rPr>
          <w:rFonts w:eastAsia="Times New Roman" w:cs="B Mitra"/>
          <w:sz w:val="26"/>
          <w:szCs w:val="26"/>
          <w:rtl w:val="true"/>
          <w:lang w:val="en-US" w:bidi="fa-IR"/>
        </w:rPr>
        <w:t>(</w:t>
      </w:r>
      <w:r>
        <w:rPr>
          <w:rFonts w:eastAsia="Times New Roman" w:cs="Times New Roman"/>
          <w:sz w:val="22"/>
          <w:szCs w:val="22"/>
          <w:lang w:val="en-US" w:bidi="fa-IR"/>
        </w:rPr>
        <w:t>M</w:t>
      </w:r>
      <w:r>
        <w:rPr>
          <w:rFonts w:ascii="Times New Roman" w:hAnsi="Times New Roman" w:eastAsia="Times New Roman"/>
          <w:sz w:val="26"/>
          <w:sz w:val="26"/>
          <w:szCs w:val="26"/>
          <w:lang w:val="en-US" w:bidi="fa-IR"/>
        </w:rPr>
        <w:t>۳</w:t>
      </w:r>
      <w:r>
        <w:rPr>
          <w:rFonts w:ascii="Times New Roman" w:hAnsi="Times New Roman" w:eastAsia="Times New Roman"/>
          <w:sz w:val="26"/>
          <w:sz w:val="26"/>
          <w:szCs w:val="26"/>
          <w:rtl w:val="true"/>
          <w:lang w:val="en-US" w:bidi="fa-IR"/>
        </w:rPr>
        <w:t xml:space="preserve">؛ </w:t>
      </w:r>
      <w:r>
        <w:rPr>
          <w:rFonts w:eastAsia="Times New Roman" w:cs="B Mitra"/>
          <w:sz w:val="26"/>
          <w:szCs w:val="26"/>
          <w:lang w:val="en-US" w:bidi="fa-IR"/>
        </w:rPr>
        <w:t>Δχ²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۲۹٫۲</w:t>
      </w:r>
      <w:r>
        <w:rPr>
          <w:rFonts w:ascii="Times New Roman" w:hAnsi="Times New Roman" w:eastAsia="Times New Roman"/>
          <w:sz w:val="26"/>
          <w:sz w:val="26"/>
          <w:szCs w:val="26"/>
          <w:rtl w:val="true"/>
          <w:lang w:val="en-US" w:bidi="fa-IR"/>
        </w:rPr>
        <w:t xml:space="preserve"> با </w:t>
      </w:r>
      <w:r>
        <w:rPr>
          <w:rFonts w:ascii="Times New Roman" w:hAnsi="Times New Roman" w:eastAsia="Times New Roman"/>
          <w:sz w:val="26"/>
          <w:sz w:val="26"/>
          <w:szCs w:val="26"/>
          <w:lang w:val="en-US" w:bidi="fa-IR"/>
        </w:rPr>
        <w:t>۱</w:t>
      </w:r>
      <w:r>
        <w:rPr>
          <w:rFonts w:ascii="Times New Roman" w:hAnsi="Times New Roman" w:eastAsia="Times New Roman"/>
          <w:sz w:val="26"/>
          <w:sz w:val="26"/>
          <w:szCs w:val="26"/>
          <w:rtl w:val="true"/>
          <w:lang w:val="en-US" w:bidi="fa-IR"/>
        </w:rPr>
        <w:t xml:space="preserve"> درجهٔ آزادی</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و مدل فقط</w:t>
        <w:noBreakHyphen/>
        <w:t xml:space="preserve">ماهوی </w:t>
      </w:r>
      <w:r>
        <w:rPr>
          <w:rFonts w:eastAsia="Times New Roman" w:cs="B Mitra"/>
          <w:sz w:val="26"/>
          <w:szCs w:val="26"/>
          <w:rtl w:val="true"/>
          <w:lang w:val="en-US" w:bidi="fa-IR"/>
        </w:rPr>
        <w:t>(</w:t>
      </w:r>
      <w:r>
        <w:rPr>
          <w:rFonts w:eastAsia="Times New Roman" w:cs="Times New Roman"/>
          <w:sz w:val="22"/>
          <w:szCs w:val="22"/>
          <w:lang w:val="en-US" w:bidi="fa-IR"/>
        </w:rPr>
        <w:t>M</w:t>
      </w:r>
      <w:r>
        <w:rPr>
          <w:rFonts w:ascii="Times New Roman" w:hAnsi="Times New Roman" w:eastAsia="Times New Roman"/>
          <w:sz w:val="26"/>
          <w:sz w:val="26"/>
          <w:szCs w:val="26"/>
          <w:lang w:val="en-US" w:bidi="fa-IR"/>
        </w:rPr>
        <w:t>۴</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برازش بهتری داشت</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افزودن اثر مستقیم فشارها بر پاسخگویی </w:t>
      </w:r>
      <w:r>
        <w:rPr>
          <w:rFonts w:eastAsia="Times New Roman" w:cs="B Mitra"/>
          <w:sz w:val="26"/>
          <w:szCs w:val="26"/>
          <w:rtl w:val="true"/>
          <w:lang w:val="en-US" w:bidi="fa-IR"/>
        </w:rPr>
        <w:t>(</w:t>
      </w:r>
      <w:r>
        <w:rPr>
          <w:rFonts w:eastAsia="Times New Roman" w:cs="Times New Roman"/>
          <w:sz w:val="22"/>
          <w:szCs w:val="22"/>
          <w:lang w:val="en-US" w:bidi="fa-IR"/>
        </w:rPr>
        <w:t>M</w:t>
      </w:r>
      <w:r>
        <w:rPr>
          <w:rFonts w:ascii="Times New Roman" w:hAnsi="Times New Roman" w:eastAsia="Times New Roman"/>
          <w:sz w:val="26"/>
          <w:sz w:val="26"/>
          <w:szCs w:val="26"/>
          <w:lang w:val="en-US" w:bidi="fa-IR"/>
        </w:rPr>
        <w:t>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برازش را به‌طور معناداری بهبود نداد </w:t>
      </w:r>
      <w:r>
        <w:rPr>
          <w:rFonts w:eastAsia="Times New Roman" w:cs="B Mitra"/>
          <w:sz w:val="26"/>
          <w:szCs w:val="26"/>
          <w:rtl w:val="true"/>
          <w:lang w:val="en-US" w:bidi="fa-IR"/>
        </w:rPr>
        <w:t>(</w:t>
      </w:r>
      <w:r>
        <w:rPr>
          <w:rFonts w:eastAsia="Times New Roman" w:cs="B Mitra"/>
          <w:sz w:val="26"/>
          <w:szCs w:val="26"/>
          <w:lang w:val="en-US" w:bidi="fa-IR"/>
        </w:rPr>
        <w:t>Δχ²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۲٫۵</w:t>
      </w:r>
      <w:r>
        <w:rPr>
          <w:rFonts w:ascii="Times New Roman" w:hAnsi="Times New Roman" w:eastAsia="Times New Roman"/>
          <w:sz w:val="26"/>
          <w:sz w:val="26"/>
          <w:szCs w:val="26"/>
          <w:rtl w:val="true"/>
          <w:lang w:val="en-US" w:bidi="fa-IR"/>
        </w:rPr>
        <w:t xml:space="preserve"> با </w:t>
      </w:r>
      <w:r>
        <w:rPr>
          <w:rFonts w:ascii="Times New Roman" w:hAnsi="Times New Roman" w:eastAsia="Times New Roman"/>
          <w:sz w:val="26"/>
          <w:sz w:val="26"/>
          <w:szCs w:val="26"/>
          <w:lang w:val="en-US" w:bidi="fa-IR"/>
        </w:rPr>
        <w:t>۳</w:t>
      </w:r>
      <w:r>
        <w:rPr>
          <w:rFonts w:ascii="Times New Roman" w:hAnsi="Times New Roman" w:eastAsia="Times New Roman"/>
          <w:sz w:val="26"/>
          <w:sz w:val="26"/>
          <w:szCs w:val="26"/>
          <w:rtl w:val="true"/>
          <w:lang w:val="en-US" w:bidi="fa-IR"/>
        </w:rPr>
        <w:t xml:space="preserve"> درجهٔ آزادی</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که با میانجی‌گری کامل سازگار است</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مقادیر </w:t>
      </w:r>
      <w:r>
        <w:rPr>
          <w:rFonts w:eastAsia="Times New Roman" w:cs="Times New Roman"/>
          <w:sz w:val="22"/>
          <w:szCs w:val="22"/>
          <w:lang w:val="en-US" w:bidi="fa-IR"/>
        </w:rPr>
        <w:t>BIC</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گزارش‌شده خروجی بسته‌اند و تنها برای مقایسهٔ نسبی در همین جدول به‌کار می‌روند</w:t>
      </w:r>
      <w:r>
        <w:rPr>
          <w:rFonts w:eastAsia="Times New Roman" w:cs="B Mitra"/>
          <w:sz w:val="26"/>
          <w:szCs w:val="26"/>
          <w:rtl w:val="true"/>
          <w:lang w:val="en-US" w:bidi="fa-IR"/>
        </w:rPr>
        <w:t>.</w:t>
      </w:r>
    </w:p>
    <w:p>
      <w:pPr>
        <w:pStyle w:val="Normal"/>
        <w:keepNext w:val="true"/>
        <w:bidi w:val="1"/>
        <w:spacing w:lineRule="auto" w:line="240" w:before="120" w:after="60"/>
        <w:jc w:val="center"/>
        <w:rPr/>
      </w:pPr>
      <w:r>
        <w:rPr>
          <w:rFonts w:ascii="Times New Roman" w:hAnsi="Times New Roman" w:eastAsia="Times New Roman"/>
          <w:b/>
          <w:b/>
          <w:bCs/>
          <w:sz w:val="20"/>
          <w:sz w:val="20"/>
          <w:szCs w:val="20"/>
          <w:rtl w:val="true"/>
          <w:lang w:val="en-US" w:bidi="fa-IR"/>
        </w:rPr>
        <w:t xml:space="preserve">جدول </w:t>
      </w:r>
      <w:r>
        <w:rPr>
          <w:rFonts w:ascii="Times New Roman" w:hAnsi="Times New Roman" w:eastAsia="Times New Roman"/>
          <w:b/>
          <w:b/>
          <w:bCs/>
          <w:sz w:val="20"/>
          <w:sz w:val="20"/>
          <w:szCs w:val="20"/>
          <w:lang w:val="en-US" w:bidi="fa-IR"/>
        </w:rPr>
        <w:t>۶</w:t>
      </w:r>
      <w:r>
        <w:rPr>
          <w:rFonts w:eastAsia="Times New Roman" w:cs="B Mitra"/>
          <w:b/>
          <w:bCs/>
          <w:sz w:val="20"/>
          <w:szCs w:val="20"/>
          <w:rtl w:val="true"/>
          <w:lang w:val="en-US" w:bidi="fa-IR"/>
        </w:rPr>
        <w:t xml:space="preserve">. </w:t>
      </w:r>
      <w:r>
        <w:rPr>
          <w:rFonts w:ascii="Times New Roman" w:hAnsi="Times New Roman" w:eastAsia="Times New Roman"/>
          <w:b/>
          <w:b/>
          <w:bCs/>
          <w:sz w:val="20"/>
          <w:sz w:val="20"/>
          <w:szCs w:val="20"/>
          <w:rtl w:val="true"/>
          <w:lang w:val="en-US" w:bidi="fa-IR"/>
        </w:rPr>
        <w:t>استواری ضرایب استاندارد در برآوردها و زیرنمونه‌های جایگزین</w:t>
      </w:r>
    </w:p>
    <w:tbl>
      <w:tblPr>
        <w:bidiVisual w:val="true"/>
        <w:tblW w:w="6800" w:type="dxa"/>
        <w:jc w:val="center"/>
        <w:tblInd w:w="0" w:type="dxa"/>
        <w:tblLayout w:type="fixed"/>
        <w:tblCellMar>
          <w:top w:w="0" w:type="dxa"/>
          <w:left w:w="60" w:type="dxa"/>
          <w:bottom w:w="0" w:type="dxa"/>
          <w:right w:w="60" w:type="dxa"/>
        </w:tblCellMar>
      </w:tblPr>
      <w:tblGrid>
        <w:gridCol w:w="1700"/>
        <w:gridCol w:w="650"/>
        <w:gridCol w:w="650"/>
        <w:gridCol w:w="1050"/>
        <w:gridCol w:w="1050"/>
        <w:gridCol w:w="799"/>
        <w:gridCol w:w="900"/>
      </w:tblGrid>
      <w:tr>
        <w:trPr>
          <w:tblHeader w:val="true"/>
        </w:trPr>
        <w:tc>
          <w:tcPr>
            <w:tcW w:w="17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8"/>
                <w:sz w:val="18"/>
                <w:szCs w:val="18"/>
                <w:rtl w:val="true"/>
                <w:lang w:val="en-US" w:bidi="fa-IR"/>
              </w:rPr>
              <w:t>مسیر</w:t>
            </w:r>
          </w:p>
        </w:tc>
        <w:tc>
          <w:tcPr>
            <w:tcW w:w="65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8"/>
                <w:sz w:val="18"/>
                <w:szCs w:val="18"/>
                <w:rtl w:val="true"/>
                <w:lang w:val="en-US" w:bidi="fa-IR"/>
              </w:rPr>
              <w:t>مبنا</w:t>
            </w:r>
          </w:p>
        </w:tc>
        <w:tc>
          <w:tcPr>
            <w:tcW w:w="650" w:type="dxa"/>
            <w:tcBorders>
              <w:top w:val="single" w:sz="8" w:space="0" w:color="000000"/>
              <w:bottom w:val="single" w:sz="8" w:space="0" w:color="000000"/>
            </w:tcBorders>
            <w:vAlign w:val="center"/>
          </w:tcPr>
          <w:p>
            <w:pPr>
              <w:pStyle w:val="Normal"/>
              <w:bidi w:val="1"/>
              <w:spacing w:lineRule="auto" w:line="240" w:before="40" w:after="40"/>
              <w:jc w:val="center"/>
              <w:rPr/>
            </w:pPr>
            <w:r>
              <w:rPr>
                <w:rFonts w:eastAsia="Times New Roman" w:cs="Times New Roman"/>
                <w:b/>
                <w:bCs/>
                <w:sz w:val="16"/>
                <w:szCs w:val="16"/>
                <w:lang w:val="en-US" w:bidi="fa-IR"/>
              </w:rPr>
              <w:t>DWLS</w:t>
            </w:r>
          </w:p>
        </w:tc>
        <w:tc>
          <w:tcPr>
            <w:tcW w:w="105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8"/>
                <w:sz w:val="18"/>
                <w:szCs w:val="18"/>
                <w:rtl w:val="true"/>
                <w:lang w:val="en-US" w:bidi="fa-IR"/>
              </w:rPr>
              <w:t>باقی‌مانده‌مرکزشده</w:t>
            </w:r>
          </w:p>
        </w:tc>
        <w:tc>
          <w:tcPr>
            <w:tcW w:w="105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8"/>
                <w:sz w:val="18"/>
                <w:szCs w:val="18"/>
                <w:rtl w:val="true"/>
                <w:lang w:val="en-US" w:bidi="fa-IR"/>
              </w:rPr>
              <w:t>بازمشخص‌شده</w:t>
            </w:r>
          </w:p>
        </w:tc>
        <w:tc>
          <w:tcPr>
            <w:tcW w:w="799"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8"/>
                <w:sz w:val="18"/>
                <w:szCs w:val="18"/>
                <w:rtl w:val="true"/>
                <w:lang w:val="en-US" w:bidi="fa-IR"/>
              </w:rPr>
              <w:t xml:space="preserve">حذف </w:t>
            </w:r>
            <w:r>
              <w:rPr>
                <w:rFonts w:ascii="Times New Roman" w:hAnsi="Times New Roman" w:eastAsia="Times New Roman"/>
                <w:b/>
                <w:b/>
                <w:bCs/>
                <w:sz w:val="18"/>
                <w:sz w:val="18"/>
                <w:szCs w:val="18"/>
                <w:lang w:val="en-US" w:bidi="fa-IR"/>
              </w:rPr>
              <w:t>۵</w:t>
            </w:r>
            <w:r>
              <w:rPr>
                <w:rFonts w:ascii="Times New Roman" w:hAnsi="Times New Roman" w:eastAsia="Times New Roman"/>
                <w:b/>
                <w:b/>
                <w:bCs/>
                <w:sz w:val="18"/>
                <w:sz w:val="18"/>
                <w:szCs w:val="18"/>
                <w:rtl w:val="true"/>
                <w:lang w:val="en-US" w:bidi="fa-IR"/>
              </w:rPr>
              <w:t xml:space="preserve"> درصد</w:t>
            </w:r>
          </w:p>
        </w:tc>
        <w:tc>
          <w:tcPr>
            <w:tcW w:w="900" w:type="dxa"/>
            <w:tcBorders>
              <w:top w:val="single" w:sz="8" w:space="0" w:color="000000"/>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b/>
                <w:b/>
                <w:bCs/>
                <w:sz w:val="18"/>
                <w:sz w:val="18"/>
                <w:szCs w:val="18"/>
                <w:rtl w:val="true"/>
                <w:lang w:val="en-US" w:bidi="fa-IR"/>
              </w:rPr>
              <w:t xml:space="preserve">باسابقه </w:t>
            </w:r>
            <w:r>
              <w:rPr>
                <w:rFonts w:eastAsia="Times New Roman" w:cs="B Mitra"/>
                <w:b/>
                <w:bCs/>
                <w:sz w:val="18"/>
                <w:szCs w:val="18"/>
                <w:rtl w:val="true"/>
                <w:lang w:val="en-US" w:bidi="fa-IR"/>
              </w:rPr>
              <w:t>(</w:t>
            </w:r>
            <w:r>
              <w:rPr>
                <w:rFonts w:ascii="Times New Roman" w:hAnsi="Times New Roman" w:eastAsia="Times New Roman"/>
                <w:b/>
                <w:b/>
                <w:bCs/>
                <w:sz w:val="18"/>
                <w:sz w:val="18"/>
                <w:szCs w:val="18"/>
                <w:lang w:val="en-US" w:bidi="fa-IR"/>
              </w:rPr>
              <w:t>۱۰</w:t>
            </w:r>
            <w:r>
              <w:rPr>
                <w:rFonts w:ascii="Times New Roman" w:hAnsi="Times New Roman" w:eastAsia="Times New Roman"/>
                <w:b/>
                <w:b/>
                <w:bCs/>
                <w:sz w:val="18"/>
                <w:sz w:val="18"/>
                <w:szCs w:val="18"/>
                <w:rtl w:val="true"/>
                <w:lang w:val="en-US" w:bidi="fa-IR"/>
              </w:rPr>
              <w:t xml:space="preserve"> سال و بیشتر</w:t>
            </w:r>
            <w:r>
              <w:rPr>
                <w:rFonts w:eastAsia="Times New Roman" w:cs="B Mitra"/>
                <w:b/>
                <w:bCs/>
                <w:sz w:val="18"/>
                <w:szCs w:val="18"/>
                <w:rtl w:val="true"/>
                <w:lang w:val="en-US" w:bidi="fa-IR"/>
              </w:rPr>
              <w:t>)</w:t>
            </w:r>
          </w:p>
        </w:tc>
      </w:tr>
      <w:tr>
        <w:trPr>
          <w:cantSplit w:val="true"/>
        </w:trPr>
        <w:tc>
          <w:tcPr>
            <w:tcW w:w="17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rtl w:val="true"/>
                <w:lang w:val="en-US" w:bidi="fa-IR"/>
              </w:rPr>
              <w:t>فشار الزامی ← ماهوی</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۰٫۳۲</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۰٫۳۳</w:t>
            </w:r>
          </w:p>
        </w:tc>
        <w:tc>
          <w:tcPr>
            <w:tcW w:w="10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۰٫۳۲</w:t>
            </w:r>
          </w:p>
        </w:tc>
        <w:tc>
          <w:tcPr>
            <w:tcW w:w="10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۰٫۳۲</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۰٫۳۲</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۰٫۲۸</w:t>
            </w:r>
          </w:p>
        </w:tc>
      </w:tr>
      <w:tr>
        <w:trPr>
          <w:cantSplit w:val="true"/>
        </w:trPr>
        <w:tc>
          <w:tcPr>
            <w:tcW w:w="17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rtl w:val="true"/>
                <w:lang w:val="en-US" w:bidi="fa-IR"/>
              </w:rPr>
              <w:t>فشار الزامی ← نمادین</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۰٫۳۸</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۰٫۳۲</w:t>
            </w:r>
          </w:p>
        </w:tc>
        <w:tc>
          <w:tcPr>
            <w:tcW w:w="10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۰٫۳۸</w:t>
            </w:r>
          </w:p>
        </w:tc>
        <w:tc>
          <w:tcPr>
            <w:tcW w:w="10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۰٫۳۸</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۰٫۳۹</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۰٫۴۳</w:t>
            </w:r>
          </w:p>
        </w:tc>
      </w:tr>
      <w:tr>
        <w:trPr>
          <w:cantSplit w:val="true"/>
        </w:trPr>
        <w:tc>
          <w:tcPr>
            <w:tcW w:w="17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rtl w:val="true"/>
                <w:lang w:val="en-US" w:bidi="fa-IR"/>
              </w:rPr>
              <w:t>فشار هنجاری ← ماهوی</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۰٫۳۷</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۰٫۳۸</w:t>
            </w:r>
          </w:p>
        </w:tc>
        <w:tc>
          <w:tcPr>
            <w:tcW w:w="10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۰٫۳۷</w:t>
            </w:r>
          </w:p>
        </w:tc>
        <w:tc>
          <w:tcPr>
            <w:tcW w:w="10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۰٫۳۷</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۰٫۳۷</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۰٫۳۸</w:t>
            </w:r>
          </w:p>
        </w:tc>
      </w:tr>
      <w:tr>
        <w:trPr>
          <w:cantSplit w:val="true"/>
        </w:trPr>
        <w:tc>
          <w:tcPr>
            <w:tcW w:w="17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rtl w:val="true"/>
                <w:lang w:val="en-US" w:bidi="fa-IR"/>
              </w:rPr>
              <w:t>فشار هنجاری ← نمادین</w:t>
            </w:r>
          </w:p>
        </w:tc>
        <w:tc>
          <w:tcPr>
            <w:tcW w:w="650" w:type="dxa"/>
            <w:tcBorders/>
            <w:vAlign w:val="center"/>
          </w:tcPr>
          <w:p>
            <w:pPr>
              <w:pStyle w:val="Normal"/>
              <w:bidi w:val="1"/>
              <w:spacing w:lineRule="auto" w:line="240" w:before="40" w:after="40"/>
              <w:jc w:val="center"/>
              <w:rPr/>
            </w:pPr>
            <w:r>
              <w:rPr>
                <w:rFonts w:eastAsia="Times New Roman" w:cs="B Mitra"/>
                <w:sz w:val="18"/>
                <w:szCs w:val="18"/>
                <w:lang w:val="en-US" w:bidi="fa-IR"/>
              </w:rPr>
              <w:t>‎−</w:t>
            </w:r>
            <w:r>
              <w:rPr>
                <w:rFonts w:ascii="Times New Roman" w:hAnsi="Times New Roman" w:eastAsia="Times New Roman"/>
                <w:sz w:val="18"/>
                <w:sz w:val="18"/>
                <w:szCs w:val="18"/>
                <w:lang w:val="en-US" w:bidi="fa-IR"/>
              </w:rPr>
              <w:t>۰٫۲۲‎</w:t>
            </w:r>
          </w:p>
        </w:tc>
        <w:tc>
          <w:tcPr>
            <w:tcW w:w="650" w:type="dxa"/>
            <w:tcBorders/>
            <w:vAlign w:val="center"/>
          </w:tcPr>
          <w:p>
            <w:pPr>
              <w:pStyle w:val="Normal"/>
              <w:bidi w:val="1"/>
              <w:spacing w:lineRule="auto" w:line="240" w:before="40" w:after="40"/>
              <w:jc w:val="center"/>
              <w:rPr/>
            </w:pPr>
            <w:r>
              <w:rPr>
                <w:rFonts w:eastAsia="Times New Roman" w:cs="B Mitra"/>
                <w:sz w:val="18"/>
                <w:szCs w:val="18"/>
                <w:lang w:val="en-US" w:bidi="fa-IR"/>
              </w:rPr>
              <w:t>‎−</w:t>
            </w:r>
            <w:r>
              <w:rPr>
                <w:rFonts w:ascii="Times New Roman" w:hAnsi="Times New Roman" w:eastAsia="Times New Roman"/>
                <w:sz w:val="18"/>
                <w:sz w:val="18"/>
                <w:szCs w:val="18"/>
                <w:lang w:val="en-US" w:bidi="fa-IR"/>
              </w:rPr>
              <w:t>۰٫۲۲‎</w:t>
            </w:r>
          </w:p>
        </w:tc>
        <w:tc>
          <w:tcPr>
            <w:tcW w:w="1050" w:type="dxa"/>
            <w:tcBorders/>
            <w:vAlign w:val="center"/>
          </w:tcPr>
          <w:p>
            <w:pPr>
              <w:pStyle w:val="Normal"/>
              <w:bidi w:val="1"/>
              <w:spacing w:lineRule="auto" w:line="240" w:before="40" w:after="40"/>
              <w:jc w:val="center"/>
              <w:rPr/>
            </w:pPr>
            <w:r>
              <w:rPr>
                <w:rFonts w:eastAsia="Times New Roman" w:cs="B Mitra"/>
                <w:sz w:val="18"/>
                <w:szCs w:val="18"/>
                <w:lang w:val="en-US" w:bidi="fa-IR"/>
              </w:rPr>
              <w:t>‎−</w:t>
            </w:r>
            <w:r>
              <w:rPr>
                <w:rFonts w:ascii="Times New Roman" w:hAnsi="Times New Roman" w:eastAsia="Times New Roman"/>
                <w:sz w:val="18"/>
                <w:sz w:val="18"/>
                <w:szCs w:val="18"/>
                <w:lang w:val="en-US" w:bidi="fa-IR"/>
              </w:rPr>
              <w:t>۰٫۲۲‎</w:t>
            </w:r>
          </w:p>
        </w:tc>
        <w:tc>
          <w:tcPr>
            <w:tcW w:w="1050" w:type="dxa"/>
            <w:tcBorders/>
            <w:vAlign w:val="center"/>
          </w:tcPr>
          <w:p>
            <w:pPr>
              <w:pStyle w:val="Normal"/>
              <w:bidi w:val="1"/>
              <w:spacing w:lineRule="auto" w:line="240" w:before="40" w:after="40"/>
              <w:jc w:val="center"/>
              <w:rPr/>
            </w:pPr>
            <w:r>
              <w:rPr>
                <w:rFonts w:eastAsia="Times New Roman" w:cs="B Mitra"/>
                <w:sz w:val="18"/>
                <w:szCs w:val="18"/>
                <w:lang w:val="en-US" w:bidi="fa-IR"/>
              </w:rPr>
              <w:t>‎−</w:t>
            </w:r>
            <w:r>
              <w:rPr>
                <w:rFonts w:ascii="Times New Roman" w:hAnsi="Times New Roman" w:eastAsia="Times New Roman"/>
                <w:sz w:val="18"/>
                <w:sz w:val="18"/>
                <w:szCs w:val="18"/>
                <w:lang w:val="en-US" w:bidi="fa-IR"/>
              </w:rPr>
              <w:t>۰٫۲۲‎</w:t>
            </w:r>
          </w:p>
        </w:tc>
        <w:tc>
          <w:tcPr>
            <w:tcW w:w="799" w:type="dxa"/>
            <w:tcBorders/>
            <w:vAlign w:val="center"/>
          </w:tcPr>
          <w:p>
            <w:pPr>
              <w:pStyle w:val="Normal"/>
              <w:bidi w:val="1"/>
              <w:spacing w:lineRule="auto" w:line="240" w:before="40" w:after="40"/>
              <w:jc w:val="center"/>
              <w:rPr/>
            </w:pPr>
            <w:r>
              <w:rPr>
                <w:rFonts w:eastAsia="Times New Roman" w:cs="B Mitra"/>
                <w:sz w:val="18"/>
                <w:szCs w:val="18"/>
                <w:lang w:val="en-US" w:bidi="fa-IR"/>
              </w:rPr>
              <w:t>‎−</w:t>
            </w:r>
            <w:r>
              <w:rPr>
                <w:rFonts w:ascii="Times New Roman" w:hAnsi="Times New Roman" w:eastAsia="Times New Roman"/>
                <w:sz w:val="18"/>
                <w:sz w:val="18"/>
                <w:szCs w:val="18"/>
                <w:lang w:val="en-US" w:bidi="fa-IR"/>
              </w:rPr>
              <w:t>۰٫۲۳‎</w:t>
            </w:r>
          </w:p>
        </w:tc>
        <w:tc>
          <w:tcPr>
            <w:tcW w:w="900" w:type="dxa"/>
            <w:tcBorders/>
            <w:vAlign w:val="center"/>
          </w:tcPr>
          <w:p>
            <w:pPr>
              <w:pStyle w:val="Normal"/>
              <w:bidi w:val="1"/>
              <w:spacing w:lineRule="auto" w:line="240" w:before="40" w:after="40"/>
              <w:jc w:val="center"/>
              <w:rPr/>
            </w:pPr>
            <w:r>
              <w:rPr>
                <w:rFonts w:eastAsia="Times New Roman" w:cs="B Mitra"/>
                <w:sz w:val="18"/>
                <w:szCs w:val="18"/>
                <w:lang w:val="en-US" w:bidi="fa-IR"/>
              </w:rPr>
              <w:t>‎−</w:t>
            </w:r>
            <w:r>
              <w:rPr>
                <w:rFonts w:ascii="Times New Roman" w:hAnsi="Times New Roman" w:eastAsia="Times New Roman"/>
                <w:sz w:val="18"/>
                <w:sz w:val="18"/>
                <w:szCs w:val="18"/>
                <w:lang w:val="en-US" w:bidi="fa-IR"/>
              </w:rPr>
              <w:t>۰٫۲۴‎</w:t>
            </w:r>
          </w:p>
        </w:tc>
      </w:tr>
      <w:tr>
        <w:trPr>
          <w:cantSplit w:val="true"/>
        </w:trPr>
        <w:tc>
          <w:tcPr>
            <w:tcW w:w="17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rtl w:val="true"/>
                <w:lang w:val="en-US" w:bidi="fa-IR"/>
              </w:rPr>
              <w:t>فشار تقلیدی ← نمادین</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۰٫۳۳</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۰٫۳۲</w:t>
            </w:r>
          </w:p>
        </w:tc>
        <w:tc>
          <w:tcPr>
            <w:tcW w:w="10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۰٫۳۳</w:t>
            </w:r>
          </w:p>
        </w:tc>
        <w:tc>
          <w:tcPr>
            <w:tcW w:w="10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۰٫۳۳</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۰٫۳۳</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۰٫۳۲</w:t>
            </w:r>
          </w:p>
        </w:tc>
      </w:tr>
      <w:tr>
        <w:trPr>
          <w:cantSplit w:val="true"/>
        </w:trPr>
        <w:tc>
          <w:tcPr>
            <w:tcW w:w="17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rtl w:val="true"/>
                <w:lang w:val="en-US" w:bidi="fa-IR"/>
              </w:rPr>
              <w:t>ماهوی ← سودمندی</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۰٫۳۵</w:t>
            </w:r>
          </w:p>
        </w:tc>
        <w:tc>
          <w:tcPr>
            <w:tcW w:w="6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۰٫۳۸</w:t>
            </w:r>
          </w:p>
        </w:tc>
        <w:tc>
          <w:tcPr>
            <w:tcW w:w="10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۰٫۳۶</w:t>
            </w:r>
          </w:p>
        </w:tc>
        <w:tc>
          <w:tcPr>
            <w:tcW w:w="105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۰٫۳۵</w:t>
            </w:r>
          </w:p>
        </w:tc>
        <w:tc>
          <w:tcPr>
            <w:tcW w:w="799"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۰٫۳۷</w:t>
            </w:r>
          </w:p>
        </w:tc>
        <w:tc>
          <w:tcPr>
            <w:tcW w:w="9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۰٫۳۱</w:t>
            </w:r>
          </w:p>
        </w:tc>
      </w:tr>
      <w:tr>
        <w:trPr>
          <w:cantSplit w:val="true"/>
        </w:trPr>
        <w:tc>
          <w:tcPr>
            <w:tcW w:w="1700" w:type="dxa"/>
            <w:tcBorders/>
            <w:vAlign w:val="center"/>
          </w:tcPr>
          <w:p>
            <w:pPr>
              <w:pStyle w:val="Normal"/>
              <w:bidi w:val="1"/>
              <w:spacing w:lineRule="auto" w:line="240" w:before="40" w:after="40"/>
              <w:jc w:val="center"/>
              <w:rPr/>
            </w:pPr>
            <w:r>
              <w:rPr>
                <w:rFonts w:ascii="Times New Roman" w:hAnsi="Times New Roman" w:eastAsia="Times New Roman"/>
                <w:sz w:val="18"/>
                <w:sz w:val="18"/>
                <w:szCs w:val="18"/>
                <w:rtl w:val="true"/>
                <w:lang w:val="en-US" w:bidi="fa-IR"/>
              </w:rPr>
              <w:t>نمادین ← سودمندی</w:t>
            </w:r>
          </w:p>
        </w:tc>
        <w:tc>
          <w:tcPr>
            <w:tcW w:w="650" w:type="dxa"/>
            <w:tcBorders/>
            <w:vAlign w:val="center"/>
          </w:tcPr>
          <w:p>
            <w:pPr>
              <w:pStyle w:val="Normal"/>
              <w:bidi w:val="1"/>
              <w:spacing w:lineRule="auto" w:line="240" w:before="40" w:after="40"/>
              <w:jc w:val="center"/>
              <w:rPr/>
            </w:pPr>
            <w:r>
              <w:rPr>
                <w:rFonts w:eastAsia="Times New Roman" w:cs="B Mitra"/>
                <w:sz w:val="18"/>
                <w:szCs w:val="18"/>
                <w:lang w:val="en-US" w:bidi="fa-IR"/>
              </w:rPr>
              <w:t>‎−</w:t>
            </w:r>
            <w:r>
              <w:rPr>
                <w:rFonts w:ascii="Times New Roman" w:hAnsi="Times New Roman" w:eastAsia="Times New Roman"/>
                <w:sz w:val="18"/>
                <w:sz w:val="18"/>
                <w:szCs w:val="18"/>
                <w:lang w:val="en-US" w:bidi="fa-IR"/>
              </w:rPr>
              <w:t>۰٫۲۲‎</w:t>
            </w:r>
          </w:p>
        </w:tc>
        <w:tc>
          <w:tcPr>
            <w:tcW w:w="650" w:type="dxa"/>
            <w:tcBorders/>
            <w:vAlign w:val="center"/>
          </w:tcPr>
          <w:p>
            <w:pPr>
              <w:pStyle w:val="Normal"/>
              <w:bidi w:val="1"/>
              <w:spacing w:lineRule="auto" w:line="240" w:before="40" w:after="40"/>
              <w:jc w:val="center"/>
              <w:rPr/>
            </w:pPr>
            <w:r>
              <w:rPr>
                <w:rFonts w:eastAsia="Times New Roman" w:cs="B Mitra"/>
                <w:sz w:val="18"/>
                <w:szCs w:val="18"/>
                <w:lang w:val="en-US" w:bidi="fa-IR"/>
              </w:rPr>
              <w:t>‎−</w:t>
            </w:r>
            <w:r>
              <w:rPr>
                <w:rFonts w:ascii="Times New Roman" w:hAnsi="Times New Roman" w:eastAsia="Times New Roman"/>
                <w:sz w:val="18"/>
                <w:sz w:val="18"/>
                <w:szCs w:val="18"/>
                <w:lang w:val="en-US" w:bidi="fa-IR"/>
              </w:rPr>
              <w:t>۰٫۲۳‎</w:t>
            </w:r>
          </w:p>
        </w:tc>
        <w:tc>
          <w:tcPr>
            <w:tcW w:w="1050" w:type="dxa"/>
            <w:tcBorders/>
            <w:vAlign w:val="center"/>
          </w:tcPr>
          <w:p>
            <w:pPr>
              <w:pStyle w:val="Normal"/>
              <w:bidi w:val="1"/>
              <w:spacing w:lineRule="auto" w:line="240" w:before="40" w:after="40"/>
              <w:jc w:val="center"/>
              <w:rPr/>
            </w:pPr>
            <w:r>
              <w:rPr>
                <w:rFonts w:eastAsia="Times New Roman" w:cs="B Mitra"/>
                <w:sz w:val="18"/>
                <w:szCs w:val="18"/>
                <w:lang w:val="en-US" w:bidi="fa-IR"/>
              </w:rPr>
              <w:t>‎−</w:t>
            </w:r>
            <w:r>
              <w:rPr>
                <w:rFonts w:ascii="Times New Roman" w:hAnsi="Times New Roman" w:eastAsia="Times New Roman"/>
                <w:sz w:val="18"/>
                <w:sz w:val="18"/>
                <w:szCs w:val="18"/>
                <w:lang w:val="en-US" w:bidi="fa-IR"/>
              </w:rPr>
              <w:t>۰٫۲۲‎</w:t>
            </w:r>
          </w:p>
        </w:tc>
        <w:tc>
          <w:tcPr>
            <w:tcW w:w="1050" w:type="dxa"/>
            <w:tcBorders/>
            <w:vAlign w:val="center"/>
          </w:tcPr>
          <w:p>
            <w:pPr>
              <w:pStyle w:val="Normal"/>
              <w:bidi w:val="1"/>
              <w:spacing w:lineRule="auto" w:line="240" w:before="40" w:after="40"/>
              <w:jc w:val="center"/>
              <w:rPr/>
            </w:pPr>
            <w:r>
              <w:rPr>
                <w:rFonts w:eastAsia="Times New Roman" w:cs="B Mitra"/>
                <w:sz w:val="18"/>
                <w:szCs w:val="18"/>
                <w:lang w:val="en-US" w:bidi="fa-IR"/>
              </w:rPr>
              <w:t>‎−</w:t>
            </w:r>
            <w:r>
              <w:rPr>
                <w:rFonts w:ascii="Times New Roman" w:hAnsi="Times New Roman" w:eastAsia="Times New Roman"/>
                <w:sz w:val="18"/>
                <w:sz w:val="18"/>
                <w:szCs w:val="18"/>
                <w:lang w:val="en-US" w:bidi="fa-IR"/>
              </w:rPr>
              <w:t>۰٫۲۲‎</w:t>
            </w:r>
          </w:p>
        </w:tc>
        <w:tc>
          <w:tcPr>
            <w:tcW w:w="799" w:type="dxa"/>
            <w:tcBorders/>
            <w:vAlign w:val="center"/>
          </w:tcPr>
          <w:p>
            <w:pPr>
              <w:pStyle w:val="Normal"/>
              <w:bidi w:val="1"/>
              <w:spacing w:lineRule="auto" w:line="240" w:before="40" w:after="40"/>
              <w:jc w:val="center"/>
              <w:rPr/>
            </w:pPr>
            <w:r>
              <w:rPr>
                <w:rFonts w:eastAsia="Times New Roman" w:cs="B Mitra"/>
                <w:sz w:val="18"/>
                <w:szCs w:val="18"/>
                <w:lang w:val="en-US" w:bidi="fa-IR"/>
              </w:rPr>
              <w:t>‎−</w:t>
            </w:r>
            <w:r>
              <w:rPr>
                <w:rFonts w:ascii="Times New Roman" w:hAnsi="Times New Roman" w:eastAsia="Times New Roman"/>
                <w:sz w:val="18"/>
                <w:sz w:val="18"/>
                <w:szCs w:val="18"/>
                <w:lang w:val="en-US" w:bidi="fa-IR"/>
              </w:rPr>
              <w:t>۰٫۲۴‎</w:t>
            </w:r>
          </w:p>
        </w:tc>
        <w:tc>
          <w:tcPr>
            <w:tcW w:w="900" w:type="dxa"/>
            <w:tcBorders/>
            <w:vAlign w:val="center"/>
          </w:tcPr>
          <w:p>
            <w:pPr>
              <w:pStyle w:val="Normal"/>
              <w:bidi w:val="1"/>
              <w:spacing w:lineRule="auto" w:line="240" w:before="40" w:after="40"/>
              <w:jc w:val="center"/>
              <w:rPr/>
            </w:pPr>
            <w:r>
              <w:rPr>
                <w:rFonts w:eastAsia="Times New Roman" w:cs="B Mitra"/>
                <w:sz w:val="18"/>
                <w:szCs w:val="18"/>
                <w:lang w:val="en-US" w:bidi="fa-IR"/>
              </w:rPr>
              <w:t>‎−</w:t>
            </w:r>
            <w:r>
              <w:rPr>
                <w:rFonts w:ascii="Times New Roman" w:hAnsi="Times New Roman" w:eastAsia="Times New Roman"/>
                <w:sz w:val="18"/>
                <w:sz w:val="18"/>
                <w:szCs w:val="18"/>
                <w:lang w:val="en-US" w:bidi="fa-IR"/>
              </w:rPr>
              <w:t>۰٫۲۲‎</w:t>
            </w:r>
          </w:p>
        </w:tc>
      </w:tr>
      <w:tr>
        <w:trPr>
          <w:cantSplit w:val="true"/>
        </w:trPr>
        <w:tc>
          <w:tcPr>
            <w:tcW w:w="17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8"/>
                <w:sz w:val="18"/>
                <w:szCs w:val="18"/>
                <w:rtl w:val="true"/>
                <w:lang w:val="en-US" w:bidi="fa-IR"/>
              </w:rPr>
              <w:t>سودمندی ← پاسخگویی</w:t>
            </w:r>
          </w:p>
        </w:tc>
        <w:tc>
          <w:tcPr>
            <w:tcW w:w="65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۰٫۳۶</w:t>
            </w:r>
          </w:p>
        </w:tc>
        <w:tc>
          <w:tcPr>
            <w:tcW w:w="65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۰٫۳۵</w:t>
            </w:r>
          </w:p>
        </w:tc>
        <w:tc>
          <w:tcPr>
            <w:tcW w:w="105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۰٫۳۶</w:t>
            </w:r>
          </w:p>
        </w:tc>
        <w:tc>
          <w:tcPr>
            <w:tcW w:w="105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۰٫۳۶</w:t>
            </w:r>
          </w:p>
        </w:tc>
        <w:tc>
          <w:tcPr>
            <w:tcW w:w="799"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۰٫۴۱</w:t>
            </w:r>
          </w:p>
        </w:tc>
        <w:tc>
          <w:tcPr>
            <w:tcW w:w="900" w:type="dxa"/>
            <w:tcBorders>
              <w:bottom w:val="single" w:sz="8" w:space="0" w:color="000000"/>
            </w:tcBorders>
            <w:vAlign w:val="center"/>
          </w:tcPr>
          <w:p>
            <w:pPr>
              <w:pStyle w:val="Normal"/>
              <w:bidi w:val="1"/>
              <w:spacing w:lineRule="auto" w:line="240" w:before="40" w:after="40"/>
              <w:jc w:val="center"/>
              <w:rPr/>
            </w:pPr>
            <w:r>
              <w:rPr>
                <w:rFonts w:ascii="Times New Roman" w:hAnsi="Times New Roman" w:eastAsia="Times New Roman"/>
                <w:sz w:val="18"/>
                <w:sz w:val="18"/>
                <w:szCs w:val="18"/>
                <w:lang w:val="en-US" w:bidi="fa-IR"/>
              </w:rPr>
              <w:t>۰٫۳۹</w:t>
            </w:r>
          </w:p>
        </w:tc>
      </w:tr>
    </w:tbl>
    <w:p>
      <w:pPr>
        <w:pStyle w:val="Normal"/>
        <w:bidi w:val="1"/>
        <w:spacing w:lineRule="auto" w:line="240" w:before="0" w:after="100"/>
        <w:ind w:firstLine="360"/>
        <w:jc w:val="both"/>
        <w:rPr/>
      </w:pPr>
      <w:r>
        <w:rPr>
          <w:rtl w:val="true"/>
        </w:rPr>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نتایج در برآورد </w:t>
      </w:r>
      <w:r>
        <w:rPr>
          <w:rFonts w:eastAsia="Times New Roman" w:cs="Times New Roman"/>
          <w:sz w:val="22"/>
          <w:szCs w:val="22"/>
          <w:lang w:val="en-US" w:bidi="fa-IR"/>
        </w:rPr>
        <w:t>DWLS</w:t>
      </w:r>
      <w:r>
        <w:rPr>
          <w:rFonts w:ascii="Times New Roman" w:hAnsi="Times New Roman" w:eastAsia="Times New Roman"/>
          <w:sz w:val="26"/>
          <w:sz w:val="26"/>
          <w:szCs w:val="26"/>
          <w:rtl w:val="true"/>
          <w:lang w:val="en-US" w:bidi="fa-IR"/>
        </w:rPr>
        <w:t xml:space="preserve">، در مدل با شاخص‌های باقی‌مانده‌مرکزشده </w:t>
      </w:r>
      <w:r>
        <w:rPr>
          <w:rFonts w:eastAsia="Times New Roman" w:cs="B Mitra"/>
          <w:sz w:val="26"/>
          <w:szCs w:val="26"/>
          <w:rtl w:val="true"/>
          <w:lang w:val="en-US" w:bidi="fa-IR"/>
        </w:rPr>
        <w:t>(</w:t>
      </w:r>
      <w:r>
        <w:rPr>
          <w:rFonts w:eastAsia="Times New Roman" w:cs="Times New Roman"/>
          <w:sz w:val="22"/>
          <w:szCs w:val="22"/>
          <w:lang w:val="en-US" w:bidi="fa-IR"/>
        </w:rPr>
        <w:t>CFI</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۰٫۹۹۷</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 در مدل با افزودن چهار بزرگ‌ترین همبستگی خطای درون‌سازه‌ای </w:t>
      </w:r>
      <w:r>
        <w:rPr>
          <w:rFonts w:eastAsia="Times New Roman" w:cs="B Mitra"/>
          <w:sz w:val="26"/>
          <w:szCs w:val="26"/>
          <w:rtl w:val="true"/>
          <w:lang w:val="en-US" w:bidi="fa-IR"/>
        </w:rPr>
        <w:t>(</w:t>
      </w:r>
      <w:r>
        <w:rPr>
          <w:rFonts w:eastAsia="Times New Roman" w:cs="Times New Roman"/>
          <w:sz w:val="22"/>
          <w:szCs w:val="22"/>
          <w:lang w:val="en-US" w:bidi="fa-IR"/>
        </w:rPr>
        <w:t>CFI</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برابر </w:t>
      </w:r>
      <w:r>
        <w:rPr>
          <w:rFonts w:ascii="Times New Roman" w:hAnsi="Times New Roman" w:eastAsia="Times New Roman"/>
          <w:sz w:val="26"/>
          <w:sz w:val="26"/>
          <w:szCs w:val="26"/>
          <w:lang w:val="en-US" w:bidi="fa-IR"/>
        </w:rPr>
        <w:t>۰٫۹۸۷</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 پس از حذف </w:t>
      </w:r>
      <w:r>
        <w:rPr>
          <w:rFonts w:ascii="Times New Roman" w:hAnsi="Times New Roman" w:eastAsia="Times New Roman"/>
          <w:sz w:val="26"/>
          <w:sz w:val="26"/>
          <w:szCs w:val="26"/>
          <w:lang w:val="en-US" w:bidi="fa-IR"/>
        </w:rPr>
        <w:t>۱۷</w:t>
      </w:r>
      <w:r>
        <w:rPr>
          <w:rFonts w:ascii="Times New Roman" w:hAnsi="Times New Roman" w:eastAsia="Times New Roman"/>
          <w:sz w:val="26"/>
          <w:sz w:val="26"/>
          <w:szCs w:val="26"/>
          <w:rtl w:val="true"/>
          <w:lang w:val="en-US" w:bidi="fa-IR"/>
        </w:rPr>
        <w:t xml:space="preserve"> مشاهدهٔ دورافتادهٔ چندمتغیره و در زیرنمونهٔ </w:t>
      </w:r>
      <w:r>
        <w:rPr>
          <w:rFonts w:ascii="Times New Roman" w:hAnsi="Times New Roman" w:eastAsia="Times New Roman"/>
          <w:sz w:val="26"/>
          <w:sz w:val="26"/>
          <w:szCs w:val="26"/>
          <w:lang w:val="en-US" w:bidi="fa-IR"/>
        </w:rPr>
        <w:t>۲۳۳</w:t>
      </w:r>
      <w:r>
        <w:rPr>
          <w:rFonts w:ascii="Times New Roman" w:hAnsi="Times New Roman" w:eastAsia="Times New Roman"/>
          <w:sz w:val="26"/>
          <w:sz w:val="26"/>
          <w:szCs w:val="26"/>
          <w:rtl w:val="true"/>
          <w:lang w:val="en-US" w:bidi="fa-IR"/>
        </w:rPr>
        <w:t xml:space="preserve"> نفرهٔ دارای ده سال سابقه یا بیشتر از نظر جهت و اندازه پایدار ماند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جدول </w:t>
      </w:r>
      <w:r>
        <w:rPr>
          <w:rFonts w:ascii="Times New Roman" w:hAnsi="Times New Roman" w:eastAsia="Times New Roman"/>
          <w:sz w:val="26"/>
          <w:sz w:val="26"/>
          <w:szCs w:val="26"/>
          <w:lang w:val="en-US" w:bidi="fa-IR"/>
        </w:rPr>
        <w:t>۶</w:t>
      </w:r>
      <w:r>
        <w:rPr>
          <w:rFonts w:eastAsia="Times New Roman" w:cs="B Mitra"/>
          <w:sz w:val="26"/>
          <w:szCs w:val="26"/>
          <w:rtl w:val="true"/>
          <w:lang w:val="en-US" w:bidi="fa-IR"/>
        </w:rPr>
        <w:t>).</w:t>
      </w:r>
    </w:p>
    <w:p>
      <w:pPr>
        <w:pStyle w:val="Normal"/>
        <w:keepNext w:val="true"/>
        <w:bidi w:val="1"/>
        <w:spacing w:lineRule="auto" w:line="240" w:before="240" w:after="60"/>
        <w:jc w:val="left"/>
        <w:rPr/>
      </w:pPr>
      <w:r>
        <w:rPr>
          <w:rFonts w:ascii="Times New Roman" w:hAnsi="Times New Roman" w:eastAsia="Times New Roman" w:cs="B Titr"/>
          <w:b/>
          <w:b/>
          <w:bCs/>
          <w:sz w:val="25"/>
          <w:sz w:val="25"/>
          <w:szCs w:val="25"/>
          <w:rtl w:val="true"/>
          <w:lang w:val="en-US" w:bidi="fa-IR"/>
        </w:rPr>
        <w:t>نتیجه‌گیری و پیشنهادها</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این پژوهش نشان داد فشار نهادی یک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علت واحد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با پیامد واحد نیست</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فشار الزامی دو چهره دارد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هم اجرای ماهوی را بر می‌انگیزد و هم انطباق نمادین را؛ فشار هنجاری حرفه‌ای تنها اثر سازنده دارد و فشار تقلیدی بیشتر قالب‌گرایی می‌آفریند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این الگو با دیدگاه مایر و روان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مایر و روان، </w:t>
      </w:r>
      <w:r>
        <w:rPr>
          <w:rFonts w:ascii="Times New Roman" w:hAnsi="Times New Roman" w:eastAsia="Times New Roman"/>
          <w:sz w:val="26"/>
          <w:sz w:val="26"/>
          <w:szCs w:val="26"/>
          <w:lang w:val="en-US" w:bidi="fa-IR"/>
        </w:rPr>
        <w:t>۱۹۷۷</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و با تمایز میان پاسخ‌های راهبردی سازمان‌ها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الیور، </w:t>
      </w:r>
      <w:r>
        <w:rPr>
          <w:rFonts w:ascii="Times New Roman" w:hAnsi="Times New Roman" w:eastAsia="Times New Roman"/>
          <w:sz w:val="26"/>
          <w:sz w:val="26"/>
          <w:szCs w:val="26"/>
          <w:lang w:val="en-US" w:bidi="fa-IR"/>
        </w:rPr>
        <w:t>۱۹۹۱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سازگار است و نشان می‌دهد برای پیش‌بینی اثر اصلاحات باید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نوع پاسخ سازمان</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را مدل کرد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یافتهٔ دوم آن است که پیوند میان اجرا و پاسخگویی از راه سودمندی اطلاعات می‌گذرد؛ این با ادبیات استفاده از اطلاعات عملکرد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موینیهان و پاندی، </w:t>
      </w:r>
      <w:r>
        <w:rPr>
          <w:rFonts w:ascii="Times New Roman" w:hAnsi="Times New Roman" w:eastAsia="Times New Roman"/>
          <w:sz w:val="26"/>
          <w:sz w:val="26"/>
          <w:szCs w:val="26"/>
          <w:lang w:val="en-US" w:bidi="fa-IR"/>
        </w:rPr>
        <w:t>۲۰۱۰</w:t>
      </w:r>
      <w:r>
        <w:rPr>
          <w:rFonts w:ascii="Times New Roman" w:hAnsi="Times New Roman" w:eastAsia="Times New Roman"/>
          <w:sz w:val="26"/>
          <w:sz w:val="26"/>
          <w:szCs w:val="26"/>
          <w:rtl w:val="true"/>
          <w:lang w:val="en-US" w:bidi="fa-IR"/>
        </w:rPr>
        <w:t xml:space="preserve">؛ کرول، </w:t>
      </w:r>
      <w:r>
        <w:rPr>
          <w:rFonts w:ascii="Times New Roman" w:hAnsi="Times New Roman" w:eastAsia="Times New Roman"/>
          <w:sz w:val="26"/>
          <w:sz w:val="26"/>
          <w:szCs w:val="26"/>
          <w:lang w:val="en-US" w:bidi="fa-IR"/>
        </w:rPr>
        <w:t>۲۰۱۵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هم‌خوان است و نشان می‌دهد صرف تولید گزارش تعهدی یا عملکردی پاسخگویی نمی‌آورد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یافتهٔ سوم نقش دوگانهٔ زیرساخت اطلاعاتی است</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بلوغ نظام اطلاعاتی هم بازده اجرای ماهوی را افزایش و هم پیامد الزام را به‌سوی ثبت قابل‌راستی‌آزمایی هدایت می‌کند؛ این یافته مفهوم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ردپای اطلاعاتی</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را به ادبیات حکمرانی دیجیتال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xml:space="preserve">دان‌لیوی و همکاران، </w:t>
      </w:r>
      <w:r>
        <w:rPr>
          <w:rFonts w:ascii="Times New Roman" w:hAnsi="Times New Roman" w:eastAsia="Times New Roman"/>
          <w:sz w:val="26"/>
          <w:sz w:val="26"/>
          <w:szCs w:val="26"/>
          <w:lang w:val="en-US" w:bidi="fa-IR"/>
        </w:rPr>
        <w:t>۲۰۰۶</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می‌افزاید</w:t>
      </w:r>
      <w:r>
        <w:rPr>
          <w:rFonts w:eastAsia="Times New Roman" w:cs="B Mitra"/>
          <w:sz w:val="26"/>
          <w:szCs w:val="26"/>
          <w:rtl w:val="true"/>
          <w:lang w:val="en-US" w:bidi="fa-IR"/>
        </w:rPr>
        <w:t>.</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 xml:space="preserve">از نظر نظری، پژوهش با سنجش هم‌زمان اجرای ماهوی و انطباق نمادین به‌عنوان دو پیامد متمایز، چارچوب نهادی را از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پذیرش یا رد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به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کیفیت پذیرش</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گسترش داده است</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از نظر روش، استفاده از مدل‌سازی کاملاً پنهان با تعامل پنهان و بوت‌استرپ، برخلاف شاخص‌های ترکیبی، خطای اندازه‌گیری را مهار می‌کند</w:t>
      </w:r>
      <w:r>
        <w:rPr>
          <w:rFonts w:eastAsia="Times New Roman" w:cs="B Mitra"/>
          <w:sz w:val="26"/>
          <w:szCs w:val="26"/>
          <w:rtl w:val="true"/>
          <w:lang w:val="en-US" w:bidi="fa-IR"/>
        </w:rPr>
        <w:t>.</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بر پایهٔ یافته‌ها پیشنهادهای زیر ارائه می‌شود</w:t>
      </w:r>
      <w:r>
        <w:rPr>
          <w:rFonts w:eastAsia="Times New Roman" w:cs="B Mitra"/>
          <w:sz w:val="26"/>
          <w:szCs w:val="26"/>
          <w:rtl w:val="true"/>
          <w:lang w:val="en-US" w:bidi="fa-IR"/>
        </w:rPr>
        <w:t>: (</w:t>
      </w:r>
      <w:r>
        <w:rPr>
          <w:rFonts w:ascii="Times New Roman" w:hAnsi="Times New Roman" w:eastAsia="Times New Roman"/>
          <w:sz w:val="26"/>
          <w:sz w:val="26"/>
          <w:szCs w:val="26"/>
          <w:lang w:val="en-US" w:bidi="fa-IR"/>
        </w:rPr>
        <w:t>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نهادهای سیاست‌گذار و نظارتی افزون بر الزام قانونی، بر ترویج هنجارهای حرفه‌ای از راه آموزش، گواهی‌های حرفه‌ای و جوامع تبادل تجربه سرمایه‌گذاری کنند، زیرا فشار هنجاری بالاترین اثر کل را بر پاسخگویی داشت؛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۲</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نظارت بر اصلاحات از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تحویل به‌موقع گزارش</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به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استفاده از گزارش در تصمیم</w:t>
      </w:r>
      <w:r>
        <w:rPr>
          <w:rFonts w:eastAsia="Times New Roman" w:cs="B Mitra"/>
          <w:sz w:val="26"/>
          <w:szCs w:val="26"/>
          <w:rtl w:val="true"/>
          <w:lang w:val="en-US" w:bidi="fa-IR"/>
        </w:rPr>
        <w:t>» (</w:t>
      </w:r>
      <w:r>
        <w:rPr>
          <w:rFonts w:ascii="Times New Roman" w:hAnsi="Times New Roman" w:eastAsia="Times New Roman"/>
          <w:sz w:val="26"/>
          <w:sz w:val="26"/>
          <w:szCs w:val="26"/>
          <w:rtl w:val="true"/>
          <w:lang w:val="en-US" w:bidi="fa-IR"/>
        </w:rPr>
        <w:t>برای نمونه سنجش به‌کارگیری بهای تمام‌شده در تخصیص اعتبار</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تغییر یابد تا انگیزهٔ انطباق نمادین کاهش یابد؛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۳</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سرمایه‌گذاری در یکپارچگی سامانه‌های مالی، دسترسی برخط و ردپای حسابرسی به‌عنوان بخشی از طرح اصلاح در نظر گرفته شود، نه کاری جدا از آن؛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۴</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از الگوبرداری صرف از دستگاه‌های همتا و قالب‌های آمادهٔ مشاوران بدون بومی‌سازی پرهیز شود؛ </w:t>
      </w:r>
      <w:r>
        <w:rPr>
          <w:rFonts w:eastAsia="Times New Roman" w:cs="B Mitra"/>
          <w:sz w:val="26"/>
          <w:szCs w:val="26"/>
          <w:rtl w:val="true"/>
          <w:lang w:val="en-US" w:bidi="fa-IR"/>
        </w:rPr>
        <w:t>(</w:t>
      </w:r>
      <w:r>
        <w:rPr>
          <w:rFonts w:ascii="Times New Roman" w:hAnsi="Times New Roman" w:eastAsia="Times New Roman"/>
          <w:sz w:val="26"/>
          <w:sz w:val="26"/>
          <w:szCs w:val="26"/>
          <w:lang w:val="en-US" w:bidi="fa-IR"/>
        </w:rPr>
        <w:t>۵</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سنجه‌های عملکردی با مقایسهٔ تاریخی و استاندارد بیرونی تعیین شوند تا شاخص‌های سهل‌الوصول کاهش یابد</w:t>
      </w:r>
      <w:r>
        <w:rPr>
          <w:rFonts w:eastAsia="Times New Roman" w:cs="B Mitra"/>
          <w:sz w:val="26"/>
          <w:szCs w:val="26"/>
          <w:rtl w:val="true"/>
          <w:lang w:val="en-US" w:bidi="fa-IR"/>
        </w:rPr>
        <w:t>.</w:t>
      </w:r>
    </w:p>
    <w:p>
      <w:pPr>
        <w:pStyle w:val="Normal"/>
        <w:bidi w:val="1"/>
        <w:spacing w:lineRule="auto" w:line="240" w:before="0" w:after="0"/>
        <w:ind w:firstLine="360"/>
        <w:jc w:val="both"/>
        <w:rPr/>
      </w:pPr>
      <w:r>
        <w:rPr>
          <w:rFonts w:ascii="Times New Roman" w:hAnsi="Times New Roman" w:eastAsia="Times New Roman"/>
          <w:sz w:val="26"/>
          <w:sz w:val="26"/>
          <w:szCs w:val="26"/>
          <w:rtl w:val="true"/>
          <w:lang w:val="en-US" w:bidi="fa-IR"/>
        </w:rPr>
        <w:t>این پژوهش محدودیت‌هایی دارد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ماهیت مقطعی و خوداظهاری پاسخ‌دهندگان استنتاج علّی را محدود می‌کند و ممکن است سوگیری مطلوبیت اجتماعی بر گویه‌های انطباق نمادین اثر گذاشته باشد؛ هرچند آزمون‌های سوگیری روش مشترک مشکل جدی نشان ندادند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مقیاس‌های اجرای ماهوی، انطباق نمادین و پاسخگویی تازه‌ساخته‌اند و باید در نمونه‌های دیگر و با ناوردایی اندازه‌گیری میان انواع دستگاه‌ها بازآزمایی شوند</w:t>
      </w:r>
      <w:r>
        <w:rPr>
          <w:rFonts w:eastAsia="Times New Roman" w:cs="B Mitra"/>
          <w:sz w:val="26"/>
          <w:szCs w:val="26"/>
          <w:rtl w:val="true"/>
          <w:lang w:val="en-US" w:bidi="fa-IR"/>
        </w:rPr>
        <w:t xml:space="preserve">. </w:t>
      </w:r>
      <w:r>
        <w:rPr>
          <w:rFonts w:ascii="Times New Roman" w:hAnsi="Times New Roman" w:eastAsia="Times New Roman"/>
          <w:sz w:val="26"/>
          <w:sz w:val="26"/>
          <w:szCs w:val="26"/>
          <w:rtl w:val="true"/>
          <w:lang w:val="en-US" w:bidi="fa-IR"/>
        </w:rPr>
        <w:t xml:space="preserve">پژوهش‌های آینده می‌توانند با داده‌های ترکیبی مدیر و ناظر، داده‌های عینی </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مانند میزان انحراف بودجه یا نتایج حسابرسی عملکرد</w:t>
      </w:r>
      <w:r>
        <w:rPr>
          <w:rFonts w:eastAsia="Times New Roman" w:cs="B Mitra"/>
          <w:sz w:val="26"/>
          <w:szCs w:val="26"/>
          <w:rtl w:val="true"/>
          <w:lang w:val="en-US" w:bidi="fa-IR"/>
        </w:rPr>
        <w:t>)</w:t>
      </w:r>
      <w:r>
        <w:rPr>
          <w:rFonts w:ascii="Times New Roman" w:hAnsi="Times New Roman" w:eastAsia="Times New Roman"/>
          <w:sz w:val="26"/>
          <w:sz w:val="26"/>
          <w:szCs w:val="26"/>
          <w:rtl w:val="true"/>
          <w:lang w:val="en-US" w:bidi="fa-IR"/>
        </w:rPr>
        <w:t>، طرح‌های طولی و روش‌های ترکیبی، سازوکار را دقیق‌تر بیازمایند و نقش رهبری، ظرفیت انسانی و فرهنگ سازمانی را در مدل بگنجانند</w:t>
      </w:r>
      <w:r>
        <w:rPr>
          <w:rFonts w:eastAsia="Times New Roman" w:cs="B Mitra"/>
          <w:sz w:val="26"/>
          <w:szCs w:val="26"/>
          <w:rtl w:val="true"/>
          <w:lang w:val="en-US" w:bidi="fa-IR"/>
        </w:rPr>
        <w:t>.</w:t>
      </w:r>
    </w:p>
    <w:p>
      <w:pPr>
        <w:pStyle w:val="Normal"/>
        <w:keepNext w:val="true"/>
        <w:bidi w:val="1"/>
        <w:spacing w:lineRule="auto" w:line="240" w:before="240" w:after="60"/>
        <w:jc w:val="left"/>
        <w:rPr/>
      </w:pPr>
      <w:r>
        <w:rPr>
          <w:rFonts w:ascii="Times New Roman" w:hAnsi="Times New Roman" w:eastAsia="Times New Roman" w:cs="B Titr"/>
          <w:b/>
          <w:b/>
          <w:bCs/>
          <w:sz w:val="25"/>
          <w:sz w:val="25"/>
          <w:szCs w:val="25"/>
          <w:rtl w:val="true"/>
          <w:lang w:val="en-US" w:bidi="fa-IR"/>
        </w:rPr>
        <w:t>منابع</w:t>
      </w:r>
    </w:p>
    <w:p>
      <w:pPr>
        <w:pStyle w:val="Normal"/>
        <w:bidi w:val="1"/>
        <w:spacing w:lineRule="auto" w:line="240" w:before="0" w:after="40"/>
        <w:jc w:val="left"/>
        <w:rPr/>
      </w:pPr>
      <w:r>
        <w:rPr>
          <w:rFonts w:ascii="Times New Roman" w:hAnsi="Times New Roman" w:eastAsia="Times New Roman"/>
          <w:b/>
          <w:b/>
          <w:bCs/>
          <w:sz w:val="24"/>
          <w:sz w:val="24"/>
          <w:szCs w:val="24"/>
          <w:rtl w:val="true"/>
          <w:lang w:val="en-US" w:bidi="fa-IR"/>
        </w:rPr>
        <w:t>منابع فارسی</w:t>
      </w:r>
    </w:p>
    <w:p>
      <w:pPr>
        <w:pStyle w:val="Normal"/>
        <w:bidi w:val="1"/>
        <w:spacing w:lineRule="auto" w:line="240" w:before="0" w:after="40"/>
        <w:jc w:val="both"/>
        <w:rPr/>
      </w:pPr>
      <w:r>
        <w:rPr>
          <w:rFonts w:ascii="Times New Roman" w:hAnsi="Times New Roman" w:eastAsia="Times New Roman"/>
          <w:sz w:val="24"/>
          <w:sz w:val="24"/>
          <w:szCs w:val="24"/>
          <w:rtl w:val="true"/>
          <w:lang w:val="en-US" w:bidi="fa-IR"/>
        </w:rPr>
        <w:t xml:space="preserve">احمدی، غلامرضا؛ ناظمی، امین و نمازی، نویدرضا </w:t>
      </w:r>
      <w:r>
        <w:rPr>
          <w:rFonts w:eastAsia="Times New Roman" w:cs="B Mitra"/>
          <w:sz w:val="24"/>
          <w:szCs w:val="24"/>
          <w:rtl w:val="true"/>
          <w:lang w:val="en-US" w:bidi="fa-IR"/>
        </w:rPr>
        <w:t>(</w:t>
      </w:r>
      <w:r>
        <w:rPr>
          <w:rFonts w:ascii="Times New Roman" w:hAnsi="Times New Roman" w:eastAsia="Times New Roman"/>
          <w:sz w:val="24"/>
          <w:sz w:val="24"/>
          <w:szCs w:val="24"/>
          <w:lang w:val="en-US" w:bidi="fa-IR"/>
        </w:rPr>
        <w:t>۱۴۰۲</w:t>
      </w:r>
      <w:r>
        <w:rPr>
          <w:rFonts w:eastAsia="Times New Roman" w:cs="B Mitra"/>
          <w:sz w:val="24"/>
          <w:szCs w:val="24"/>
          <w:rtl w:val="true"/>
          <w:lang w:val="en-US" w:bidi="fa-IR"/>
        </w:rPr>
        <w:t xml:space="preserve">). </w:t>
      </w:r>
      <w:r>
        <w:rPr>
          <w:rFonts w:ascii="Times New Roman" w:hAnsi="Times New Roman" w:eastAsia="Times New Roman"/>
          <w:sz w:val="24"/>
          <w:sz w:val="24"/>
          <w:szCs w:val="24"/>
          <w:rtl w:val="true"/>
          <w:lang w:val="en-US" w:bidi="fa-IR"/>
        </w:rPr>
        <w:t>شناسایی سازه‌های اثرگذار بر میزان اجرای بودجه‌ریزی مبتنی بر عملکرد با تأکید بر نظریهٔ شبکهٔ کنشگران</w:t>
      </w:r>
      <w:r>
        <w:rPr>
          <w:rFonts w:eastAsia="Times New Roman" w:cs="B Mitra"/>
          <w:sz w:val="24"/>
          <w:szCs w:val="24"/>
          <w:rtl w:val="true"/>
          <w:lang w:val="en-US" w:bidi="fa-IR"/>
        </w:rPr>
        <w:t xml:space="preserve">. </w:t>
      </w:r>
      <w:r>
        <w:rPr>
          <w:rFonts w:ascii="Times New Roman" w:hAnsi="Times New Roman" w:eastAsia="Times New Roman"/>
          <w:sz w:val="24"/>
          <w:sz w:val="24"/>
          <w:szCs w:val="24"/>
          <w:rtl w:val="true"/>
          <w:lang w:val="en-US" w:bidi="fa-IR"/>
        </w:rPr>
        <w:t xml:space="preserve">پیشرفت‌های حسابداری، </w:t>
      </w:r>
      <w:r>
        <w:rPr>
          <w:rFonts w:ascii="Times New Roman" w:hAnsi="Times New Roman" w:eastAsia="Times New Roman"/>
          <w:sz w:val="24"/>
          <w:sz w:val="24"/>
          <w:szCs w:val="24"/>
          <w:lang w:val="en-US" w:bidi="fa-IR"/>
        </w:rPr>
        <w:t>۱۴</w:t>
      </w:r>
      <w:r>
        <w:rPr>
          <w:rFonts w:eastAsia="Times New Roman" w:cs="B Mitra"/>
          <w:sz w:val="24"/>
          <w:szCs w:val="24"/>
          <w:rtl w:val="true"/>
          <w:lang w:val="en-US" w:bidi="fa-IR"/>
        </w:rPr>
        <w:t>(</w:t>
      </w:r>
      <w:r>
        <w:rPr>
          <w:rFonts w:ascii="Times New Roman" w:hAnsi="Times New Roman" w:eastAsia="Times New Roman"/>
          <w:sz w:val="24"/>
          <w:sz w:val="24"/>
          <w:szCs w:val="24"/>
          <w:lang w:val="en-US" w:bidi="fa-IR"/>
        </w:rPr>
        <w:t>۲</w:t>
      </w:r>
      <w:r>
        <w:rPr>
          <w:rFonts w:eastAsia="Times New Roman" w:cs="B Mitra"/>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۱</w:t>
      </w:r>
      <w:r>
        <w:rPr>
          <w:rFonts w:eastAsia="Times New Roman" w:cs="B Mitra"/>
          <w:sz w:val="24"/>
          <w:szCs w:val="24"/>
          <w:rtl w:val="true"/>
          <w:lang w:val="en-US" w:bidi="fa-IR"/>
        </w:rPr>
        <w:t>-</w:t>
      </w:r>
      <w:r>
        <w:rPr>
          <w:rFonts w:ascii="Times New Roman" w:hAnsi="Times New Roman" w:eastAsia="Times New Roman"/>
          <w:sz w:val="24"/>
          <w:sz w:val="24"/>
          <w:szCs w:val="24"/>
          <w:lang w:val="en-US" w:bidi="fa-IR"/>
        </w:rPr>
        <w:t>۳۷</w:t>
      </w:r>
      <w:r>
        <w:rPr>
          <w:rFonts w:eastAsia="Times New Roman" w:cs="B Mitra"/>
          <w:sz w:val="24"/>
          <w:szCs w:val="24"/>
          <w:rtl w:val="true"/>
          <w:lang w:val="en-US" w:bidi="fa-IR"/>
        </w:rPr>
        <w:t>.</w:t>
      </w:r>
    </w:p>
    <w:p>
      <w:pPr>
        <w:pStyle w:val="Normal"/>
        <w:bidi w:val="1"/>
        <w:spacing w:lineRule="auto" w:line="240" w:before="0" w:after="40"/>
        <w:jc w:val="both"/>
        <w:rPr/>
      </w:pPr>
      <w:r>
        <w:rPr>
          <w:rFonts w:ascii="Times New Roman" w:hAnsi="Times New Roman" w:eastAsia="Times New Roman"/>
          <w:sz w:val="24"/>
          <w:sz w:val="24"/>
          <w:szCs w:val="24"/>
          <w:rtl w:val="true"/>
          <w:lang w:val="en-US" w:bidi="fa-IR"/>
        </w:rPr>
        <w:t xml:space="preserve">ناروئی، عبدالرحمان؛ مؤمنی، علیرضا و گرد، عزیز </w:t>
      </w:r>
      <w:r>
        <w:rPr>
          <w:rFonts w:eastAsia="Times New Roman" w:cs="B Mitra"/>
          <w:sz w:val="24"/>
          <w:szCs w:val="24"/>
          <w:rtl w:val="true"/>
          <w:lang w:val="en-US" w:bidi="fa-IR"/>
        </w:rPr>
        <w:t>(</w:t>
      </w:r>
      <w:r>
        <w:rPr>
          <w:rFonts w:ascii="Times New Roman" w:hAnsi="Times New Roman" w:eastAsia="Times New Roman"/>
          <w:sz w:val="24"/>
          <w:sz w:val="24"/>
          <w:szCs w:val="24"/>
          <w:lang w:val="en-US" w:bidi="fa-IR"/>
        </w:rPr>
        <w:t>۱۳۹۹</w:t>
      </w:r>
      <w:r>
        <w:rPr>
          <w:rFonts w:eastAsia="Times New Roman" w:cs="B Mitra"/>
          <w:sz w:val="24"/>
          <w:szCs w:val="24"/>
          <w:rtl w:val="true"/>
          <w:lang w:val="en-US" w:bidi="fa-IR"/>
        </w:rPr>
        <w:t xml:space="preserve">). </w:t>
      </w:r>
      <w:r>
        <w:rPr>
          <w:rFonts w:ascii="Times New Roman" w:hAnsi="Times New Roman" w:eastAsia="Times New Roman"/>
          <w:sz w:val="24"/>
          <w:sz w:val="24"/>
          <w:szCs w:val="24"/>
          <w:rtl w:val="true"/>
          <w:lang w:val="en-US" w:bidi="fa-IR"/>
        </w:rPr>
        <w:t xml:space="preserve">تدوین و ارزیابی مدل مطلوب نظام حسابداری تعهدی در بخش عمومی </w:t>
      </w:r>
      <w:r>
        <w:rPr>
          <w:rFonts w:eastAsia="Times New Roman" w:cs="B Mitra"/>
          <w:sz w:val="24"/>
          <w:szCs w:val="24"/>
          <w:rtl w:val="true"/>
          <w:lang w:val="en-US" w:bidi="fa-IR"/>
        </w:rPr>
        <w:t>(</w:t>
      </w:r>
      <w:r>
        <w:rPr>
          <w:rFonts w:ascii="Times New Roman" w:hAnsi="Times New Roman" w:eastAsia="Times New Roman"/>
          <w:sz w:val="24"/>
          <w:sz w:val="24"/>
          <w:szCs w:val="24"/>
          <w:rtl w:val="true"/>
          <w:lang w:val="en-US" w:bidi="fa-IR"/>
        </w:rPr>
        <w:t>مطالعهٔ موردی</w:t>
      </w:r>
      <w:r>
        <w:rPr>
          <w:rFonts w:eastAsia="Times New Roman" w:cs="B Mitra"/>
          <w:sz w:val="24"/>
          <w:szCs w:val="24"/>
          <w:rtl w:val="true"/>
          <w:lang w:val="en-US" w:bidi="fa-IR"/>
        </w:rPr>
        <w:t xml:space="preserve">: </w:t>
      </w:r>
      <w:r>
        <w:rPr>
          <w:rFonts w:ascii="Times New Roman" w:hAnsi="Times New Roman" w:eastAsia="Times New Roman"/>
          <w:sz w:val="24"/>
          <w:sz w:val="24"/>
          <w:szCs w:val="24"/>
          <w:rtl w:val="true"/>
          <w:lang w:val="en-US" w:bidi="fa-IR"/>
        </w:rPr>
        <w:t>مدیران و ذی‌حسابان دستگاه‌های اجرایی</w:t>
      </w:r>
      <w:r>
        <w:rPr>
          <w:rFonts w:eastAsia="Times New Roman" w:cs="B Mitra"/>
          <w:sz w:val="24"/>
          <w:szCs w:val="24"/>
          <w:rtl w:val="true"/>
          <w:lang w:val="en-US" w:bidi="fa-IR"/>
        </w:rPr>
        <w:t xml:space="preserve">). </w:t>
      </w:r>
      <w:r>
        <w:rPr>
          <w:rFonts w:ascii="Times New Roman" w:hAnsi="Times New Roman" w:eastAsia="Times New Roman"/>
          <w:sz w:val="24"/>
          <w:sz w:val="24"/>
          <w:szCs w:val="24"/>
          <w:rtl w:val="true"/>
          <w:lang w:val="en-US" w:bidi="fa-IR"/>
        </w:rPr>
        <w:t xml:space="preserve">حسابداری دولتی، </w:t>
      </w:r>
      <w:r>
        <w:rPr>
          <w:rFonts w:ascii="Times New Roman" w:hAnsi="Times New Roman" w:eastAsia="Times New Roman"/>
          <w:sz w:val="24"/>
          <w:sz w:val="24"/>
          <w:szCs w:val="24"/>
          <w:lang w:val="en-US" w:bidi="fa-IR"/>
        </w:rPr>
        <w:t>۶</w:t>
      </w:r>
      <w:r>
        <w:rPr>
          <w:rFonts w:eastAsia="Times New Roman" w:cs="B Mitra"/>
          <w:sz w:val="24"/>
          <w:szCs w:val="24"/>
          <w:rtl w:val="true"/>
          <w:lang w:val="en-US" w:bidi="fa-IR"/>
        </w:rPr>
        <w:t>(</w:t>
      </w:r>
      <w:r>
        <w:rPr>
          <w:rFonts w:ascii="Times New Roman" w:hAnsi="Times New Roman" w:eastAsia="Times New Roman"/>
          <w:sz w:val="24"/>
          <w:sz w:val="24"/>
          <w:szCs w:val="24"/>
          <w:lang w:val="en-US" w:bidi="fa-IR"/>
        </w:rPr>
        <w:t>۲</w:t>
      </w:r>
      <w:r>
        <w:rPr>
          <w:rFonts w:eastAsia="Times New Roman" w:cs="B Mitra"/>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۴۷</w:t>
      </w:r>
      <w:r>
        <w:rPr>
          <w:rFonts w:eastAsia="Times New Roman" w:cs="B Mitra"/>
          <w:sz w:val="24"/>
          <w:szCs w:val="24"/>
          <w:rtl w:val="true"/>
          <w:lang w:val="en-US" w:bidi="fa-IR"/>
        </w:rPr>
        <w:t>-</w:t>
      </w:r>
      <w:r>
        <w:rPr>
          <w:rFonts w:ascii="Times New Roman" w:hAnsi="Times New Roman" w:eastAsia="Times New Roman"/>
          <w:sz w:val="24"/>
          <w:sz w:val="24"/>
          <w:szCs w:val="24"/>
          <w:lang w:val="en-US" w:bidi="fa-IR"/>
        </w:rPr>
        <w:t>۶۰</w:t>
      </w:r>
      <w:r>
        <w:rPr>
          <w:rFonts w:eastAsia="Times New Roman" w:cs="B Mitra"/>
          <w:sz w:val="24"/>
          <w:szCs w:val="24"/>
          <w:rtl w:val="true"/>
          <w:lang w:val="en-US" w:bidi="fa-IR"/>
        </w:rPr>
        <w:t>.</w:t>
      </w:r>
    </w:p>
    <w:p>
      <w:pPr>
        <w:pStyle w:val="Normal"/>
        <w:bidi w:val="1"/>
        <w:spacing w:lineRule="auto" w:line="240" w:before="0" w:after="40"/>
        <w:jc w:val="both"/>
        <w:rPr/>
      </w:pPr>
      <w:r>
        <w:rPr>
          <w:rFonts w:ascii="Times New Roman" w:hAnsi="Times New Roman" w:eastAsia="Times New Roman"/>
          <w:sz w:val="24"/>
          <w:sz w:val="24"/>
          <w:szCs w:val="24"/>
          <w:rtl w:val="true"/>
          <w:lang w:val="en-US" w:bidi="fa-IR"/>
        </w:rPr>
        <w:t xml:space="preserve">نورانی، حسین و اخلاقی یزدی‌نژاد، اسماعیل </w:t>
      </w:r>
      <w:r>
        <w:rPr>
          <w:rFonts w:eastAsia="Times New Roman" w:cs="B Mitra"/>
          <w:sz w:val="24"/>
          <w:szCs w:val="24"/>
          <w:rtl w:val="true"/>
          <w:lang w:val="en-US" w:bidi="fa-IR"/>
        </w:rPr>
        <w:t>(</w:t>
      </w:r>
      <w:r>
        <w:rPr>
          <w:rFonts w:ascii="Times New Roman" w:hAnsi="Times New Roman" w:eastAsia="Times New Roman"/>
          <w:sz w:val="24"/>
          <w:sz w:val="24"/>
          <w:szCs w:val="24"/>
          <w:lang w:val="en-US" w:bidi="fa-IR"/>
        </w:rPr>
        <w:t>۱۴۰۲</w:t>
      </w:r>
      <w:r>
        <w:rPr>
          <w:rFonts w:eastAsia="Times New Roman" w:cs="B Mitra"/>
          <w:sz w:val="24"/>
          <w:szCs w:val="24"/>
          <w:rtl w:val="true"/>
          <w:lang w:val="en-US" w:bidi="fa-IR"/>
        </w:rPr>
        <w:t xml:space="preserve">). </w:t>
      </w:r>
      <w:r>
        <w:rPr>
          <w:rFonts w:ascii="Times New Roman" w:hAnsi="Times New Roman" w:eastAsia="Times New Roman"/>
          <w:sz w:val="24"/>
          <w:sz w:val="24"/>
          <w:szCs w:val="24"/>
          <w:rtl w:val="true"/>
          <w:lang w:val="en-US" w:bidi="fa-IR"/>
        </w:rPr>
        <w:t>ارائهٔ الگوی رفع چالش‌ها و تنگناهای استانداردهای حسابداری بخش عمومی با استفاده از نظریهٔ داده‌بنیاد</w:t>
      </w:r>
      <w:r>
        <w:rPr>
          <w:rFonts w:eastAsia="Times New Roman" w:cs="B Mitra"/>
          <w:sz w:val="24"/>
          <w:szCs w:val="24"/>
          <w:rtl w:val="true"/>
          <w:lang w:val="en-US" w:bidi="fa-IR"/>
        </w:rPr>
        <w:t xml:space="preserve">. </w:t>
      </w:r>
      <w:r>
        <w:rPr>
          <w:rFonts w:ascii="Times New Roman" w:hAnsi="Times New Roman" w:eastAsia="Times New Roman"/>
          <w:sz w:val="24"/>
          <w:sz w:val="24"/>
          <w:szCs w:val="24"/>
          <w:rtl w:val="true"/>
          <w:lang w:val="en-US" w:bidi="fa-IR"/>
        </w:rPr>
        <w:t xml:space="preserve">حسابداری دولتی، </w:t>
      </w:r>
      <w:r>
        <w:rPr>
          <w:rFonts w:ascii="Times New Roman" w:hAnsi="Times New Roman" w:eastAsia="Times New Roman"/>
          <w:sz w:val="24"/>
          <w:sz w:val="24"/>
          <w:szCs w:val="24"/>
          <w:lang w:val="en-US" w:bidi="fa-IR"/>
        </w:rPr>
        <w:t>۹</w:t>
      </w:r>
      <w:r>
        <w:rPr>
          <w:rFonts w:eastAsia="Times New Roman" w:cs="B Mitra"/>
          <w:sz w:val="24"/>
          <w:szCs w:val="24"/>
          <w:rtl w:val="true"/>
          <w:lang w:val="en-US" w:bidi="fa-IR"/>
        </w:rPr>
        <w:t>(</w:t>
      </w:r>
      <w:r>
        <w:rPr>
          <w:rFonts w:ascii="Times New Roman" w:hAnsi="Times New Roman" w:eastAsia="Times New Roman"/>
          <w:sz w:val="24"/>
          <w:sz w:val="24"/>
          <w:szCs w:val="24"/>
          <w:lang w:val="en-US" w:bidi="fa-IR"/>
        </w:rPr>
        <w:t>۱۸</w:t>
      </w:r>
      <w:r>
        <w:rPr>
          <w:rFonts w:eastAsia="Times New Roman" w:cs="B Mitra"/>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۱۵۱</w:t>
      </w:r>
      <w:r>
        <w:rPr>
          <w:rFonts w:eastAsia="Times New Roman" w:cs="B Mitra"/>
          <w:sz w:val="24"/>
          <w:szCs w:val="24"/>
          <w:rtl w:val="true"/>
          <w:lang w:val="en-US" w:bidi="fa-IR"/>
        </w:rPr>
        <w:t>-</w:t>
      </w:r>
      <w:r>
        <w:rPr>
          <w:rFonts w:ascii="Times New Roman" w:hAnsi="Times New Roman" w:eastAsia="Times New Roman"/>
          <w:sz w:val="24"/>
          <w:sz w:val="24"/>
          <w:szCs w:val="24"/>
          <w:lang w:val="en-US" w:bidi="fa-IR"/>
        </w:rPr>
        <w:t>۱۶۸</w:t>
      </w:r>
      <w:r>
        <w:rPr>
          <w:rFonts w:eastAsia="Times New Roman" w:cs="B Mitra"/>
          <w:sz w:val="24"/>
          <w:szCs w:val="24"/>
          <w:rtl w:val="true"/>
          <w:lang w:val="en-US" w:bidi="fa-IR"/>
        </w:rPr>
        <w:t>.</w:t>
      </w:r>
    </w:p>
    <w:p>
      <w:pPr>
        <w:pStyle w:val="Normal"/>
        <w:bidi w:val="1"/>
        <w:spacing w:lineRule="auto" w:line="240" w:before="0" w:after="40"/>
        <w:jc w:val="both"/>
        <w:rPr/>
      </w:pPr>
      <w:r>
        <w:rPr>
          <w:rFonts w:ascii="Times New Roman" w:hAnsi="Times New Roman" w:eastAsia="Times New Roman"/>
          <w:sz w:val="24"/>
          <w:sz w:val="24"/>
          <w:szCs w:val="24"/>
          <w:rtl w:val="true"/>
          <w:lang w:val="en-US" w:bidi="fa-IR"/>
        </w:rPr>
        <w:t xml:space="preserve">پورغفار، جواد؛ محمدزاده سالطه، حیدر؛ زینالی، مهدی و مهرانی، ساسان </w:t>
      </w:r>
      <w:r>
        <w:rPr>
          <w:rFonts w:eastAsia="Times New Roman" w:cs="B Mitra"/>
          <w:sz w:val="24"/>
          <w:szCs w:val="24"/>
          <w:rtl w:val="true"/>
          <w:lang w:val="en-US" w:bidi="fa-IR"/>
        </w:rPr>
        <w:t>(</w:t>
      </w:r>
      <w:r>
        <w:rPr>
          <w:rFonts w:ascii="Times New Roman" w:hAnsi="Times New Roman" w:eastAsia="Times New Roman"/>
          <w:sz w:val="24"/>
          <w:sz w:val="24"/>
          <w:szCs w:val="24"/>
          <w:lang w:val="en-US" w:bidi="fa-IR"/>
        </w:rPr>
        <w:t>۱۴۰۱</w:t>
      </w:r>
      <w:r>
        <w:rPr>
          <w:rFonts w:eastAsia="Times New Roman" w:cs="B Mitra"/>
          <w:sz w:val="24"/>
          <w:szCs w:val="24"/>
          <w:rtl w:val="true"/>
          <w:lang w:val="en-US" w:bidi="fa-IR"/>
        </w:rPr>
        <w:t xml:space="preserve">). </w:t>
      </w:r>
      <w:r>
        <w:rPr>
          <w:rFonts w:ascii="Times New Roman" w:hAnsi="Times New Roman" w:eastAsia="Times New Roman"/>
          <w:sz w:val="24"/>
          <w:sz w:val="24"/>
          <w:szCs w:val="24"/>
          <w:rtl w:val="true"/>
          <w:lang w:val="en-US" w:bidi="fa-IR"/>
        </w:rPr>
        <w:t>الگوی بودجه‌ریزی بر مبنای عملکرد با رویکرد گزارشگری مالی بهنگام در بخش عمومی ایران</w:t>
      </w:r>
      <w:r>
        <w:rPr>
          <w:rFonts w:eastAsia="Times New Roman" w:cs="B Mitra"/>
          <w:sz w:val="24"/>
          <w:szCs w:val="24"/>
          <w:rtl w:val="true"/>
          <w:lang w:val="en-US" w:bidi="fa-IR"/>
        </w:rPr>
        <w:t xml:space="preserve">. </w:t>
      </w:r>
      <w:r>
        <w:rPr>
          <w:rFonts w:ascii="Times New Roman" w:hAnsi="Times New Roman" w:eastAsia="Times New Roman"/>
          <w:sz w:val="24"/>
          <w:sz w:val="24"/>
          <w:szCs w:val="24"/>
          <w:rtl w:val="true"/>
          <w:lang w:val="en-US" w:bidi="fa-IR"/>
        </w:rPr>
        <w:t xml:space="preserve">حسابداری دولتی، </w:t>
      </w:r>
      <w:r>
        <w:rPr>
          <w:rFonts w:ascii="Times New Roman" w:hAnsi="Times New Roman" w:eastAsia="Times New Roman"/>
          <w:sz w:val="24"/>
          <w:sz w:val="24"/>
          <w:szCs w:val="24"/>
          <w:lang w:val="en-US" w:bidi="fa-IR"/>
        </w:rPr>
        <w:t>۸</w:t>
      </w:r>
      <w:r>
        <w:rPr>
          <w:rFonts w:eastAsia="Times New Roman" w:cs="B Mitra"/>
          <w:sz w:val="24"/>
          <w:szCs w:val="24"/>
          <w:rtl w:val="true"/>
          <w:lang w:val="en-US" w:bidi="fa-IR"/>
        </w:rPr>
        <w:t>(</w:t>
      </w:r>
      <w:r>
        <w:rPr>
          <w:rFonts w:ascii="Times New Roman" w:hAnsi="Times New Roman" w:eastAsia="Times New Roman"/>
          <w:sz w:val="24"/>
          <w:sz w:val="24"/>
          <w:szCs w:val="24"/>
          <w:lang w:val="en-US" w:bidi="fa-IR"/>
        </w:rPr>
        <w:t>۲</w:t>
      </w:r>
      <w:r>
        <w:rPr>
          <w:rFonts w:eastAsia="Times New Roman" w:cs="B Mitra"/>
          <w:sz w:val="24"/>
          <w:szCs w:val="24"/>
          <w:rtl w:val="true"/>
          <w:lang w:val="en-US" w:bidi="fa-IR"/>
        </w:rPr>
        <w:t>)</w:t>
      </w:r>
      <w:r>
        <w:rPr>
          <w:rFonts w:ascii="Times New Roman" w:hAnsi="Times New Roman" w:eastAsia="Times New Roman"/>
          <w:sz w:val="24"/>
          <w:sz w:val="24"/>
          <w:szCs w:val="24"/>
          <w:rtl w:val="true"/>
          <w:lang w:val="en-US" w:bidi="fa-IR"/>
        </w:rPr>
        <w:t xml:space="preserve">، </w:t>
      </w:r>
      <w:r>
        <w:rPr>
          <w:rFonts w:ascii="Times New Roman" w:hAnsi="Times New Roman" w:eastAsia="Times New Roman"/>
          <w:sz w:val="24"/>
          <w:sz w:val="24"/>
          <w:szCs w:val="24"/>
          <w:lang w:val="en-US" w:bidi="fa-IR"/>
        </w:rPr>
        <w:t>۲۱</w:t>
      </w:r>
      <w:r>
        <w:rPr>
          <w:rFonts w:eastAsia="Times New Roman" w:cs="B Mitra"/>
          <w:sz w:val="24"/>
          <w:szCs w:val="24"/>
          <w:rtl w:val="true"/>
          <w:lang w:val="en-US" w:bidi="fa-IR"/>
        </w:rPr>
        <w:t>-</w:t>
      </w:r>
      <w:r>
        <w:rPr>
          <w:rFonts w:ascii="Times New Roman" w:hAnsi="Times New Roman" w:eastAsia="Times New Roman"/>
          <w:sz w:val="24"/>
          <w:sz w:val="24"/>
          <w:szCs w:val="24"/>
          <w:lang w:val="en-US" w:bidi="fa-IR"/>
        </w:rPr>
        <w:t>۳۶</w:t>
      </w:r>
      <w:r>
        <w:rPr>
          <w:rFonts w:eastAsia="Times New Roman" w:cs="B Mitra"/>
          <w:sz w:val="24"/>
          <w:szCs w:val="24"/>
          <w:rtl w:val="true"/>
          <w:lang w:val="en-US" w:bidi="fa-IR"/>
        </w:rPr>
        <w:t>.</w:t>
      </w:r>
    </w:p>
    <w:p>
      <w:pPr>
        <w:pStyle w:val="Normal"/>
        <w:keepNext w:val="true"/>
        <w:bidi w:val="1"/>
        <w:spacing w:lineRule="auto" w:line="240" w:before="240" w:after="60"/>
        <w:jc w:val="left"/>
        <w:rPr/>
      </w:pPr>
      <w:r>
        <w:rPr>
          <w:rFonts w:eastAsia="Times New Roman" w:cs="Times New Roman"/>
          <w:b/>
          <w:bCs/>
          <w:sz w:val="21"/>
          <w:szCs w:val="21"/>
          <w:lang w:val="en-US" w:bidi="fa-IR"/>
        </w:rPr>
        <w:t>References</w:t>
      </w:r>
    </w:p>
    <w:p>
      <w:pPr>
        <w:pStyle w:val="Normal"/>
        <w:spacing w:lineRule="auto" w:line="240" w:before="0" w:after="40"/>
        <w:ind w:hanging="567" w:left="567"/>
        <w:jc w:val="left"/>
        <w:rPr/>
      </w:pPr>
      <w:r>
        <w:rPr>
          <w:rFonts w:eastAsia="Times New Roman" w:cs="Times New Roman"/>
          <w:sz w:val="18"/>
          <w:szCs w:val="18"/>
          <w:lang w:val="en-US" w:bidi="fa-IR"/>
        </w:rPr>
        <w:t>Ahmadi</w:t>
      </w:r>
      <w:r>
        <w:rPr>
          <w:rFonts w:eastAsia="Times New Roman" w:cs="Times New Roman"/>
          <w:sz w:val="22"/>
          <w:szCs w:val="22"/>
          <w:lang w:val="en-US" w:bidi="fa-IR"/>
        </w:rPr>
        <w:t xml:space="preserve">, </w:t>
      </w:r>
      <w:r>
        <w:rPr>
          <w:rFonts w:eastAsia="Times New Roman" w:cs="Times New Roman"/>
          <w:sz w:val="18"/>
          <w:szCs w:val="18"/>
          <w:lang w:val="en-US" w:bidi="fa-IR"/>
        </w:rPr>
        <w:t>G</w:t>
      </w:r>
      <w:r>
        <w:rPr>
          <w:rFonts w:eastAsia="Times New Roman" w:cs="Times New Roman"/>
          <w:sz w:val="22"/>
          <w:szCs w:val="22"/>
          <w:lang w:val="en-US" w:bidi="fa-IR"/>
        </w:rPr>
        <w:t xml:space="preserve">., </w:t>
      </w:r>
      <w:r>
        <w:rPr>
          <w:rFonts w:eastAsia="Times New Roman" w:cs="Times New Roman"/>
          <w:sz w:val="18"/>
          <w:szCs w:val="18"/>
          <w:lang w:val="en-US" w:bidi="fa-IR"/>
        </w:rPr>
        <w:t>Nazemi</w:t>
      </w:r>
      <w:r>
        <w:rPr>
          <w:rFonts w:eastAsia="Times New Roman" w:cs="Times New Roman"/>
          <w:sz w:val="22"/>
          <w:szCs w:val="22"/>
          <w:lang w:val="en-US" w:bidi="fa-IR"/>
        </w:rPr>
        <w:t xml:space="preserve">, </w:t>
      </w:r>
      <w:r>
        <w:rPr>
          <w:rFonts w:eastAsia="Times New Roman" w:cs="Times New Roman"/>
          <w:sz w:val="18"/>
          <w:szCs w:val="18"/>
          <w:lang w:val="en-US" w:bidi="fa-IR"/>
        </w:rPr>
        <w:t>A</w:t>
      </w:r>
      <w:r>
        <w:rPr>
          <w:rFonts w:eastAsia="Times New Roman" w:cs="Times New Roman"/>
          <w:sz w:val="22"/>
          <w:szCs w:val="22"/>
          <w:lang w:val="en-US" w:bidi="fa-IR"/>
        </w:rPr>
        <w:t xml:space="preserve">., &amp; </w:t>
      </w:r>
      <w:r>
        <w:rPr>
          <w:rFonts w:eastAsia="Times New Roman" w:cs="Times New Roman"/>
          <w:sz w:val="18"/>
          <w:szCs w:val="18"/>
          <w:lang w:val="en-US" w:bidi="fa-IR"/>
        </w:rPr>
        <w:t>Namazi</w:t>
      </w:r>
      <w:r>
        <w:rPr>
          <w:rFonts w:eastAsia="Times New Roman" w:cs="Times New Roman"/>
          <w:sz w:val="22"/>
          <w:szCs w:val="22"/>
          <w:lang w:val="en-US" w:bidi="fa-IR"/>
        </w:rPr>
        <w:t xml:space="preserve">, </w:t>
      </w:r>
      <w:r>
        <w:rPr>
          <w:rFonts w:eastAsia="Times New Roman" w:cs="Times New Roman"/>
          <w:sz w:val="18"/>
          <w:szCs w:val="18"/>
          <w:lang w:val="en-US" w:bidi="fa-IR"/>
        </w:rPr>
        <w:t>N. R</w:t>
      </w:r>
      <w:r>
        <w:rPr>
          <w:rFonts w:eastAsia="Times New Roman" w:cs="Times New Roman"/>
          <w:sz w:val="22"/>
          <w:szCs w:val="22"/>
          <w:lang w:val="en-US" w:bidi="fa-IR"/>
        </w:rPr>
        <w:t xml:space="preserve">. (2023). </w:t>
      </w:r>
      <w:r>
        <w:rPr>
          <w:rFonts w:eastAsia="Times New Roman" w:cs="Times New Roman"/>
          <w:sz w:val="18"/>
          <w:szCs w:val="18"/>
          <w:lang w:val="en-US" w:bidi="fa-IR"/>
        </w:rPr>
        <w:t>Identification of structures that affect performance-based budgeting with emphasis on actor network theory</w:t>
      </w:r>
      <w:r>
        <w:rPr>
          <w:rFonts w:eastAsia="Times New Roman" w:cs="Times New Roman"/>
          <w:sz w:val="22"/>
          <w:szCs w:val="22"/>
          <w:lang w:val="en-US" w:bidi="fa-IR"/>
        </w:rPr>
        <w:t xml:space="preserve">. </w:t>
      </w:r>
      <w:r>
        <w:rPr>
          <w:rFonts w:eastAsia="Times New Roman" w:cs="Times New Roman"/>
          <w:i/>
          <w:iCs/>
          <w:sz w:val="18"/>
          <w:szCs w:val="18"/>
          <w:lang w:val="en-US" w:bidi="fa-IR"/>
        </w:rPr>
        <w:t>Journal of Accounting Advances</w:t>
      </w:r>
      <w:r>
        <w:rPr>
          <w:rFonts w:eastAsia="Times New Roman" w:cs="Times New Roman"/>
          <w:i/>
          <w:iCs/>
          <w:sz w:val="22"/>
          <w:szCs w:val="22"/>
          <w:lang w:val="en-US" w:bidi="fa-IR"/>
        </w:rPr>
        <w:t>, 14</w:t>
      </w:r>
      <w:r>
        <w:rPr>
          <w:rFonts w:eastAsia="Times New Roman" w:cs="Times New Roman"/>
          <w:sz w:val="22"/>
          <w:szCs w:val="22"/>
          <w:lang w:val="en-US" w:bidi="fa-IR"/>
        </w:rPr>
        <w:t xml:space="preserve">(2), 1–37.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doi.org/10.22099/JAA.2023.45244.2286</w:t>
      </w:r>
      <w:r>
        <w:rPr>
          <w:rFonts w:eastAsia="Times New Roman" w:cs="Times New Roman"/>
          <w:sz w:val="22"/>
          <w:szCs w:val="22"/>
          <w:lang w:val="en-US" w:bidi="fa-IR"/>
        </w:rPr>
        <w:t xml:space="preserve"> (</w:t>
      </w:r>
      <w:r>
        <w:rPr>
          <w:rFonts w:eastAsia="Times New Roman" w:cs="Times New Roman"/>
          <w:sz w:val="18"/>
          <w:szCs w:val="18"/>
          <w:lang w:val="en-US" w:bidi="fa-IR"/>
        </w:rPr>
        <w:t>in Persian</w:t>
      </w:r>
      <w:r>
        <w:rPr>
          <w:rFonts w:eastAsia="Times New Roman" w:cs="Times New Roman"/>
          <w:sz w:val="22"/>
          <w:szCs w:val="22"/>
          <w:lang w:val="en-US" w:bidi="fa-IR"/>
        </w:rPr>
        <w:t>)</w:t>
      </w:r>
    </w:p>
    <w:p>
      <w:pPr>
        <w:pStyle w:val="Normal"/>
        <w:spacing w:lineRule="auto" w:line="240" w:before="0" w:after="40"/>
        <w:ind w:hanging="567" w:left="567"/>
        <w:jc w:val="left"/>
        <w:rPr/>
      </w:pPr>
      <w:r>
        <w:rPr>
          <w:rFonts w:eastAsia="Times New Roman" w:cs="Times New Roman"/>
          <w:sz w:val="18"/>
          <w:szCs w:val="18"/>
          <w:lang w:val="en-US" w:bidi="fa-IR"/>
        </w:rPr>
        <w:t>Bovens</w:t>
      </w:r>
      <w:r>
        <w:rPr>
          <w:rFonts w:eastAsia="Times New Roman" w:cs="Times New Roman"/>
          <w:sz w:val="22"/>
          <w:szCs w:val="22"/>
          <w:lang w:val="en-US" w:bidi="fa-IR"/>
        </w:rPr>
        <w:t xml:space="preserve">, </w:t>
      </w:r>
      <w:r>
        <w:rPr>
          <w:rFonts w:eastAsia="Times New Roman" w:cs="Times New Roman"/>
          <w:sz w:val="18"/>
          <w:szCs w:val="18"/>
          <w:lang w:val="en-US" w:bidi="fa-IR"/>
        </w:rPr>
        <w:t>M</w:t>
      </w:r>
      <w:r>
        <w:rPr>
          <w:rFonts w:eastAsia="Times New Roman" w:cs="Times New Roman"/>
          <w:sz w:val="22"/>
          <w:szCs w:val="22"/>
          <w:lang w:val="en-US" w:bidi="fa-IR"/>
        </w:rPr>
        <w:t xml:space="preserve">. (2007). </w:t>
      </w:r>
      <w:r>
        <w:rPr>
          <w:rFonts w:eastAsia="Times New Roman" w:cs="Times New Roman"/>
          <w:sz w:val="18"/>
          <w:szCs w:val="18"/>
          <w:lang w:val="en-US" w:bidi="fa-IR"/>
        </w:rPr>
        <w:t>Analysing and assessing accountability</w:t>
      </w:r>
      <w:r>
        <w:rPr>
          <w:rFonts w:eastAsia="Times New Roman" w:cs="Times New Roman"/>
          <w:sz w:val="22"/>
          <w:szCs w:val="22"/>
          <w:lang w:val="en-US" w:bidi="fa-IR"/>
        </w:rPr>
        <w:t xml:space="preserve">: </w:t>
      </w:r>
      <w:r>
        <w:rPr>
          <w:rFonts w:eastAsia="Times New Roman" w:cs="Times New Roman"/>
          <w:sz w:val="18"/>
          <w:szCs w:val="18"/>
          <w:lang w:val="en-US" w:bidi="fa-IR"/>
        </w:rPr>
        <w:t>A conceptual framework</w:t>
      </w:r>
      <w:r>
        <w:rPr>
          <w:rFonts w:eastAsia="Times New Roman" w:cs="Times New Roman"/>
          <w:sz w:val="22"/>
          <w:szCs w:val="22"/>
          <w:lang w:val="en-US" w:bidi="fa-IR"/>
        </w:rPr>
        <w:t xml:space="preserve">. </w:t>
      </w:r>
      <w:r>
        <w:rPr>
          <w:rFonts w:eastAsia="Times New Roman" w:cs="Times New Roman"/>
          <w:i/>
          <w:iCs/>
          <w:sz w:val="18"/>
          <w:szCs w:val="18"/>
          <w:lang w:val="en-US" w:bidi="fa-IR"/>
        </w:rPr>
        <w:t>European Law Journal</w:t>
      </w:r>
      <w:r>
        <w:rPr>
          <w:rFonts w:eastAsia="Times New Roman" w:cs="Times New Roman"/>
          <w:i/>
          <w:iCs/>
          <w:sz w:val="22"/>
          <w:szCs w:val="22"/>
          <w:lang w:val="en-US" w:bidi="fa-IR"/>
        </w:rPr>
        <w:t>, 13</w:t>
      </w:r>
      <w:r>
        <w:rPr>
          <w:rFonts w:eastAsia="Times New Roman" w:cs="Times New Roman"/>
          <w:sz w:val="22"/>
          <w:szCs w:val="22"/>
          <w:lang w:val="en-US" w:bidi="fa-IR"/>
        </w:rPr>
        <w:t xml:space="preserve">(4), 447–468.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doi.org/10.1111/j.1468-0386.2007.00378.x</w:t>
      </w:r>
    </w:p>
    <w:p>
      <w:pPr>
        <w:pStyle w:val="Normal"/>
        <w:spacing w:lineRule="auto" w:line="240" w:before="0" w:after="40"/>
        <w:ind w:hanging="567" w:left="567"/>
        <w:jc w:val="left"/>
        <w:rPr/>
      </w:pPr>
      <w:r>
        <w:rPr>
          <w:rFonts w:eastAsia="Times New Roman" w:cs="Times New Roman"/>
          <w:sz w:val="18"/>
          <w:szCs w:val="18"/>
          <w:lang w:val="en-US" w:bidi="fa-IR"/>
        </w:rPr>
        <w:t>Bracci</w:t>
      </w:r>
      <w:r>
        <w:rPr>
          <w:rFonts w:eastAsia="Times New Roman" w:cs="Times New Roman"/>
          <w:sz w:val="22"/>
          <w:szCs w:val="22"/>
          <w:lang w:val="en-US" w:bidi="fa-IR"/>
        </w:rPr>
        <w:t xml:space="preserve">, </w:t>
      </w:r>
      <w:r>
        <w:rPr>
          <w:rFonts w:eastAsia="Times New Roman" w:cs="Times New Roman"/>
          <w:sz w:val="18"/>
          <w:szCs w:val="18"/>
          <w:lang w:val="en-US" w:bidi="fa-IR"/>
        </w:rPr>
        <w:t>E</w:t>
      </w:r>
      <w:r>
        <w:rPr>
          <w:rFonts w:eastAsia="Times New Roman" w:cs="Times New Roman"/>
          <w:sz w:val="22"/>
          <w:szCs w:val="22"/>
          <w:lang w:val="en-US" w:bidi="fa-IR"/>
        </w:rPr>
        <w:t xml:space="preserve">., </w:t>
      </w:r>
      <w:r>
        <w:rPr>
          <w:rFonts w:eastAsia="Times New Roman" w:cs="Times New Roman"/>
          <w:sz w:val="18"/>
          <w:szCs w:val="18"/>
          <w:lang w:val="en-US" w:bidi="fa-IR"/>
        </w:rPr>
        <w:t>Humphrey</w:t>
      </w:r>
      <w:r>
        <w:rPr>
          <w:rFonts w:eastAsia="Times New Roman" w:cs="Times New Roman"/>
          <w:sz w:val="22"/>
          <w:szCs w:val="22"/>
          <w:lang w:val="en-US" w:bidi="fa-IR"/>
        </w:rPr>
        <w:t xml:space="preserve">, </w:t>
      </w:r>
      <w:r>
        <w:rPr>
          <w:rFonts w:eastAsia="Times New Roman" w:cs="Times New Roman"/>
          <w:sz w:val="18"/>
          <w:szCs w:val="18"/>
          <w:lang w:val="en-US" w:bidi="fa-IR"/>
        </w:rPr>
        <w:t>C</w:t>
      </w:r>
      <w:r>
        <w:rPr>
          <w:rFonts w:eastAsia="Times New Roman" w:cs="Times New Roman"/>
          <w:sz w:val="22"/>
          <w:szCs w:val="22"/>
          <w:lang w:val="en-US" w:bidi="fa-IR"/>
        </w:rPr>
        <w:t xml:space="preserve">., </w:t>
      </w:r>
      <w:r>
        <w:rPr>
          <w:rFonts w:eastAsia="Times New Roman" w:cs="Times New Roman"/>
          <w:sz w:val="18"/>
          <w:szCs w:val="18"/>
          <w:lang w:val="en-US" w:bidi="fa-IR"/>
        </w:rPr>
        <w:t>Moll</w:t>
      </w:r>
      <w:r>
        <w:rPr>
          <w:rFonts w:eastAsia="Times New Roman" w:cs="Times New Roman"/>
          <w:sz w:val="22"/>
          <w:szCs w:val="22"/>
          <w:lang w:val="en-US" w:bidi="fa-IR"/>
        </w:rPr>
        <w:t xml:space="preserve">, </w:t>
      </w:r>
      <w:r>
        <w:rPr>
          <w:rFonts w:eastAsia="Times New Roman" w:cs="Times New Roman"/>
          <w:sz w:val="18"/>
          <w:szCs w:val="18"/>
          <w:lang w:val="en-US" w:bidi="fa-IR"/>
        </w:rPr>
        <w:t>J</w:t>
      </w:r>
      <w:r>
        <w:rPr>
          <w:rFonts w:eastAsia="Times New Roman" w:cs="Times New Roman"/>
          <w:sz w:val="22"/>
          <w:szCs w:val="22"/>
          <w:lang w:val="en-US" w:bidi="fa-IR"/>
        </w:rPr>
        <w:t xml:space="preserve">., &amp; </w:t>
      </w:r>
      <w:r>
        <w:rPr>
          <w:rFonts w:eastAsia="Times New Roman" w:cs="Times New Roman"/>
          <w:sz w:val="18"/>
          <w:szCs w:val="18"/>
          <w:lang w:val="en-US" w:bidi="fa-IR"/>
        </w:rPr>
        <w:t>Steccolini</w:t>
      </w:r>
      <w:r>
        <w:rPr>
          <w:rFonts w:eastAsia="Times New Roman" w:cs="Times New Roman"/>
          <w:sz w:val="22"/>
          <w:szCs w:val="22"/>
          <w:lang w:val="en-US" w:bidi="fa-IR"/>
        </w:rPr>
        <w:t xml:space="preserve">, </w:t>
      </w:r>
      <w:r>
        <w:rPr>
          <w:rFonts w:eastAsia="Times New Roman" w:cs="Times New Roman"/>
          <w:sz w:val="18"/>
          <w:szCs w:val="18"/>
          <w:lang w:val="en-US" w:bidi="fa-IR"/>
        </w:rPr>
        <w:t>I</w:t>
      </w:r>
      <w:r>
        <w:rPr>
          <w:rFonts w:eastAsia="Times New Roman" w:cs="Times New Roman"/>
          <w:sz w:val="22"/>
          <w:szCs w:val="22"/>
          <w:lang w:val="en-US" w:bidi="fa-IR"/>
        </w:rPr>
        <w:t xml:space="preserve">. (2015). </w:t>
      </w:r>
      <w:r>
        <w:rPr>
          <w:rFonts w:eastAsia="Times New Roman" w:cs="Times New Roman"/>
          <w:sz w:val="18"/>
          <w:szCs w:val="18"/>
          <w:lang w:val="en-US" w:bidi="fa-IR"/>
        </w:rPr>
        <w:t>Public sector accounting</w:t>
      </w:r>
      <w:r>
        <w:rPr>
          <w:rFonts w:eastAsia="Times New Roman" w:cs="Times New Roman"/>
          <w:sz w:val="22"/>
          <w:szCs w:val="22"/>
          <w:lang w:val="en-US" w:bidi="fa-IR"/>
        </w:rPr>
        <w:t xml:space="preserve">, </w:t>
      </w:r>
      <w:r>
        <w:rPr>
          <w:rFonts w:eastAsia="Times New Roman" w:cs="Times New Roman"/>
          <w:sz w:val="18"/>
          <w:szCs w:val="18"/>
          <w:lang w:val="en-US" w:bidi="fa-IR"/>
        </w:rPr>
        <w:t>accountability and austerity</w:t>
      </w:r>
      <w:r>
        <w:rPr>
          <w:rFonts w:eastAsia="Times New Roman" w:cs="Times New Roman"/>
          <w:sz w:val="22"/>
          <w:szCs w:val="22"/>
          <w:lang w:val="en-US" w:bidi="fa-IR"/>
        </w:rPr>
        <w:t xml:space="preserve">: </w:t>
      </w:r>
      <w:r>
        <w:rPr>
          <w:rFonts w:eastAsia="Times New Roman" w:cs="Times New Roman"/>
          <w:sz w:val="18"/>
          <w:szCs w:val="18"/>
          <w:lang w:val="en-US" w:bidi="fa-IR"/>
        </w:rPr>
        <w:t>More than balancing the books</w:t>
      </w:r>
      <w:r>
        <w:rPr>
          <w:rFonts w:eastAsia="Times New Roman" w:cs="Times New Roman"/>
          <w:sz w:val="22"/>
          <w:szCs w:val="22"/>
          <w:lang w:val="en-US" w:bidi="fa-IR"/>
        </w:rPr>
        <w:t xml:space="preserve">? </w:t>
      </w:r>
      <w:r>
        <w:rPr>
          <w:rFonts w:eastAsia="Times New Roman" w:cs="Times New Roman"/>
          <w:i/>
          <w:iCs/>
          <w:sz w:val="18"/>
          <w:szCs w:val="18"/>
          <w:lang w:val="en-US" w:bidi="fa-IR"/>
        </w:rPr>
        <w:t>Accounting</w:t>
      </w:r>
      <w:r>
        <w:rPr>
          <w:rFonts w:eastAsia="Times New Roman" w:cs="Times New Roman"/>
          <w:i/>
          <w:iCs/>
          <w:sz w:val="22"/>
          <w:szCs w:val="22"/>
          <w:lang w:val="en-US" w:bidi="fa-IR"/>
        </w:rPr>
        <w:t xml:space="preserve">, </w:t>
      </w:r>
      <w:r>
        <w:rPr>
          <w:rFonts w:eastAsia="Times New Roman" w:cs="Times New Roman"/>
          <w:i/>
          <w:iCs/>
          <w:sz w:val="18"/>
          <w:szCs w:val="18"/>
          <w:lang w:val="en-US" w:bidi="fa-IR"/>
        </w:rPr>
        <w:t>Auditing &amp; Accountability Journal</w:t>
      </w:r>
      <w:r>
        <w:rPr>
          <w:rFonts w:eastAsia="Times New Roman" w:cs="Times New Roman"/>
          <w:i/>
          <w:iCs/>
          <w:sz w:val="22"/>
          <w:szCs w:val="22"/>
          <w:lang w:val="en-US" w:bidi="fa-IR"/>
        </w:rPr>
        <w:t>, 28</w:t>
      </w:r>
      <w:r>
        <w:rPr>
          <w:rFonts w:eastAsia="Times New Roman" w:cs="Times New Roman"/>
          <w:sz w:val="22"/>
          <w:szCs w:val="22"/>
          <w:lang w:val="en-US" w:bidi="fa-IR"/>
        </w:rPr>
        <w:t xml:space="preserve">(6), 878–908.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doi.org/10.1108/AAAJ-06-2015-2089</w:t>
      </w:r>
    </w:p>
    <w:p>
      <w:pPr>
        <w:pStyle w:val="Normal"/>
        <w:spacing w:lineRule="auto" w:line="240" w:before="0" w:after="40"/>
        <w:ind w:hanging="567" w:left="567"/>
        <w:jc w:val="left"/>
        <w:rPr/>
      </w:pPr>
      <w:r>
        <w:rPr>
          <w:rFonts w:eastAsia="Times New Roman" w:cs="Times New Roman"/>
          <w:sz w:val="18"/>
          <w:szCs w:val="18"/>
          <w:lang w:val="en-US" w:bidi="fa-IR"/>
        </w:rPr>
        <w:t>Brignall</w:t>
      </w:r>
      <w:r>
        <w:rPr>
          <w:rFonts w:eastAsia="Times New Roman" w:cs="Times New Roman"/>
          <w:sz w:val="22"/>
          <w:szCs w:val="22"/>
          <w:lang w:val="en-US" w:bidi="fa-IR"/>
        </w:rPr>
        <w:t xml:space="preserve">, </w:t>
      </w:r>
      <w:r>
        <w:rPr>
          <w:rFonts w:eastAsia="Times New Roman" w:cs="Times New Roman"/>
          <w:sz w:val="18"/>
          <w:szCs w:val="18"/>
          <w:lang w:val="en-US" w:bidi="fa-IR"/>
        </w:rPr>
        <w:t>S</w:t>
      </w:r>
      <w:r>
        <w:rPr>
          <w:rFonts w:eastAsia="Times New Roman" w:cs="Times New Roman"/>
          <w:sz w:val="22"/>
          <w:szCs w:val="22"/>
          <w:lang w:val="en-US" w:bidi="fa-IR"/>
        </w:rPr>
        <w:t xml:space="preserve">., &amp; </w:t>
      </w:r>
      <w:r>
        <w:rPr>
          <w:rFonts w:eastAsia="Times New Roman" w:cs="Times New Roman"/>
          <w:sz w:val="18"/>
          <w:szCs w:val="18"/>
          <w:lang w:val="en-US" w:bidi="fa-IR"/>
        </w:rPr>
        <w:t>Modell</w:t>
      </w:r>
      <w:r>
        <w:rPr>
          <w:rFonts w:eastAsia="Times New Roman" w:cs="Times New Roman"/>
          <w:sz w:val="22"/>
          <w:szCs w:val="22"/>
          <w:lang w:val="en-US" w:bidi="fa-IR"/>
        </w:rPr>
        <w:t xml:space="preserve">, </w:t>
      </w:r>
      <w:r>
        <w:rPr>
          <w:rFonts w:eastAsia="Times New Roman" w:cs="Times New Roman"/>
          <w:sz w:val="18"/>
          <w:szCs w:val="18"/>
          <w:lang w:val="en-US" w:bidi="fa-IR"/>
        </w:rPr>
        <w:t>S</w:t>
      </w:r>
      <w:r>
        <w:rPr>
          <w:rFonts w:eastAsia="Times New Roman" w:cs="Times New Roman"/>
          <w:sz w:val="22"/>
          <w:szCs w:val="22"/>
          <w:lang w:val="en-US" w:bidi="fa-IR"/>
        </w:rPr>
        <w:t xml:space="preserve">. (2000). </w:t>
      </w:r>
      <w:r>
        <w:rPr>
          <w:rFonts w:eastAsia="Times New Roman" w:cs="Times New Roman"/>
          <w:sz w:val="18"/>
          <w:szCs w:val="18"/>
          <w:lang w:val="en-US" w:bidi="fa-IR"/>
        </w:rPr>
        <w:t>An institutional perspective on performance measurement and management in the</w:t>
      </w:r>
      <w:r>
        <w:rPr>
          <w:rFonts w:eastAsia="Times New Roman" w:cs="Times New Roman"/>
          <w:sz w:val="22"/>
          <w:szCs w:val="22"/>
          <w:lang w:val="en-US" w:bidi="fa-IR"/>
        </w:rPr>
        <w:t xml:space="preserve"> “</w:t>
      </w:r>
      <w:r>
        <w:rPr>
          <w:rFonts w:eastAsia="Times New Roman" w:cs="Times New Roman"/>
          <w:sz w:val="18"/>
          <w:szCs w:val="18"/>
          <w:lang w:val="en-US" w:bidi="fa-IR"/>
        </w:rPr>
        <w:t>new public sector</w:t>
      </w:r>
      <w:r>
        <w:rPr>
          <w:rFonts w:eastAsia="Times New Roman" w:cs="Times New Roman"/>
          <w:sz w:val="22"/>
          <w:szCs w:val="22"/>
          <w:lang w:val="en-US" w:bidi="fa-IR"/>
        </w:rPr>
        <w:t xml:space="preserve">”. </w:t>
      </w:r>
      <w:r>
        <w:rPr>
          <w:rFonts w:eastAsia="Times New Roman" w:cs="Times New Roman"/>
          <w:i/>
          <w:iCs/>
          <w:sz w:val="18"/>
          <w:szCs w:val="18"/>
          <w:lang w:val="en-US" w:bidi="fa-IR"/>
        </w:rPr>
        <w:t>Management Accounting Research</w:t>
      </w:r>
      <w:r>
        <w:rPr>
          <w:rFonts w:eastAsia="Times New Roman" w:cs="Times New Roman"/>
          <w:i/>
          <w:iCs/>
          <w:sz w:val="22"/>
          <w:szCs w:val="22"/>
          <w:lang w:val="en-US" w:bidi="fa-IR"/>
        </w:rPr>
        <w:t>, 11</w:t>
      </w:r>
      <w:r>
        <w:rPr>
          <w:rFonts w:eastAsia="Times New Roman" w:cs="Times New Roman"/>
          <w:sz w:val="22"/>
          <w:szCs w:val="22"/>
          <w:lang w:val="en-US" w:bidi="fa-IR"/>
        </w:rPr>
        <w:t xml:space="preserve">(3), 281–306.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doi.org/10.1006/mare.2000.0136</w:t>
      </w:r>
    </w:p>
    <w:p>
      <w:pPr>
        <w:pStyle w:val="Normal"/>
        <w:spacing w:lineRule="auto" w:line="240" w:before="0" w:after="40"/>
        <w:ind w:hanging="567" w:left="567"/>
        <w:jc w:val="left"/>
        <w:rPr/>
      </w:pPr>
      <w:r>
        <w:rPr>
          <w:rFonts w:eastAsia="Times New Roman" w:cs="Times New Roman"/>
          <w:sz w:val="18"/>
          <w:szCs w:val="18"/>
          <w:lang w:val="en-US" w:bidi="fa-IR"/>
        </w:rPr>
        <w:t>Bromley</w:t>
      </w:r>
      <w:r>
        <w:rPr>
          <w:rFonts w:eastAsia="Times New Roman" w:cs="Times New Roman"/>
          <w:sz w:val="22"/>
          <w:szCs w:val="22"/>
          <w:lang w:val="en-US" w:bidi="fa-IR"/>
        </w:rPr>
        <w:t xml:space="preserve">, </w:t>
      </w:r>
      <w:r>
        <w:rPr>
          <w:rFonts w:eastAsia="Times New Roman" w:cs="Times New Roman"/>
          <w:sz w:val="18"/>
          <w:szCs w:val="18"/>
          <w:lang w:val="en-US" w:bidi="fa-IR"/>
        </w:rPr>
        <w:t>P</w:t>
      </w:r>
      <w:r>
        <w:rPr>
          <w:rFonts w:eastAsia="Times New Roman" w:cs="Times New Roman"/>
          <w:sz w:val="22"/>
          <w:szCs w:val="22"/>
          <w:lang w:val="en-US" w:bidi="fa-IR"/>
        </w:rPr>
        <w:t xml:space="preserve">., &amp; </w:t>
      </w:r>
      <w:r>
        <w:rPr>
          <w:rFonts w:eastAsia="Times New Roman" w:cs="Times New Roman"/>
          <w:sz w:val="18"/>
          <w:szCs w:val="18"/>
          <w:lang w:val="en-US" w:bidi="fa-IR"/>
        </w:rPr>
        <w:t>Powell</w:t>
      </w:r>
      <w:r>
        <w:rPr>
          <w:rFonts w:eastAsia="Times New Roman" w:cs="Times New Roman"/>
          <w:sz w:val="22"/>
          <w:szCs w:val="22"/>
          <w:lang w:val="en-US" w:bidi="fa-IR"/>
        </w:rPr>
        <w:t xml:space="preserve">, </w:t>
      </w:r>
      <w:r>
        <w:rPr>
          <w:rFonts w:eastAsia="Times New Roman" w:cs="Times New Roman"/>
          <w:sz w:val="18"/>
          <w:szCs w:val="18"/>
          <w:lang w:val="en-US" w:bidi="fa-IR"/>
        </w:rPr>
        <w:t>W. W</w:t>
      </w:r>
      <w:r>
        <w:rPr>
          <w:rFonts w:eastAsia="Times New Roman" w:cs="Times New Roman"/>
          <w:sz w:val="22"/>
          <w:szCs w:val="22"/>
          <w:lang w:val="en-US" w:bidi="fa-IR"/>
        </w:rPr>
        <w:t xml:space="preserve">. (2012). </w:t>
      </w:r>
      <w:r>
        <w:rPr>
          <w:rFonts w:eastAsia="Times New Roman" w:cs="Times New Roman"/>
          <w:sz w:val="18"/>
          <w:szCs w:val="18"/>
          <w:lang w:val="en-US" w:bidi="fa-IR"/>
        </w:rPr>
        <w:t>From smoke and mirrors to walking the talk</w:t>
      </w:r>
      <w:r>
        <w:rPr>
          <w:rFonts w:eastAsia="Times New Roman" w:cs="Times New Roman"/>
          <w:sz w:val="22"/>
          <w:szCs w:val="22"/>
          <w:lang w:val="en-US" w:bidi="fa-IR"/>
        </w:rPr>
        <w:t xml:space="preserve">: </w:t>
      </w:r>
      <w:r>
        <w:rPr>
          <w:rFonts w:eastAsia="Times New Roman" w:cs="Times New Roman"/>
          <w:sz w:val="18"/>
          <w:szCs w:val="18"/>
          <w:lang w:val="en-US" w:bidi="fa-IR"/>
        </w:rPr>
        <w:t>Decoupling in the contemporary world</w:t>
      </w:r>
      <w:r>
        <w:rPr>
          <w:rFonts w:eastAsia="Times New Roman" w:cs="Times New Roman"/>
          <w:sz w:val="22"/>
          <w:szCs w:val="22"/>
          <w:lang w:val="en-US" w:bidi="fa-IR"/>
        </w:rPr>
        <w:t xml:space="preserve">. </w:t>
      </w:r>
      <w:r>
        <w:rPr>
          <w:rFonts w:eastAsia="Times New Roman" w:cs="Times New Roman"/>
          <w:i/>
          <w:iCs/>
          <w:sz w:val="18"/>
          <w:szCs w:val="18"/>
          <w:lang w:val="en-US" w:bidi="fa-IR"/>
        </w:rPr>
        <w:t>Academy of Management Annals</w:t>
      </w:r>
      <w:r>
        <w:rPr>
          <w:rFonts w:eastAsia="Times New Roman" w:cs="Times New Roman"/>
          <w:i/>
          <w:iCs/>
          <w:sz w:val="22"/>
          <w:szCs w:val="22"/>
          <w:lang w:val="en-US" w:bidi="fa-IR"/>
        </w:rPr>
        <w:t>, 6</w:t>
      </w:r>
      <w:r>
        <w:rPr>
          <w:rFonts w:eastAsia="Times New Roman" w:cs="Times New Roman"/>
          <w:sz w:val="22"/>
          <w:szCs w:val="22"/>
          <w:lang w:val="en-US" w:bidi="fa-IR"/>
        </w:rPr>
        <w:t xml:space="preserve">(1), 483–530.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doi.org/10.5465/19416520.2012.684462</w:t>
      </w:r>
    </w:p>
    <w:p>
      <w:pPr>
        <w:pStyle w:val="Normal"/>
        <w:spacing w:lineRule="auto" w:line="240" w:before="0" w:after="40"/>
        <w:ind w:hanging="567" w:left="567"/>
        <w:jc w:val="left"/>
        <w:rPr/>
      </w:pPr>
      <w:r>
        <w:rPr>
          <w:rFonts w:eastAsia="Times New Roman" w:cs="Times New Roman"/>
          <w:sz w:val="18"/>
          <w:szCs w:val="18"/>
          <w:lang w:val="en-US" w:bidi="fa-IR"/>
        </w:rPr>
        <w:t>Chen</w:t>
      </w:r>
      <w:r>
        <w:rPr>
          <w:rFonts w:eastAsia="Times New Roman" w:cs="Times New Roman"/>
          <w:sz w:val="22"/>
          <w:szCs w:val="22"/>
          <w:lang w:val="en-US" w:bidi="fa-IR"/>
        </w:rPr>
        <w:t xml:space="preserve">, </w:t>
      </w:r>
      <w:r>
        <w:rPr>
          <w:rFonts w:eastAsia="Times New Roman" w:cs="Times New Roman"/>
          <w:sz w:val="18"/>
          <w:szCs w:val="18"/>
          <w:lang w:val="en-US" w:bidi="fa-IR"/>
        </w:rPr>
        <w:t>F. F</w:t>
      </w:r>
      <w:r>
        <w:rPr>
          <w:rFonts w:eastAsia="Times New Roman" w:cs="Times New Roman"/>
          <w:sz w:val="22"/>
          <w:szCs w:val="22"/>
          <w:lang w:val="en-US" w:bidi="fa-IR"/>
        </w:rPr>
        <w:t xml:space="preserve">. (2007). </w:t>
      </w:r>
      <w:r>
        <w:rPr>
          <w:rFonts w:eastAsia="Times New Roman" w:cs="Times New Roman"/>
          <w:sz w:val="18"/>
          <w:szCs w:val="18"/>
          <w:lang w:val="en-US" w:bidi="fa-IR"/>
        </w:rPr>
        <w:t>Sensitivity of goodness of fit indexes to lack of measurement invariance</w:t>
      </w:r>
      <w:r>
        <w:rPr>
          <w:rFonts w:eastAsia="Times New Roman" w:cs="Times New Roman"/>
          <w:sz w:val="22"/>
          <w:szCs w:val="22"/>
          <w:lang w:val="en-US" w:bidi="fa-IR"/>
        </w:rPr>
        <w:t xml:space="preserve">. </w:t>
      </w:r>
      <w:r>
        <w:rPr>
          <w:rFonts w:eastAsia="Times New Roman" w:cs="Times New Roman"/>
          <w:i/>
          <w:iCs/>
          <w:sz w:val="18"/>
          <w:szCs w:val="18"/>
          <w:lang w:val="en-US" w:bidi="fa-IR"/>
        </w:rPr>
        <w:t>Structural Equation Modeling</w:t>
      </w:r>
      <w:r>
        <w:rPr>
          <w:rFonts w:eastAsia="Times New Roman" w:cs="Times New Roman"/>
          <w:i/>
          <w:iCs/>
          <w:sz w:val="22"/>
          <w:szCs w:val="22"/>
          <w:lang w:val="en-US" w:bidi="fa-IR"/>
        </w:rPr>
        <w:t>, 14</w:t>
      </w:r>
      <w:r>
        <w:rPr>
          <w:rFonts w:eastAsia="Times New Roman" w:cs="Times New Roman"/>
          <w:sz w:val="22"/>
          <w:szCs w:val="22"/>
          <w:lang w:val="en-US" w:bidi="fa-IR"/>
        </w:rPr>
        <w:t xml:space="preserve">(3), 464–504.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doi.org/10.1080/10705510701301834</w:t>
      </w:r>
    </w:p>
    <w:p>
      <w:pPr>
        <w:pStyle w:val="Normal"/>
        <w:spacing w:lineRule="auto" w:line="240" w:before="0" w:after="40"/>
        <w:ind w:hanging="567" w:left="567"/>
        <w:jc w:val="left"/>
        <w:rPr/>
      </w:pPr>
      <w:r>
        <w:rPr>
          <w:rFonts w:eastAsia="Times New Roman" w:cs="Times New Roman"/>
          <w:sz w:val="18"/>
          <w:szCs w:val="18"/>
          <w:lang w:val="en-US" w:bidi="fa-IR"/>
        </w:rPr>
        <w:t>Christiaens</w:t>
      </w:r>
      <w:r>
        <w:rPr>
          <w:rFonts w:eastAsia="Times New Roman" w:cs="Times New Roman"/>
          <w:sz w:val="22"/>
          <w:szCs w:val="22"/>
          <w:lang w:val="en-US" w:bidi="fa-IR"/>
        </w:rPr>
        <w:t xml:space="preserve">, </w:t>
      </w:r>
      <w:r>
        <w:rPr>
          <w:rFonts w:eastAsia="Times New Roman" w:cs="Times New Roman"/>
          <w:sz w:val="18"/>
          <w:szCs w:val="18"/>
          <w:lang w:val="en-US" w:bidi="fa-IR"/>
        </w:rPr>
        <w:t>J</w:t>
      </w:r>
      <w:r>
        <w:rPr>
          <w:rFonts w:eastAsia="Times New Roman" w:cs="Times New Roman"/>
          <w:sz w:val="22"/>
          <w:szCs w:val="22"/>
          <w:lang w:val="en-US" w:bidi="fa-IR"/>
        </w:rPr>
        <w:t xml:space="preserve">., </w:t>
      </w:r>
      <w:r>
        <w:rPr>
          <w:rFonts w:eastAsia="Times New Roman" w:cs="Times New Roman"/>
          <w:sz w:val="18"/>
          <w:szCs w:val="18"/>
          <w:lang w:val="en-US" w:bidi="fa-IR"/>
        </w:rPr>
        <w:t>Reyniers</w:t>
      </w:r>
      <w:r>
        <w:rPr>
          <w:rFonts w:eastAsia="Times New Roman" w:cs="Times New Roman"/>
          <w:sz w:val="22"/>
          <w:szCs w:val="22"/>
          <w:lang w:val="en-US" w:bidi="fa-IR"/>
        </w:rPr>
        <w:t xml:space="preserve">, </w:t>
      </w:r>
      <w:r>
        <w:rPr>
          <w:rFonts w:eastAsia="Times New Roman" w:cs="Times New Roman"/>
          <w:sz w:val="18"/>
          <w:szCs w:val="18"/>
          <w:lang w:val="en-US" w:bidi="fa-IR"/>
        </w:rPr>
        <w:t>B</w:t>
      </w:r>
      <w:r>
        <w:rPr>
          <w:rFonts w:eastAsia="Times New Roman" w:cs="Times New Roman"/>
          <w:sz w:val="22"/>
          <w:szCs w:val="22"/>
          <w:lang w:val="en-US" w:bidi="fa-IR"/>
        </w:rPr>
        <w:t xml:space="preserve">., &amp; </w:t>
      </w:r>
      <w:r>
        <w:rPr>
          <w:rFonts w:eastAsia="Times New Roman" w:cs="Times New Roman"/>
          <w:sz w:val="18"/>
          <w:szCs w:val="18"/>
          <w:lang w:val="en-US" w:bidi="fa-IR"/>
        </w:rPr>
        <w:t>Roll</w:t>
      </w:r>
      <w:r>
        <w:rPr>
          <w:rFonts w:eastAsia="Times New Roman" w:cs="Times New Roman"/>
          <w:sz w:val="22"/>
          <w:szCs w:val="22"/>
          <w:lang w:val="en-US" w:bidi="fa-IR"/>
        </w:rPr>
        <w:t xml:space="preserve">é, </w:t>
      </w:r>
      <w:r>
        <w:rPr>
          <w:rFonts w:eastAsia="Times New Roman" w:cs="Times New Roman"/>
          <w:sz w:val="18"/>
          <w:szCs w:val="18"/>
          <w:lang w:val="en-US" w:bidi="fa-IR"/>
        </w:rPr>
        <w:t>C</w:t>
      </w:r>
      <w:r>
        <w:rPr>
          <w:rFonts w:eastAsia="Times New Roman" w:cs="Times New Roman"/>
          <w:sz w:val="22"/>
          <w:szCs w:val="22"/>
          <w:lang w:val="en-US" w:bidi="fa-IR"/>
        </w:rPr>
        <w:t xml:space="preserve">. (2010). </w:t>
      </w:r>
      <w:r>
        <w:rPr>
          <w:rFonts w:eastAsia="Times New Roman" w:cs="Times New Roman"/>
          <w:sz w:val="18"/>
          <w:szCs w:val="18"/>
          <w:lang w:val="en-US" w:bidi="fa-IR"/>
        </w:rPr>
        <w:t>Impact of IPSAS on reforming governmental financial information systems</w:t>
      </w:r>
      <w:r>
        <w:rPr>
          <w:rFonts w:eastAsia="Times New Roman" w:cs="Times New Roman"/>
          <w:sz w:val="22"/>
          <w:szCs w:val="22"/>
          <w:lang w:val="en-US" w:bidi="fa-IR"/>
        </w:rPr>
        <w:t xml:space="preserve">: </w:t>
      </w:r>
      <w:r>
        <w:rPr>
          <w:rFonts w:eastAsia="Times New Roman" w:cs="Times New Roman"/>
          <w:sz w:val="18"/>
          <w:szCs w:val="18"/>
          <w:lang w:val="en-US" w:bidi="fa-IR"/>
        </w:rPr>
        <w:t>A comparative study</w:t>
      </w:r>
      <w:r>
        <w:rPr>
          <w:rFonts w:eastAsia="Times New Roman" w:cs="Times New Roman"/>
          <w:sz w:val="22"/>
          <w:szCs w:val="22"/>
          <w:lang w:val="en-US" w:bidi="fa-IR"/>
        </w:rPr>
        <w:t xml:space="preserve">. </w:t>
      </w:r>
      <w:r>
        <w:rPr>
          <w:rFonts w:eastAsia="Times New Roman" w:cs="Times New Roman"/>
          <w:i/>
          <w:iCs/>
          <w:sz w:val="18"/>
          <w:szCs w:val="18"/>
          <w:lang w:val="en-US" w:bidi="fa-IR"/>
        </w:rPr>
        <w:t>International Review of Administrative Sciences</w:t>
      </w:r>
      <w:r>
        <w:rPr>
          <w:rFonts w:eastAsia="Times New Roman" w:cs="Times New Roman"/>
          <w:i/>
          <w:iCs/>
          <w:sz w:val="22"/>
          <w:szCs w:val="22"/>
          <w:lang w:val="en-US" w:bidi="fa-IR"/>
        </w:rPr>
        <w:t>, 76</w:t>
      </w:r>
      <w:r>
        <w:rPr>
          <w:rFonts w:eastAsia="Times New Roman" w:cs="Times New Roman"/>
          <w:sz w:val="22"/>
          <w:szCs w:val="22"/>
          <w:lang w:val="en-US" w:bidi="fa-IR"/>
        </w:rPr>
        <w:t xml:space="preserve">(3), 537–554.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doi.org/10.1177/0020852310372450</w:t>
      </w:r>
    </w:p>
    <w:p>
      <w:pPr>
        <w:pStyle w:val="Normal"/>
        <w:spacing w:lineRule="auto" w:line="240" w:before="0" w:after="40"/>
        <w:ind w:hanging="567" w:left="567"/>
        <w:jc w:val="left"/>
        <w:rPr/>
      </w:pPr>
      <w:r>
        <w:rPr>
          <w:rFonts w:eastAsia="Times New Roman" w:cs="Times New Roman"/>
          <w:sz w:val="18"/>
          <w:szCs w:val="18"/>
          <w:lang w:val="en-US" w:bidi="fa-IR"/>
        </w:rPr>
        <w:t>Christiaens</w:t>
      </w:r>
      <w:r>
        <w:rPr>
          <w:rFonts w:eastAsia="Times New Roman" w:cs="Times New Roman"/>
          <w:sz w:val="22"/>
          <w:szCs w:val="22"/>
          <w:lang w:val="en-US" w:bidi="fa-IR"/>
        </w:rPr>
        <w:t xml:space="preserve">, </w:t>
      </w:r>
      <w:r>
        <w:rPr>
          <w:rFonts w:eastAsia="Times New Roman" w:cs="Times New Roman"/>
          <w:sz w:val="18"/>
          <w:szCs w:val="18"/>
          <w:lang w:val="en-US" w:bidi="fa-IR"/>
        </w:rPr>
        <w:t>J</w:t>
      </w:r>
      <w:r>
        <w:rPr>
          <w:rFonts w:eastAsia="Times New Roman" w:cs="Times New Roman"/>
          <w:sz w:val="22"/>
          <w:szCs w:val="22"/>
          <w:lang w:val="en-US" w:bidi="fa-IR"/>
        </w:rPr>
        <w:t xml:space="preserve">., </w:t>
      </w:r>
      <w:r>
        <w:rPr>
          <w:rFonts w:eastAsia="Times New Roman" w:cs="Times New Roman"/>
          <w:sz w:val="18"/>
          <w:szCs w:val="18"/>
          <w:lang w:val="en-US" w:bidi="fa-IR"/>
        </w:rPr>
        <w:t>Vanhee</w:t>
      </w:r>
      <w:r>
        <w:rPr>
          <w:rFonts w:eastAsia="Times New Roman" w:cs="Times New Roman"/>
          <w:sz w:val="22"/>
          <w:szCs w:val="22"/>
          <w:lang w:val="en-US" w:bidi="fa-IR"/>
        </w:rPr>
        <w:t xml:space="preserve">, </w:t>
      </w:r>
      <w:r>
        <w:rPr>
          <w:rFonts w:eastAsia="Times New Roman" w:cs="Times New Roman"/>
          <w:sz w:val="18"/>
          <w:szCs w:val="18"/>
          <w:lang w:val="en-US" w:bidi="fa-IR"/>
        </w:rPr>
        <w:t>C</w:t>
      </w:r>
      <w:r>
        <w:rPr>
          <w:rFonts w:eastAsia="Times New Roman" w:cs="Times New Roman"/>
          <w:sz w:val="22"/>
          <w:szCs w:val="22"/>
          <w:lang w:val="en-US" w:bidi="fa-IR"/>
        </w:rPr>
        <w:t xml:space="preserve">., </w:t>
      </w:r>
      <w:r>
        <w:rPr>
          <w:rFonts w:eastAsia="Times New Roman" w:cs="Times New Roman"/>
          <w:sz w:val="18"/>
          <w:szCs w:val="18"/>
          <w:lang w:val="en-US" w:bidi="fa-IR"/>
        </w:rPr>
        <w:t>Manes-Rossi</w:t>
      </w:r>
      <w:r>
        <w:rPr>
          <w:rFonts w:eastAsia="Times New Roman" w:cs="Times New Roman"/>
          <w:sz w:val="22"/>
          <w:szCs w:val="22"/>
          <w:lang w:val="en-US" w:bidi="fa-IR"/>
        </w:rPr>
        <w:t xml:space="preserve">, </w:t>
      </w:r>
      <w:r>
        <w:rPr>
          <w:rFonts w:eastAsia="Times New Roman" w:cs="Times New Roman"/>
          <w:sz w:val="18"/>
          <w:szCs w:val="18"/>
          <w:lang w:val="en-US" w:bidi="fa-IR"/>
        </w:rPr>
        <w:t>F</w:t>
      </w:r>
      <w:r>
        <w:rPr>
          <w:rFonts w:eastAsia="Times New Roman" w:cs="Times New Roman"/>
          <w:sz w:val="22"/>
          <w:szCs w:val="22"/>
          <w:lang w:val="en-US" w:bidi="fa-IR"/>
        </w:rPr>
        <w:t xml:space="preserve">., </w:t>
      </w:r>
      <w:r>
        <w:rPr>
          <w:rFonts w:eastAsia="Times New Roman" w:cs="Times New Roman"/>
          <w:sz w:val="18"/>
          <w:szCs w:val="18"/>
          <w:lang w:val="en-US" w:bidi="fa-IR"/>
        </w:rPr>
        <w:t>Aversano</w:t>
      </w:r>
      <w:r>
        <w:rPr>
          <w:rFonts w:eastAsia="Times New Roman" w:cs="Times New Roman"/>
          <w:sz w:val="22"/>
          <w:szCs w:val="22"/>
          <w:lang w:val="en-US" w:bidi="fa-IR"/>
        </w:rPr>
        <w:t xml:space="preserve">, </w:t>
      </w:r>
      <w:r>
        <w:rPr>
          <w:rFonts w:eastAsia="Times New Roman" w:cs="Times New Roman"/>
          <w:sz w:val="18"/>
          <w:szCs w:val="18"/>
          <w:lang w:val="en-US" w:bidi="fa-IR"/>
        </w:rPr>
        <w:t>N</w:t>
      </w:r>
      <w:r>
        <w:rPr>
          <w:rFonts w:eastAsia="Times New Roman" w:cs="Times New Roman"/>
          <w:sz w:val="22"/>
          <w:szCs w:val="22"/>
          <w:lang w:val="en-US" w:bidi="fa-IR"/>
        </w:rPr>
        <w:t xml:space="preserve">., &amp; </w:t>
      </w:r>
      <w:r>
        <w:rPr>
          <w:rFonts w:eastAsia="Times New Roman" w:cs="Times New Roman"/>
          <w:sz w:val="18"/>
          <w:szCs w:val="18"/>
          <w:lang w:val="en-US" w:bidi="fa-IR"/>
        </w:rPr>
        <w:t>Van Cauwenberge</w:t>
      </w:r>
      <w:r>
        <w:rPr>
          <w:rFonts w:eastAsia="Times New Roman" w:cs="Times New Roman"/>
          <w:sz w:val="22"/>
          <w:szCs w:val="22"/>
          <w:lang w:val="en-US" w:bidi="fa-IR"/>
        </w:rPr>
        <w:t xml:space="preserve">, </w:t>
      </w:r>
      <w:r>
        <w:rPr>
          <w:rFonts w:eastAsia="Times New Roman" w:cs="Times New Roman"/>
          <w:sz w:val="18"/>
          <w:szCs w:val="18"/>
          <w:lang w:val="en-US" w:bidi="fa-IR"/>
        </w:rPr>
        <w:t>P</w:t>
      </w:r>
      <w:r>
        <w:rPr>
          <w:rFonts w:eastAsia="Times New Roman" w:cs="Times New Roman"/>
          <w:sz w:val="22"/>
          <w:szCs w:val="22"/>
          <w:lang w:val="en-US" w:bidi="fa-IR"/>
        </w:rPr>
        <w:t xml:space="preserve">. (2015). </w:t>
      </w:r>
      <w:r>
        <w:rPr>
          <w:rFonts w:eastAsia="Times New Roman" w:cs="Times New Roman"/>
          <w:sz w:val="18"/>
          <w:szCs w:val="18"/>
          <w:lang w:val="en-US" w:bidi="fa-IR"/>
        </w:rPr>
        <w:t>The effect of IPSAS on reforming governmental financial reporting</w:t>
      </w:r>
      <w:r>
        <w:rPr>
          <w:rFonts w:eastAsia="Times New Roman" w:cs="Times New Roman"/>
          <w:sz w:val="22"/>
          <w:szCs w:val="22"/>
          <w:lang w:val="en-US" w:bidi="fa-IR"/>
        </w:rPr>
        <w:t xml:space="preserve">: </w:t>
      </w:r>
      <w:r>
        <w:rPr>
          <w:rFonts w:eastAsia="Times New Roman" w:cs="Times New Roman"/>
          <w:sz w:val="18"/>
          <w:szCs w:val="18"/>
          <w:lang w:val="en-US" w:bidi="fa-IR"/>
        </w:rPr>
        <w:t>An international comparison</w:t>
      </w:r>
      <w:r>
        <w:rPr>
          <w:rFonts w:eastAsia="Times New Roman" w:cs="Times New Roman"/>
          <w:sz w:val="22"/>
          <w:szCs w:val="22"/>
          <w:lang w:val="en-US" w:bidi="fa-IR"/>
        </w:rPr>
        <w:t xml:space="preserve">. </w:t>
      </w:r>
      <w:r>
        <w:rPr>
          <w:rFonts w:eastAsia="Times New Roman" w:cs="Times New Roman"/>
          <w:i/>
          <w:iCs/>
          <w:sz w:val="18"/>
          <w:szCs w:val="18"/>
          <w:lang w:val="en-US" w:bidi="fa-IR"/>
        </w:rPr>
        <w:t>International Review of Administrative Sciences</w:t>
      </w:r>
      <w:r>
        <w:rPr>
          <w:rFonts w:eastAsia="Times New Roman" w:cs="Times New Roman"/>
          <w:i/>
          <w:iCs/>
          <w:sz w:val="22"/>
          <w:szCs w:val="22"/>
          <w:lang w:val="en-US" w:bidi="fa-IR"/>
        </w:rPr>
        <w:t>, 81</w:t>
      </w:r>
      <w:r>
        <w:rPr>
          <w:rFonts w:eastAsia="Times New Roman" w:cs="Times New Roman"/>
          <w:sz w:val="22"/>
          <w:szCs w:val="22"/>
          <w:lang w:val="en-US" w:bidi="fa-IR"/>
        </w:rPr>
        <w:t xml:space="preserve">(1), 158–177.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doi.org/10.1177/0020852314546580</w:t>
      </w:r>
    </w:p>
    <w:p>
      <w:pPr>
        <w:pStyle w:val="Normal"/>
        <w:spacing w:lineRule="auto" w:line="240" w:before="0" w:after="40"/>
        <w:ind w:hanging="567" w:left="567"/>
        <w:jc w:val="left"/>
        <w:rPr/>
      </w:pPr>
      <w:r>
        <w:rPr>
          <w:rFonts w:eastAsia="Times New Roman" w:cs="Times New Roman"/>
          <w:sz w:val="18"/>
          <w:szCs w:val="18"/>
          <w:lang w:val="en-US" w:bidi="fa-IR"/>
        </w:rPr>
        <w:t>DeLone</w:t>
      </w:r>
      <w:r>
        <w:rPr>
          <w:rFonts w:eastAsia="Times New Roman" w:cs="Times New Roman"/>
          <w:sz w:val="22"/>
          <w:szCs w:val="22"/>
          <w:lang w:val="en-US" w:bidi="fa-IR"/>
        </w:rPr>
        <w:t xml:space="preserve">, </w:t>
      </w:r>
      <w:r>
        <w:rPr>
          <w:rFonts w:eastAsia="Times New Roman" w:cs="Times New Roman"/>
          <w:sz w:val="18"/>
          <w:szCs w:val="18"/>
          <w:lang w:val="en-US" w:bidi="fa-IR"/>
        </w:rPr>
        <w:t>W. H</w:t>
      </w:r>
      <w:r>
        <w:rPr>
          <w:rFonts w:eastAsia="Times New Roman" w:cs="Times New Roman"/>
          <w:sz w:val="22"/>
          <w:szCs w:val="22"/>
          <w:lang w:val="en-US" w:bidi="fa-IR"/>
        </w:rPr>
        <w:t xml:space="preserve">., &amp; </w:t>
      </w:r>
      <w:r>
        <w:rPr>
          <w:rFonts w:eastAsia="Times New Roman" w:cs="Times New Roman"/>
          <w:sz w:val="18"/>
          <w:szCs w:val="18"/>
          <w:lang w:val="en-US" w:bidi="fa-IR"/>
        </w:rPr>
        <w:t>McLean</w:t>
      </w:r>
      <w:r>
        <w:rPr>
          <w:rFonts w:eastAsia="Times New Roman" w:cs="Times New Roman"/>
          <w:sz w:val="22"/>
          <w:szCs w:val="22"/>
          <w:lang w:val="en-US" w:bidi="fa-IR"/>
        </w:rPr>
        <w:t xml:space="preserve">, </w:t>
      </w:r>
      <w:r>
        <w:rPr>
          <w:rFonts w:eastAsia="Times New Roman" w:cs="Times New Roman"/>
          <w:sz w:val="18"/>
          <w:szCs w:val="18"/>
          <w:lang w:val="en-US" w:bidi="fa-IR"/>
        </w:rPr>
        <w:t>E. R</w:t>
      </w:r>
      <w:r>
        <w:rPr>
          <w:rFonts w:eastAsia="Times New Roman" w:cs="Times New Roman"/>
          <w:sz w:val="22"/>
          <w:szCs w:val="22"/>
          <w:lang w:val="en-US" w:bidi="fa-IR"/>
        </w:rPr>
        <w:t xml:space="preserve">. (2003). </w:t>
      </w:r>
      <w:r>
        <w:rPr>
          <w:rFonts w:eastAsia="Times New Roman" w:cs="Times New Roman"/>
          <w:sz w:val="18"/>
          <w:szCs w:val="18"/>
          <w:lang w:val="en-US" w:bidi="fa-IR"/>
        </w:rPr>
        <w:t>The DeLone and McLean model of information systems success</w:t>
      </w:r>
      <w:r>
        <w:rPr>
          <w:rFonts w:eastAsia="Times New Roman" w:cs="Times New Roman"/>
          <w:sz w:val="22"/>
          <w:szCs w:val="22"/>
          <w:lang w:val="en-US" w:bidi="fa-IR"/>
        </w:rPr>
        <w:t xml:space="preserve">: </w:t>
      </w:r>
      <w:r>
        <w:rPr>
          <w:rFonts w:eastAsia="Times New Roman" w:cs="Times New Roman"/>
          <w:sz w:val="18"/>
          <w:szCs w:val="18"/>
          <w:lang w:val="en-US" w:bidi="fa-IR"/>
        </w:rPr>
        <w:t>A ten-year update</w:t>
      </w:r>
      <w:r>
        <w:rPr>
          <w:rFonts w:eastAsia="Times New Roman" w:cs="Times New Roman"/>
          <w:sz w:val="22"/>
          <w:szCs w:val="22"/>
          <w:lang w:val="en-US" w:bidi="fa-IR"/>
        </w:rPr>
        <w:t xml:space="preserve">. </w:t>
      </w:r>
      <w:r>
        <w:rPr>
          <w:rFonts w:eastAsia="Times New Roman" w:cs="Times New Roman"/>
          <w:i/>
          <w:iCs/>
          <w:sz w:val="18"/>
          <w:szCs w:val="18"/>
          <w:lang w:val="en-US" w:bidi="fa-IR"/>
        </w:rPr>
        <w:t>Journal of Management Information Systems</w:t>
      </w:r>
      <w:r>
        <w:rPr>
          <w:rFonts w:eastAsia="Times New Roman" w:cs="Times New Roman"/>
          <w:i/>
          <w:iCs/>
          <w:sz w:val="22"/>
          <w:szCs w:val="22"/>
          <w:lang w:val="en-US" w:bidi="fa-IR"/>
        </w:rPr>
        <w:t>, 19</w:t>
      </w:r>
      <w:r>
        <w:rPr>
          <w:rFonts w:eastAsia="Times New Roman" w:cs="Times New Roman"/>
          <w:sz w:val="22"/>
          <w:szCs w:val="22"/>
          <w:lang w:val="en-US" w:bidi="fa-IR"/>
        </w:rPr>
        <w:t xml:space="preserve">(4), 9–30.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doi.org/10.1080/07421222.2003.11045748</w:t>
      </w:r>
    </w:p>
    <w:p>
      <w:pPr>
        <w:pStyle w:val="Normal"/>
        <w:spacing w:lineRule="auto" w:line="240" w:before="0" w:after="40"/>
        <w:ind w:hanging="567" w:left="567"/>
        <w:jc w:val="left"/>
        <w:rPr/>
      </w:pPr>
      <w:r>
        <w:rPr>
          <w:rFonts w:eastAsia="Times New Roman" w:cs="Times New Roman"/>
          <w:sz w:val="18"/>
          <w:szCs w:val="18"/>
          <w:lang w:val="en-US" w:bidi="fa-IR"/>
        </w:rPr>
        <w:t>DiMaggio</w:t>
      </w:r>
      <w:r>
        <w:rPr>
          <w:rFonts w:eastAsia="Times New Roman" w:cs="Times New Roman"/>
          <w:sz w:val="22"/>
          <w:szCs w:val="22"/>
          <w:lang w:val="en-US" w:bidi="fa-IR"/>
        </w:rPr>
        <w:t xml:space="preserve">, </w:t>
      </w:r>
      <w:r>
        <w:rPr>
          <w:rFonts w:eastAsia="Times New Roman" w:cs="Times New Roman"/>
          <w:sz w:val="18"/>
          <w:szCs w:val="18"/>
          <w:lang w:val="en-US" w:bidi="fa-IR"/>
        </w:rPr>
        <w:t>P. J</w:t>
      </w:r>
      <w:r>
        <w:rPr>
          <w:rFonts w:eastAsia="Times New Roman" w:cs="Times New Roman"/>
          <w:sz w:val="22"/>
          <w:szCs w:val="22"/>
          <w:lang w:val="en-US" w:bidi="fa-IR"/>
        </w:rPr>
        <w:t xml:space="preserve">., &amp; </w:t>
      </w:r>
      <w:r>
        <w:rPr>
          <w:rFonts w:eastAsia="Times New Roman" w:cs="Times New Roman"/>
          <w:sz w:val="18"/>
          <w:szCs w:val="18"/>
          <w:lang w:val="en-US" w:bidi="fa-IR"/>
        </w:rPr>
        <w:t>Powell</w:t>
      </w:r>
      <w:r>
        <w:rPr>
          <w:rFonts w:eastAsia="Times New Roman" w:cs="Times New Roman"/>
          <w:sz w:val="22"/>
          <w:szCs w:val="22"/>
          <w:lang w:val="en-US" w:bidi="fa-IR"/>
        </w:rPr>
        <w:t xml:space="preserve">, </w:t>
      </w:r>
      <w:r>
        <w:rPr>
          <w:rFonts w:eastAsia="Times New Roman" w:cs="Times New Roman"/>
          <w:sz w:val="18"/>
          <w:szCs w:val="18"/>
          <w:lang w:val="en-US" w:bidi="fa-IR"/>
        </w:rPr>
        <w:t>W. W</w:t>
      </w:r>
      <w:r>
        <w:rPr>
          <w:rFonts w:eastAsia="Times New Roman" w:cs="Times New Roman"/>
          <w:sz w:val="22"/>
          <w:szCs w:val="22"/>
          <w:lang w:val="en-US" w:bidi="fa-IR"/>
        </w:rPr>
        <w:t xml:space="preserve">. (1983). </w:t>
      </w:r>
      <w:r>
        <w:rPr>
          <w:rFonts w:eastAsia="Times New Roman" w:cs="Times New Roman"/>
          <w:sz w:val="18"/>
          <w:szCs w:val="18"/>
          <w:lang w:val="en-US" w:bidi="fa-IR"/>
        </w:rPr>
        <w:t>The iron cage revisited</w:t>
      </w:r>
      <w:r>
        <w:rPr>
          <w:rFonts w:eastAsia="Times New Roman" w:cs="Times New Roman"/>
          <w:sz w:val="22"/>
          <w:szCs w:val="22"/>
          <w:lang w:val="en-US" w:bidi="fa-IR"/>
        </w:rPr>
        <w:t xml:space="preserve">: </w:t>
      </w:r>
      <w:r>
        <w:rPr>
          <w:rFonts w:eastAsia="Times New Roman" w:cs="Times New Roman"/>
          <w:sz w:val="18"/>
          <w:szCs w:val="18"/>
          <w:lang w:val="en-US" w:bidi="fa-IR"/>
        </w:rPr>
        <w:t>Institutional isomorphism and collective rationality in organizational fields</w:t>
      </w:r>
      <w:r>
        <w:rPr>
          <w:rFonts w:eastAsia="Times New Roman" w:cs="Times New Roman"/>
          <w:sz w:val="22"/>
          <w:szCs w:val="22"/>
          <w:lang w:val="en-US" w:bidi="fa-IR"/>
        </w:rPr>
        <w:t xml:space="preserve">. </w:t>
      </w:r>
      <w:r>
        <w:rPr>
          <w:rFonts w:eastAsia="Times New Roman" w:cs="Times New Roman"/>
          <w:i/>
          <w:iCs/>
          <w:sz w:val="18"/>
          <w:szCs w:val="18"/>
          <w:lang w:val="en-US" w:bidi="fa-IR"/>
        </w:rPr>
        <w:t>American Sociological Review</w:t>
      </w:r>
      <w:r>
        <w:rPr>
          <w:rFonts w:eastAsia="Times New Roman" w:cs="Times New Roman"/>
          <w:i/>
          <w:iCs/>
          <w:sz w:val="22"/>
          <w:szCs w:val="22"/>
          <w:lang w:val="en-US" w:bidi="fa-IR"/>
        </w:rPr>
        <w:t>, 48</w:t>
      </w:r>
      <w:r>
        <w:rPr>
          <w:rFonts w:eastAsia="Times New Roman" w:cs="Times New Roman"/>
          <w:sz w:val="22"/>
          <w:szCs w:val="22"/>
          <w:lang w:val="en-US" w:bidi="fa-IR"/>
        </w:rPr>
        <w:t xml:space="preserve">(2), 147–160.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doi.org/10.2307/2095101</w:t>
      </w:r>
    </w:p>
    <w:p>
      <w:pPr>
        <w:pStyle w:val="Normal"/>
        <w:spacing w:lineRule="auto" w:line="240" w:before="0" w:after="40"/>
        <w:ind w:hanging="567" w:left="567"/>
        <w:jc w:val="left"/>
        <w:rPr/>
      </w:pPr>
      <w:r>
        <w:rPr>
          <w:rFonts w:eastAsia="Times New Roman" w:cs="Times New Roman"/>
          <w:sz w:val="18"/>
          <w:szCs w:val="18"/>
          <w:lang w:val="en-US" w:bidi="fa-IR"/>
        </w:rPr>
        <w:t>Dunleavy</w:t>
      </w:r>
      <w:r>
        <w:rPr>
          <w:rFonts w:eastAsia="Times New Roman" w:cs="Times New Roman"/>
          <w:sz w:val="22"/>
          <w:szCs w:val="22"/>
          <w:lang w:val="en-US" w:bidi="fa-IR"/>
        </w:rPr>
        <w:t xml:space="preserve">, </w:t>
      </w:r>
      <w:r>
        <w:rPr>
          <w:rFonts w:eastAsia="Times New Roman" w:cs="Times New Roman"/>
          <w:sz w:val="18"/>
          <w:szCs w:val="18"/>
          <w:lang w:val="en-US" w:bidi="fa-IR"/>
        </w:rPr>
        <w:t>P</w:t>
      </w:r>
      <w:r>
        <w:rPr>
          <w:rFonts w:eastAsia="Times New Roman" w:cs="Times New Roman"/>
          <w:sz w:val="22"/>
          <w:szCs w:val="22"/>
          <w:lang w:val="en-US" w:bidi="fa-IR"/>
        </w:rPr>
        <w:t xml:space="preserve">., </w:t>
      </w:r>
      <w:r>
        <w:rPr>
          <w:rFonts w:eastAsia="Times New Roman" w:cs="Times New Roman"/>
          <w:sz w:val="18"/>
          <w:szCs w:val="18"/>
          <w:lang w:val="en-US" w:bidi="fa-IR"/>
        </w:rPr>
        <w:t>Margetts</w:t>
      </w:r>
      <w:r>
        <w:rPr>
          <w:rFonts w:eastAsia="Times New Roman" w:cs="Times New Roman"/>
          <w:sz w:val="22"/>
          <w:szCs w:val="22"/>
          <w:lang w:val="en-US" w:bidi="fa-IR"/>
        </w:rPr>
        <w:t xml:space="preserve">, </w:t>
      </w:r>
      <w:r>
        <w:rPr>
          <w:rFonts w:eastAsia="Times New Roman" w:cs="Times New Roman"/>
          <w:sz w:val="18"/>
          <w:szCs w:val="18"/>
          <w:lang w:val="en-US" w:bidi="fa-IR"/>
        </w:rPr>
        <w:t>H</w:t>
      </w:r>
      <w:r>
        <w:rPr>
          <w:rFonts w:eastAsia="Times New Roman" w:cs="Times New Roman"/>
          <w:sz w:val="22"/>
          <w:szCs w:val="22"/>
          <w:lang w:val="en-US" w:bidi="fa-IR"/>
        </w:rPr>
        <w:t xml:space="preserve">., </w:t>
      </w:r>
      <w:r>
        <w:rPr>
          <w:rFonts w:eastAsia="Times New Roman" w:cs="Times New Roman"/>
          <w:sz w:val="18"/>
          <w:szCs w:val="18"/>
          <w:lang w:val="en-US" w:bidi="fa-IR"/>
        </w:rPr>
        <w:t>Bastow</w:t>
      </w:r>
      <w:r>
        <w:rPr>
          <w:rFonts w:eastAsia="Times New Roman" w:cs="Times New Roman"/>
          <w:sz w:val="22"/>
          <w:szCs w:val="22"/>
          <w:lang w:val="en-US" w:bidi="fa-IR"/>
        </w:rPr>
        <w:t xml:space="preserve">, </w:t>
      </w:r>
      <w:r>
        <w:rPr>
          <w:rFonts w:eastAsia="Times New Roman" w:cs="Times New Roman"/>
          <w:sz w:val="18"/>
          <w:szCs w:val="18"/>
          <w:lang w:val="en-US" w:bidi="fa-IR"/>
        </w:rPr>
        <w:t>S</w:t>
      </w:r>
      <w:r>
        <w:rPr>
          <w:rFonts w:eastAsia="Times New Roman" w:cs="Times New Roman"/>
          <w:sz w:val="22"/>
          <w:szCs w:val="22"/>
          <w:lang w:val="en-US" w:bidi="fa-IR"/>
        </w:rPr>
        <w:t xml:space="preserve">., &amp; </w:t>
      </w:r>
      <w:r>
        <w:rPr>
          <w:rFonts w:eastAsia="Times New Roman" w:cs="Times New Roman"/>
          <w:sz w:val="18"/>
          <w:szCs w:val="18"/>
          <w:lang w:val="en-US" w:bidi="fa-IR"/>
        </w:rPr>
        <w:t>Tinkler</w:t>
      </w:r>
      <w:r>
        <w:rPr>
          <w:rFonts w:eastAsia="Times New Roman" w:cs="Times New Roman"/>
          <w:sz w:val="22"/>
          <w:szCs w:val="22"/>
          <w:lang w:val="en-US" w:bidi="fa-IR"/>
        </w:rPr>
        <w:t xml:space="preserve">, </w:t>
      </w:r>
      <w:r>
        <w:rPr>
          <w:rFonts w:eastAsia="Times New Roman" w:cs="Times New Roman"/>
          <w:sz w:val="18"/>
          <w:szCs w:val="18"/>
          <w:lang w:val="en-US" w:bidi="fa-IR"/>
        </w:rPr>
        <w:t>J</w:t>
      </w:r>
      <w:r>
        <w:rPr>
          <w:rFonts w:eastAsia="Times New Roman" w:cs="Times New Roman"/>
          <w:sz w:val="22"/>
          <w:szCs w:val="22"/>
          <w:lang w:val="en-US" w:bidi="fa-IR"/>
        </w:rPr>
        <w:t xml:space="preserve">. (2006). </w:t>
      </w:r>
      <w:r>
        <w:rPr>
          <w:rFonts w:eastAsia="Times New Roman" w:cs="Times New Roman"/>
          <w:sz w:val="18"/>
          <w:szCs w:val="18"/>
          <w:lang w:val="en-US" w:bidi="fa-IR"/>
        </w:rPr>
        <w:t>New public management is dead</w:t>
      </w:r>
      <w:r>
        <w:rPr>
          <w:rFonts w:eastAsia="Times New Roman" w:cs="Times New Roman"/>
          <w:sz w:val="22"/>
          <w:szCs w:val="22"/>
          <w:lang w:val="en-US" w:bidi="fa-IR"/>
        </w:rPr>
        <w:t>—</w:t>
      </w:r>
      <w:r>
        <w:rPr>
          <w:rFonts w:eastAsia="Times New Roman" w:cs="Times New Roman"/>
          <w:sz w:val="18"/>
          <w:szCs w:val="18"/>
          <w:lang w:val="en-US" w:bidi="fa-IR"/>
        </w:rPr>
        <w:t>long live digital-era governance</w:t>
      </w:r>
      <w:r>
        <w:rPr>
          <w:rFonts w:eastAsia="Times New Roman" w:cs="Times New Roman"/>
          <w:sz w:val="22"/>
          <w:szCs w:val="22"/>
          <w:lang w:val="en-US" w:bidi="fa-IR"/>
        </w:rPr>
        <w:t xml:space="preserve">. </w:t>
      </w:r>
      <w:r>
        <w:rPr>
          <w:rFonts w:eastAsia="Times New Roman" w:cs="Times New Roman"/>
          <w:i/>
          <w:iCs/>
          <w:sz w:val="18"/>
          <w:szCs w:val="18"/>
          <w:lang w:val="en-US" w:bidi="fa-IR"/>
        </w:rPr>
        <w:t>Journal of Public Administration Research and Theory</w:t>
      </w:r>
      <w:r>
        <w:rPr>
          <w:rFonts w:eastAsia="Times New Roman" w:cs="Times New Roman"/>
          <w:i/>
          <w:iCs/>
          <w:sz w:val="22"/>
          <w:szCs w:val="22"/>
          <w:lang w:val="en-US" w:bidi="fa-IR"/>
        </w:rPr>
        <w:t>, 16</w:t>
      </w:r>
      <w:r>
        <w:rPr>
          <w:rFonts w:eastAsia="Times New Roman" w:cs="Times New Roman"/>
          <w:sz w:val="22"/>
          <w:szCs w:val="22"/>
          <w:lang w:val="en-US" w:bidi="fa-IR"/>
        </w:rPr>
        <w:t xml:space="preserve">(3), 467–494.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doi.org/10.1093/jopart/mui057</w:t>
      </w:r>
    </w:p>
    <w:p>
      <w:pPr>
        <w:pStyle w:val="Normal"/>
        <w:spacing w:lineRule="auto" w:line="240" w:before="0" w:after="40"/>
        <w:ind w:hanging="567" w:left="567"/>
        <w:jc w:val="left"/>
        <w:rPr/>
      </w:pPr>
      <w:r>
        <w:rPr>
          <w:rFonts w:eastAsia="Times New Roman" w:cs="Times New Roman"/>
          <w:sz w:val="18"/>
          <w:szCs w:val="18"/>
          <w:lang w:val="en-US" w:bidi="fa-IR"/>
        </w:rPr>
        <w:t>Fornell</w:t>
      </w:r>
      <w:r>
        <w:rPr>
          <w:rFonts w:eastAsia="Times New Roman" w:cs="Times New Roman"/>
          <w:sz w:val="22"/>
          <w:szCs w:val="22"/>
          <w:lang w:val="en-US" w:bidi="fa-IR"/>
        </w:rPr>
        <w:t xml:space="preserve">, </w:t>
      </w:r>
      <w:r>
        <w:rPr>
          <w:rFonts w:eastAsia="Times New Roman" w:cs="Times New Roman"/>
          <w:sz w:val="18"/>
          <w:szCs w:val="18"/>
          <w:lang w:val="en-US" w:bidi="fa-IR"/>
        </w:rPr>
        <w:t>C</w:t>
      </w:r>
      <w:r>
        <w:rPr>
          <w:rFonts w:eastAsia="Times New Roman" w:cs="Times New Roman"/>
          <w:sz w:val="22"/>
          <w:szCs w:val="22"/>
          <w:lang w:val="en-US" w:bidi="fa-IR"/>
        </w:rPr>
        <w:t xml:space="preserve">., &amp; </w:t>
      </w:r>
      <w:r>
        <w:rPr>
          <w:rFonts w:eastAsia="Times New Roman" w:cs="Times New Roman"/>
          <w:sz w:val="18"/>
          <w:szCs w:val="18"/>
          <w:lang w:val="en-US" w:bidi="fa-IR"/>
        </w:rPr>
        <w:t>Larcker</w:t>
      </w:r>
      <w:r>
        <w:rPr>
          <w:rFonts w:eastAsia="Times New Roman" w:cs="Times New Roman"/>
          <w:sz w:val="22"/>
          <w:szCs w:val="22"/>
          <w:lang w:val="en-US" w:bidi="fa-IR"/>
        </w:rPr>
        <w:t xml:space="preserve">, </w:t>
      </w:r>
      <w:r>
        <w:rPr>
          <w:rFonts w:eastAsia="Times New Roman" w:cs="Times New Roman"/>
          <w:sz w:val="18"/>
          <w:szCs w:val="18"/>
          <w:lang w:val="en-US" w:bidi="fa-IR"/>
        </w:rPr>
        <w:t>D. F</w:t>
      </w:r>
      <w:r>
        <w:rPr>
          <w:rFonts w:eastAsia="Times New Roman" w:cs="Times New Roman"/>
          <w:sz w:val="22"/>
          <w:szCs w:val="22"/>
          <w:lang w:val="en-US" w:bidi="fa-IR"/>
        </w:rPr>
        <w:t xml:space="preserve">. (1981). </w:t>
      </w:r>
      <w:r>
        <w:rPr>
          <w:rFonts w:eastAsia="Times New Roman" w:cs="Times New Roman"/>
          <w:sz w:val="18"/>
          <w:szCs w:val="18"/>
          <w:lang w:val="en-US" w:bidi="fa-IR"/>
        </w:rPr>
        <w:t>Evaluating structural equation models with unobservable variables and measurement error</w:t>
      </w:r>
      <w:r>
        <w:rPr>
          <w:rFonts w:eastAsia="Times New Roman" w:cs="Times New Roman"/>
          <w:sz w:val="22"/>
          <w:szCs w:val="22"/>
          <w:lang w:val="en-US" w:bidi="fa-IR"/>
        </w:rPr>
        <w:t xml:space="preserve">. </w:t>
      </w:r>
      <w:r>
        <w:rPr>
          <w:rFonts w:eastAsia="Times New Roman" w:cs="Times New Roman"/>
          <w:i/>
          <w:iCs/>
          <w:sz w:val="18"/>
          <w:szCs w:val="18"/>
          <w:lang w:val="en-US" w:bidi="fa-IR"/>
        </w:rPr>
        <w:t>Journal of Marketing Research</w:t>
      </w:r>
      <w:r>
        <w:rPr>
          <w:rFonts w:eastAsia="Times New Roman" w:cs="Times New Roman"/>
          <w:i/>
          <w:iCs/>
          <w:sz w:val="22"/>
          <w:szCs w:val="22"/>
          <w:lang w:val="en-US" w:bidi="fa-IR"/>
        </w:rPr>
        <w:t>, 18</w:t>
      </w:r>
      <w:r>
        <w:rPr>
          <w:rFonts w:eastAsia="Times New Roman" w:cs="Times New Roman"/>
          <w:sz w:val="22"/>
          <w:szCs w:val="22"/>
          <w:lang w:val="en-US" w:bidi="fa-IR"/>
        </w:rPr>
        <w:t xml:space="preserve">(1), 39–50.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doi.org/10.1177/002224378101800104</w:t>
      </w:r>
    </w:p>
    <w:p>
      <w:pPr>
        <w:pStyle w:val="Normal"/>
        <w:spacing w:lineRule="auto" w:line="240" w:before="0" w:after="40"/>
        <w:ind w:hanging="567" w:left="567"/>
        <w:jc w:val="left"/>
        <w:rPr/>
      </w:pPr>
      <w:r>
        <w:rPr>
          <w:rFonts w:eastAsia="Times New Roman" w:cs="Times New Roman"/>
          <w:sz w:val="18"/>
          <w:szCs w:val="18"/>
          <w:lang w:val="en-US" w:bidi="fa-IR"/>
        </w:rPr>
        <w:t>Hayes</w:t>
      </w:r>
      <w:r>
        <w:rPr>
          <w:rFonts w:eastAsia="Times New Roman" w:cs="Times New Roman"/>
          <w:sz w:val="22"/>
          <w:szCs w:val="22"/>
          <w:lang w:val="en-US" w:bidi="fa-IR"/>
        </w:rPr>
        <w:t xml:space="preserve">, </w:t>
      </w:r>
      <w:r>
        <w:rPr>
          <w:rFonts w:eastAsia="Times New Roman" w:cs="Times New Roman"/>
          <w:sz w:val="18"/>
          <w:szCs w:val="18"/>
          <w:lang w:val="en-US" w:bidi="fa-IR"/>
        </w:rPr>
        <w:t>A. F</w:t>
      </w:r>
      <w:r>
        <w:rPr>
          <w:rFonts w:eastAsia="Times New Roman" w:cs="Times New Roman"/>
          <w:sz w:val="22"/>
          <w:szCs w:val="22"/>
          <w:lang w:val="en-US" w:bidi="fa-IR"/>
        </w:rPr>
        <w:t xml:space="preserve">. (2015). </w:t>
      </w:r>
      <w:r>
        <w:rPr>
          <w:rFonts w:eastAsia="Times New Roman" w:cs="Times New Roman"/>
          <w:sz w:val="18"/>
          <w:szCs w:val="18"/>
          <w:lang w:val="en-US" w:bidi="fa-IR"/>
        </w:rPr>
        <w:t>An index and test of linear moderated mediation</w:t>
      </w:r>
      <w:r>
        <w:rPr>
          <w:rFonts w:eastAsia="Times New Roman" w:cs="Times New Roman"/>
          <w:sz w:val="22"/>
          <w:szCs w:val="22"/>
          <w:lang w:val="en-US" w:bidi="fa-IR"/>
        </w:rPr>
        <w:t xml:space="preserve">. </w:t>
      </w:r>
      <w:r>
        <w:rPr>
          <w:rFonts w:eastAsia="Times New Roman" w:cs="Times New Roman"/>
          <w:i/>
          <w:iCs/>
          <w:sz w:val="18"/>
          <w:szCs w:val="18"/>
          <w:lang w:val="en-US" w:bidi="fa-IR"/>
        </w:rPr>
        <w:t>Multivariate Behavioral Research</w:t>
      </w:r>
      <w:r>
        <w:rPr>
          <w:rFonts w:eastAsia="Times New Roman" w:cs="Times New Roman"/>
          <w:i/>
          <w:iCs/>
          <w:sz w:val="22"/>
          <w:szCs w:val="22"/>
          <w:lang w:val="en-US" w:bidi="fa-IR"/>
        </w:rPr>
        <w:t>, 50</w:t>
      </w:r>
      <w:r>
        <w:rPr>
          <w:rFonts w:eastAsia="Times New Roman" w:cs="Times New Roman"/>
          <w:sz w:val="22"/>
          <w:szCs w:val="22"/>
          <w:lang w:val="en-US" w:bidi="fa-IR"/>
        </w:rPr>
        <w:t xml:space="preserve">(1), 1–22.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doi.org/10.1080/00273171.2014.962683</w:t>
      </w:r>
    </w:p>
    <w:p>
      <w:pPr>
        <w:pStyle w:val="Normal"/>
        <w:spacing w:lineRule="auto" w:line="240" w:before="0" w:after="40"/>
        <w:ind w:hanging="567" w:left="567"/>
        <w:jc w:val="left"/>
        <w:rPr/>
      </w:pPr>
      <w:r>
        <w:rPr>
          <w:rFonts w:eastAsia="Times New Roman" w:cs="Times New Roman"/>
          <w:sz w:val="18"/>
          <w:szCs w:val="18"/>
          <w:lang w:val="en-US" w:bidi="fa-IR"/>
        </w:rPr>
        <w:t>Henseler</w:t>
      </w:r>
      <w:r>
        <w:rPr>
          <w:rFonts w:eastAsia="Times New Roman" w:cs="Times New Roman"/>
          <w:sz w:val="22"/>
          <w:szCs w:val="22"/>
          <w:lang w:val="en-US" w:bidi="fa-IR"/>
        </w:rPr>
        <w:t xml:space="preserve">, </w:t>
      </w:r>
      <w:r>
        <w:rPr>
          <w:rFonts w:eastAsia="Times New Roman" w:cs="Times New Roman"/>
          <w:sz w:val="18"/>
          <w:szCs w:val="18"/>
          <w:lang w:val="en-US" w:bidi="fa-IR"/>
        </w:rPr>
        <w:t>J</w:t>
      </w:r>
      <w:r>
        <w:rPr>
          <w:rFonts w:eastAsia="Times New Roman" w:cs="Times New Roman"/>
          <w:sz w:val="22"/>
          <w:szCs w:val="22"/>
          <w:lang w:val="en-US" w:bidi="fa-IR"/>
        </w:rPr>
        <w:t xml:space="preserve">., </w:t>
      </w:r>
      <w:r>
        <w:rPr>
          <w:rFonts w:eastAsia="Times New Roman" w:cs="Times New Roman"/>
          <w:sz w:val="18"/>
          <w:szCs w:val="18"/>
          <w:lang w:val="en-US" w:bidi="fa-IR"/>
        </w:rPr>
        <w:t>Ringle</w:t>
      </w:r>
      <w:r>
        <w:rPr>
          <w:rFonts w:eastAsia="Times New Roman" w:cs="Times New Roman"/>
          <w:sz w:val="22"/>
          <w:szCs w:val="22"/>
          <w:lang w:val="en-US" w:bidi="fa-IR"/>
        </w:rPr>
        <w:t xml:space="preserve">, </w:t>
      </w:r>
      <w:r>
        <w:rPr>
          <w:rFonts w:eastAsia="Times New Roman" w:cs="Times New Roman"/>
          <w:sz w:val="18"/>
          <w:szCs w:val="18"/>
          <w:lang w:val="en-US" w:bidi="fa-IR"/>
        </w:rPr>
        <w:t>C. M</w:t>
      </w:r>
      <w:r>
        <w:rPr>
          <w:rFonts w:eastAsia="Times New Roman" w:cs="Times New Roman"/>
          <w:sz w:val="22"/>
          <w:szCs w:val="22"/>
          <w:lang w:val="en-US" w:bidi="fa-IR"/>
        </w:rPr>
        <w:t xml:space="preserve">., &amp; </w:t>
      </w:r>
      <w:r>
        <w:rPr>
          <w:rFonts w:eastAsia="Times New Roman" w:cs="Times New Roman"/>
          <w:sz w:val="18"/>
          <w:szCs w:val="18"/>
          <w:lang w:val="en-US" w:bidi="fa-IR"/>
        </w:rPr>
        <w:t>Sarstedt</w:t>
      </w:r>
      <w:r>
        <w:rPr>
          <w:rFonts w:eastAsia="Times New Roman" w:cs="Times New Roman"/>
          <w:sz w:val="22"/>
          <w:szCs w:val="22"/>
          <w:lang w:val="en-US" w:bidi="fa-IR"/>
        </w:rPr>
        <w:t xml:space="preserve">, </w:t>
      </w:r>
      <w:r>
        <w:rPr>
          <w:rFonts w:eastAsia="Times New Roman" w:cs="Times New Roman"/>
          <w:sz w:val="18"/>
          <w:szCs w:val="18"/>
          <w:lang w:val="en-US" w:bidi="fa-IR"/>
        </w:rPr>
        <w:t>M</w:t>
      </w:r>
      <w:r>
        <w:rPr>
          <w:rFonts w:eastAsia="Times New Roman" w:cs="Times New Roman"/>
          <w:sz w:val="22"/>
          <w:szCs w:val="22"/>
          <w:lang w:val="en-US" w:bidi="fa-IR"/>
        </w:rPr>
        <w:t xml:space="preserve">. (2015). </w:t>
      </w:r>
      <w:r>
        <w:rPr>
          <w:rFonts w:eastAsia="Times New Roman" w:cs="Times New Roman"/>
          <w:sz w:val="18"/>
          <w:szCs w:val="18"/>
          <w:lang w:val="en-US" w:bidi="fa-IR"/>
        </w:rPr>
        <w:t>A new criterion for assessing discriminant validity in variance-based structural equation modeling</w:t>
      </w:r>
      <w:r>
        <w:rPr>
          <w:rFonts w:eastAsia="Times New Roman" w:cs="Times New Roman"/>
          <w:sz w:val="22"/>
          <w:szCs w:val="22"/>
          <w:lang w:val="en-US" w:bidi="fa-IR"/>
        </w:rPr>
        <w:t xml:space="preserve">. </w:t>
      </w:r>
      <w:r>
        <w:rPr>
          <w:rFonts w:eastAsia="Times New Roman" w:cs="Times New Roman"/>
          <w:i/>
          <w:iCs/>
          <w:sz w:val="18"/>
          <w:szCs w:val="18"/>
          <w:lang w:val="en-US" w:bidi="fa-IR"/>
        </w:rPr>
        <w:t>Journal of the Academy of Marketing Science</w:t>
      </w:r>
      <w:r>
        <w:rPr>
          <w:rFonts w:eastAsia="Times New Roman" w:cs="Times New Roman"/>
          <w:i/>
          <w:iCs/>
          <w:sz w:val="22"/>
          <w:szCs w:val="22"/>
          <w:lang w:val="en-US" w:bidi="fa-IR"/>
        </w:rPr>
        <w:t>, 43</w:t>
      </w:r>
      <w:r>
        <w:rPr>
          <w:rFonts w:eastAsia="Times New Roman" w:cs="Times New Roman"/>
          <w:sz w:val="22"/>
          <w:szCs w:val="22"/>
          <w:lang w:val="en-US" w:bidi="fa-IR"/>
        </w:rPr>
        <w:t xml:space="preserve">(1), 115–135.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doi.org/10.1007/s11747-014-0403-8</w:t>
      </w:r>
    </w:p>
    <w:p>
      <w:pPr>
        <w:pStyle w:val="Normal"/>
        <w:spacing w:lineRule="auto" w:line="240" w:before="0" w:after="40"/>
        <w:ind w:hanging="567" w:left="567"/>
        <w:jc w:val="left"/>
        <w:rPr/>
      </w:pPr>
      <w:r>
        <w:rPr>
          <w:rFonts w:eastAsia="Times New Roman" w:cs="Times New Roman"/>
          <w:sz w:val="18"/>
          <w:szCs w:val="18"/>
          <w:lang w:val="en-US" w:bidi="fa-IR"/>
        </w:rPr>
        <w:t>Hood</w:t>
      </w:r>
      <w:r>
        <w:rPr>
          <w:rFonts w:eastAsia="Times New Roman" w:cs="Times New Roman"/>
          <w:sz w:val="22"/>
          <w:szCs w:val="22"/>
          <w:lang w:val="en-US" w:bidi="fa-IR"/>
        </w:rPr>
        <w:t xml:space="preserve">, </w:t>
      </w:r>
      <w:r>
        <w:rPr>
          <w:rFonts w:eastAsia="Times New Roman" w:cs="Times New Roman"/>
          <w:sz w:val="18"/>
          <w:szCs w:val="18"/>
          <w:lang w:val="en-US" w:bidi="fa-IR"/>
        </w:rPr>
        <w:t>C</w:t>
      </w:r>
      <w:r>
        <w:rPr>
          <w:rFonts w:eastAsia="Times New Roman" w:cs="Times New Roman"/>
          <w:sz w:val="22"/>
          <w:szCs w:val="22"/>
          <w:lang w:val="en-US" w:bidi="fa-IR"/>
        </w:rPr>
        <w:t xml:space="preserve">. (1991). </w:t>
      </w:r>
      <w:r>
        <w:rPr>
          <w:rFonts w:eastAsia="Times New Roman" w:cs="Times New Roman"/>
          <w:sz w:val="18"/>
          <w:szCs w:val="18"/>
          <w:lang w:val="en-US" w:bidi="fa-IR"/>
        </w:rPr>
        <w:t>A public management for all seasons</w:t>
      </w:r>
      <w:r>
        <w:rPr>
          <w:rFonts w:eastAsia="Times New Roman" w:cs="Times New Roman"/>
          <w:sz w:val="22"/>
          <w:szCs w:val="22"/>
          <w:lang w:val="en-US" w:bidi="fa-IR"/>
        </w:rPr>
        <w:t xml:space="preserve">? </w:t>
      </w:r>
      <w:r>
        <w:rPr>
          <w:rFonts w:eastAsia="Times New Roman" w:cs="Times New Roman"/>
          <w:i/>
          <w:iCs/>
          <w:sz w:val="18"/>
          <w:szCs w:val="18"/>
          <w:lang w:val="en-US" w:bidi="fa-IR"/>
        </w:rPr>
        <w:t>Public Administration</w:t>
      </w:r>
      <w:r>
        <w:rPr>
          <w:rFonts w:eastAsia="Times New Roman" w:cs="Times New Roman"/>
          <w:i/>
          <w:iCs/>
          <w:sz w:val="22"/>
          <w:szCs w:val="22"/>
          <w:lang w:val="en-US" w:bidi="fa-IR"/>
        </w:rPr>
        <w:t>, 69</w:t>
      </w:r>
      <w:r>
        <w:rPr>
          <w:rFonts w:eastAsia="Times New Roman" w:cs="Times New Roman"/>
          <w:sz w:val="22"/>
          <w:szCs w:val="22"/>
          <w:lang w:val="en-US" w:bidi="fa-IR"/>
        </w:rPr>
        <w:t xml:space="preserve">(1), 3–19.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doi.org/10.1111/j.1467-9299.1991.tb00779.x</w:t>
      </w:r>
    </w:p>
    <w:p>
      <w:pPr>
        <w:pStyle w:val="Normal"/>
        <w:spacing w:lineRule="auto" w:line="240" w:before="0" w:after="40"/>
        <w:ind w:hanging="567" w:left="567"/>
        <w:jc w:val="left"/>
        <w:rPr/>
      </w:pPr>
      <w:r>
        <w:rPr>
          <w:rFonts w:eastAsia="Times New Roman" w:cs="Times New Roman"/>
          <w:sz w:val="18"/>
          <w:szCs w:val="18"/>
          <w:lang w:val="en-US" w:bidi="fa-IR"/>
        </w:rPr>
        <w:t>Hu</w:t>
      </w:r>
      <w:r>
        <w:rPr>
          <w:rFonts w:eastAsia="Times New Roman" w:cs="Times New Roman"/>
          <w:sz w:val="22"/>
          <w:szCs w:val="22"/>
          <w:lang w:val="en-US" w:bidi="fa-IR"/>
        </w:rPr>
        <w:t xml:space="preserve">, </w:t>
      </w:r>
      <w:r>
        <w:rPr>
          <w:rFonts w:eastAsia="Times New Roman" w:cs="Times New Roman"/>
          <w:sz w:val="18"/>
          <w:szCs w:val="18"/>
          <w:lang w:val="en-US" w:bidi="fa-IR"/>
        </w:rPr>
        <w:t>L</w:t>
      </w:r>
      <w:r>
        <w:rPr>
          <w:rFonts w:eastAsia="Times New Roman" w:cs="Times New Roman"/>
          <w:sz w:val="22"/>
          <w:szCs w:val="22"/>
          <w:lang w:val="en-US" w:bidi="fa-IR"/>
        </w:rPr>
        <w:t xml:space="preserve">., &amp; </w:t>
      </w:r>
      <w:r>
        <w:rPr>
          <w:rFonts w:eastAsia="Times New Roman" w:cs="Times New Roman"/>
          <w:sz w:val="18"/>
          <w:szCs w:val="18"/>
          <w:lang w:val="en-US" w:bidi="fa-IR"/>
        </w:rPr>
        <w:t>Bentler</w:t>
      </w:r>
      <w:r>
        <w:rPr>
          <w:rFonts w:eastAsia="Times New Roman" w:cs="Times New Roman"/>
          <w:sz w:val="22"/>
          <w:szCs w:val="22"/>
          <w:lang w:val="en-US" w:bidi="fa-IR"/>
        </w:rPr>
        <w:t xml:space="preserve">, </w:t>
      </w:r>
      <w:r>
        <w:rPr>
          <w:rFonts w:eastAsia="Times New Roman" w:cs="Times New Roman"/>
          <w:sz w:val="18"/>
          <w:szCs w:val="18"/>
          <w:lang w:val="en-US" w:bidi="fa-IR"/>
        </w:rPr>
        <w:t>P. M</w:t>
      </w:r>
      <w:r>
        <w:rPr>
          <w:rFonts w:eastAsia="Times New Roman" w:cs="Times New Roman"/>
          <w:sz w:val="22"/>
          <w:szCs w:val="22"/>
          <w:lang w:val="en-US" w:bidi="fa-IR"/>
        </w:rPr>
        <w:t xml:space="preserve">. (1999). </w:t>
      </w:r>
      <w:r>
        <w:rPr>
          <w:rFonts w:eastAsia="Times New Roman" w:cs="Times New Roman"/>
          <w:sz w:val="18"/>
          <w:szCs w:val="18"/>
          <w:lang w:val="en-US" w:bidi="fa-IR"/>
        </w:rPr>
        <w:t>Cutoff criteria for fit indexes in covariance structure analysis</w:t>
      </w:r>
      <w:r>
        <w:rPr>
          <w:rFonts w:eastAsia="Times New Roman" w:cs="Times New Roman"/>
          <w:sz w:val="22"/>
          <w:szCs w:val="22"/>
          <w:lang w:val="en-US" w:bidi="fa-IR"/>
        </w:rPr>
        <w:t xml:space="preserve">: </w:t>
      </w:r>
      <w:r>
        <w:rPr>
          <w:rFonts w:eastAsia="Times New Roman" w:cs="Times New Roman"/>
          <w:sz w:val="18"/>
          <w:szCs w:val="18"/>
          <w:lang w:val="en-US" w:bidi="fa-IR"/>
        </w:rPr>
        <w:t>Conventional criteria versus new alternatives</w:t>
      </w:r>
      <w:r>
        <w:rPr>
          <w:rFonts w:eastAsia="Times New Roman" w:cs="Times New Roman"/>
          <w:sz w:val="22"/>
          <w:szCs w:val="22"/>
          <w:lang w:val="en-US" w:bidi="fa-IR"/>
        </w:rPr>
        <w:t xml:space="preserve">. </w:t>
      </w:r>
      <w:r>
        <w:rPr>
          <w:rFonts w:eastAsia="Times New Roman" w:cs="Times New Roman"/>
          <w:i/>
          <w:iCs/>
          <w:sz w:val="18"/>
          <w:szCs w:val="18"/>
          <w:lang w:val="en-US" w:bidi="fa-IR"/>
        </w:rPr>
        <w:t>Structural Equation Modeling</w:t>
      </w:r>
      <w:r>
        <w:rPr>
          <w:rFonts w:eastAsia="Times New Roman" w:cs="Times New Roman"/>
          <w:i/>
          <w:iCs/>
          <w:sz w:val="22"/>
          <w:szCs w:val="22"/>
          <w:lang w:val="en-US" w:bidi="fa-IR"/>
        </w:rPr>
        <w:t>, 6</w:t>
      </w:r>
      <w:r>
        <w:rPr>
          <w:rFonts w:eastAsia="Times New Roman" w:cs="Times New Roman"/>
          <w:sz w:val="22"/>
          <w:szCs w:val="22"/>
          <w:lang w:val="en-US" w:bidi="fa-IR"/>
        </w:rPr>
        <w:t xml:space="preserve">(1), 1–55.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doi.org/10.1080/10705519909540118</w:t>
      </w:r>
    </w:p>
    <w:p>
      <w:pPr>
        <w:pStyle w:val="Normal"/>
        <w:spacing w:lineRule="auto" w:line="240" w:before="0" w:after="40"/>
        <w:ind w:hanging="567" w:left="567"/>
        <w:jc w:val="left"/>
        <w:rPr/>
      </w:pPr>
      <w:r>
        <w:rPr>
          <w:rFonts w:eastAsia="Times New Roman" w:cs="Times New Roman"/>
          <w:sz w:val="18"/>
          <w:szCs w:val="18"/>
          <w:lang w:val="en-US" w:bidi="fa-IR"/>
        </w:rPr>
        <w:t>Igolkina</w:t>
      </w:r>
      <w:r>
        <w:rPr>
          <w:rFonts w:eastAsia="Times New Roman" w:cs="Times New Roman"/>
          <w:sz w:val="22"/>
          <w:szCs w:val="22"/>
          <w:lang w:val="en-US" w:bidi="fa-IR"/>
        </w:rPr>
        <w:t xml:space="preserve">, </w:t>
      </w:r>
      <w:r>
        <w:rPr>
          <w:rFonts w:eastAsia="Times New Roman" w:cs="Times New Roman"/>
          <w:sz w:val="18"/>
          <w:szCs w:val="18"/>
          <w:lang w:val="en-US" w:bidi="fa-IR"/>
        </w:rPr>
        <w:t>A. A</w:t>
      </w:r>
      <w:r>
        <w:rPr>
          <w:rFonts w:eastAsia="Times New Roman" w:cs="Times New Roman"/>
          <w:sz w:val="22"/>
          <w:szCs w:val="22"/>
          <w:lang w:val="en-US" w:bidi="fa-IR"/>
        </w:rPr>
        <w:t xml:space="preserve">., &amp; </w:t>
      </w:r>
      <w:r>
        <w:rPr>
          <w:rFonts w:eastAsia="Times New Roman" w:cs="Times New Roman"/>
          <w:sz w:val="18"/>
          <w:szCs w:val="18"/>
          <w:lang w:val="en-US" w:bidi="fa-IR"/>
        </w:rPr>
        <w:t>Meshcheryakov</w:t>
      </w:r>
      <w:r>
        <w:rPr>
          <w:rFonts w:eastAsia="Times New Roman" w:cs="Times New Roman"/>
          <w:sz w:val="22"/>
          <w:szCs w:val="22"/>
          <w:lang w:val="en-US" w:bidi="fa-IR"/>
        </w:rPr>
        <w:t xml:space="preserve">, </w:t>
      </w:r>
      <w:r>
        <w:rPr>
          <w:rFonts w:eastAsia="Times New Roman" w:cs="Times New Roman"/>
          <w:sz w:val="18"/>
          <w:szCs w:val="18"/>
          <w:lang w:val="en-US" w:bidi="fa-IR"/>
        </w:rPr>
        <w:t>G</w:t>
      </w:r>
      <w:r>
        <w:rPr>
          <w:rFonts w:eastAsia="Times New Roman" w:cs="Times New Roman"/>
          <w:sz w:val="22"/>
          <w:szCs w:val="22"/>
          <w:lang w:val="en-US" w:bidi="fa-IR"/>
        </w:rPr>
        <w:t xml:space="preserve">. (2020). </w:t>
      </w:r>
      <w:r>
        <w:rPr>
          <w:rFonts w:eastAsia="Times New Roman" w:cs="Times New Roman"/>
          <w:sz w:val="18"/>
          <w:szCs w:val="18"/>
          <w:lang w:val="en-US" w:bidi="fa-IR"/>
        </w:rPr>
        <w:t>semopy</w:t>
      </w:r>
      <w:r>
        <w:rPr>
          <w:rFonts w:eastAsia="Times New Roman" w:cs="Times New Roman"/>
          <w:sz w:val="22"/>
          <w:szCs w:val="22"/>
          <w:lang w:val="en-US" w:bidi="fa-IR"/>
        </w:rPr>
        <w:t xml:space="preserve">: </w:t>
      </w:r>
      <w:r>
        <w:rPr>
          <w:rFonts w:eastAsia="Times New Roman" w:cs="Times New Roman"/>
          <w:sz w:val="18"/>
          <w:szCs w:val="18"/>
          <w:lang w:val="en-US" w:bidi="fa-IR"/>
        </w:rPr>
        <w:t>A Python package for structural equation modeling</w:t>
      </w:r>
      <w:r>
        <w:rPr>
          <w:rFonts w:eastAsia="Times New Roman" w:cs="Times New Roman"/>
          <w:sz w:val="22"/>
          <w:szCs w:val="22"/>
          <w:lang w:val="en-US" w:bidi="fa-IR"/>
        </w:rPr>
        <w:t xml:space="preserve">. </w:t>
      </w:r>
      <w:r>
        <w:rPr>
          <w:rFonts w:eastAsia="Times New Roman" w:cs="Times New Roman"/>
          <w:i/>
          <w:iCs/>
          <w:sz w:val="18"/>
          <w:szCs w:val="18"/>
          <w:lang w:val="en-US" w:bidi="fa-IR"/>
        </w:rPr>
        <w:t>Structural Equation Modeling</w:t>
      </w:r>
      <w:r>
        <w:rPr>
          <w:rFonts w:eastAsia="Times New Roman" w:cs="Times New Roman"/>
          <w:i/>
          <w:iCs/>
          <w:sz w:val="22"/>
          <w:szCs w:val="22"/>
          <w:lang w:val="en-US" w:bidi="fa-IR"/>
        </w:rPr>
        <w:t>, 27</w:t>
      </w:r>
      <w:r>
        <w:rPr>
          <w:rFonts w:eastAsia="Times New Roman" w:cs="Times New Roman"/>
          <w:sz w:val="22"/>
          <w:szCs w:val="22"/>
          <w:lang w:val="en-US" w:bidi="fa-IR"/>
        </w:rPr>
        <w:t xml:space="preserve">(6), 952–963.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doi.org/10.1080/10705511.2019.1704289</w:t>
      </w:r>
    </w:p>
    <w:p>
      <w:pPr>
        <w:pStyle w:val="Normal"/>
        <w:spacing w:lineRule="auto" w:line="240" w:before="0" w:after="40"/>
        <w:ind w:hanging="567" w:left="567"/>
        <w:jc w:val="left"/>
        <w:rPr/>
      </w:pPr>
      <w:r>
        <w:rPr>
          <w:rFonts w:eastAsia="Times New Roman" w:cs="Times New Roman"/>
          <w:sz w:val="18"/>
          <w:szCs w:val="18"/>
          <w:lang w:val="en-US" w:bidi="fa-IR"/>
        </w:rPr>
        <w:t>Kroll</w:t>
      </w:r>
      <w:r>
        <w:rPr>
          <w:rFonts w:eastAsia="Times New Roman" w:cs="Times New Roman"/>
          <w:sz w:val="22"/>
          <w:szCs w:val="22"/>
          <w:lang w:val="en-US" w:bidi="fa-IR"/>
        </w:rPr>
        <w:t xml:space="preserve">, </w:t>
      </w:r>
      <w:r>
        <w:rPr>
          <w:rFonts w:eastAsia="Times New Roman" w:cs="Times New Roman"/>
          <w:sz w:val="18"/>
          <w:szCs w:val="18"/>
          <w:lang w:val="en-US" w:bidi="fa-IR"/>
        </w:rPr>
        <w:t>A</w:t>
      </w:r>
      <w:r>
        <w:rPr>
          <w:rFonts w:eastAsia="Times New Roman" w:cs="Times New Roman"/>
          <w:sz w:val="22"/>
          <w:szCs w:val="22"/>
          <w:lang w:val="en-US" w:bidi="fa-IR"/>
        </w:rPr>
        <w:t xml:space="preserve">. (2015). </w:t>
      </w:r>
      <w:r>
        <w:rPr>
          <w:rFonts w:eastAsia="Times New Roman" w:cs="Times New Roman"/>
          <w:sz w:val="18"/>
          <w:szCs w:val="18"/>
          <w:lang w:val="en-US" w:bidi="fa-IR"/>
        </w:rPr>
        <w:t>Drivers of performance information use</w:t>
      </w:r>
      <w:r>
        <w:rPr>
          <w:rFonts w:eastAsia="Times New Roman" w:cs="Times New Roman"/>
          <w:sz w:val="22"/>
          <w:szCs w:val="22"/>
          <w:lang w:val="en-US" w:bidi="fa-IR"/>
        </w:rPr>
        <w:t xml:space="preserve">: </w:t>
      </w:r>
      <w:r>
        <w:rPr>
          <w:rFonts w:eastAsia="Times New Roman" w:cs="Times New Roman"/>
          <w:sz w:val="18"/>
          <w:szCs w:val="18"/>
          <w:lang w:val="en-US" w:bidi="fa-IR"/>
        </w:rPr>
        <w:t>Systematic literature review and directions for future research</w:t>
      </w:r>
      <w:r>
        <w:rPr>
          <w:rFonts w:eastAsia="Times New Roman" w:cs="Times New Roman"/>
          <w:sz w:val="22"/>
          <w:szCs w:val="22"/>
          <w:lang w:val="en-US" w:bidi="fa-IR"/>
        </w:rPr>
        <w:t xml:space="preserve">. </w:t>
      </w:r>
      <w:r>
        <w:rPr>
          <w:rFonts w:eastAsia="Times New Roman" w:cs="Times New Roman"/>
          <w:i/>
          <w:iCs/>
          <w:sz w:val="18"/>
          <w:szCs w:val="18"/>
          <w:lang w:val="en-US" w:bidi="fa-IR"/>
        </w:rPr>
        <w:t>Public Performance &amp; Management Review</w:t>
      </w:r>
      <w:r>
        <w:rPr>
          <w:rFonts w:eastAsia="Times New Roman" w:cs="Times New Roman"/>
          <w:i/>
          <w:iCs/>
          <w:sz w:val="22"/>
          <w:szCs w:val="22"/>
          <w:lang w:val="en-US" w:bidi="fa-IR"/>
        </w:rPr>
        <w:t>, 38</w:t>
      </w:r>
      <w:r>
        <w:rPr>
          <w:rFonts w:eastAsia="Times New Roman" w:cs="Times New Roman"/>
          <w:sz w:val="22"/>
          <w:szCs w:val="22"/>
          <w:lang w:val="en-US" w:bidi="fa-IR"/>
        </w:rPr>
        <w:t xml:space="preserve">(3), 459–486.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doi.org/10.1080/15309576.2015.1006469</w:t>
      </w:r>
    </w:p>
    <w:p>
      <w:pPr>
        <w:pStyle w:val="Normal"/>
        <w:spacing w:lineRule="auto" w:line="240" w:before="0" w:after="40"/>
        <w:ind w:hanging="567" w:left="567"/>
        <w:jc w:val="left"/>
        <w:rPr/>
      </w:pPr>
      <w:r>
        <w:rPr>
          <w:rFonts w:eastAsia="Times New Roman" w:cs="Times New Roman"/>
          <w:sz w:val="18"/>
          <w:szCs w:val="18"/>
          <w:lang w:val="en-US" w:bidi="fa-IR"/>
        </w:rPr>
        <w:t>Lapsley</w:t>
      </w:r>
      <w:r>
        <w:rPr>
          <w:rFonts w:eastAsia="Times New Roman" w:cs="Times New Roman"/>
          <w:sz w:val="22"/>
          <w:szCs w:val="22"/>
          <w:lang w:val="en-US" w:bidi="fa-IR"/>
        </w:rPr>
        <w:t xml:space="preserve">, </w:t>
      </w:r>
      <w:r>
        <w:rPr>
          <w:rFonts w:eastAsia="Times New Roman" w:cs="Times New Roman"/>
          <w:sz w:val="18"/>
          <w:szCs w:val="18"/>
          <w:lang w:val="en-US" w:bidi="fa-IR"/>
        </w:rPr>
        <w:t>I</w:t>
      </w:r>
      <w:r>
        <w:rPr>
          <w:rFonts w:eastAsia="Times New Roman" w:cs="Times New Roman"/>
          <w:sz w:val="22"/>
          <w:szCs w:val="22"/>
          <w:lang w:val="en-US" w:bidi="fa-IR"/>
        </w:rPr>
        <w:t xml:space="preserve">. (2009). </w:t>
      </w:r>
      <w:r>
        <w:rPr>
          <w:rFonts w:eastAsia="Times New Roman" w:cs="Times New Roman"/>
          <w:sz w:val="18"/>
          <w:szCs w:val="18"/>
          <w:lang w:val="en-US" w:bidi="fa-IR"/>
        </w:rPr>
        <w:t>New public management</w:t>
      </w:r>
      <w:r>
        <w:rPr>
          <w:rFonts w:eastAsia="Times New Roman" w:cs="Times New Roman"/>
          <w:sz w:val="22"/>
          <w:szCs w:val="22"/>
          <w:lang w:val="en-US" w:bidi="fa-IR"/>
        </w:rPr>
        <w:t xml:space="preserve">: </w:t>
      </w:r>
      <w:r>
        <w:rPr>
          <w:rFonts w:eastAsia="Times New Roman" w:cs="Times New Roman"/>
          <w:sz w:val="18"/>
          <w:szCs w:val="18"/>
          <w:lang w:val="en-US" w:bidi="fa-IR"/>
        </w:rPr>
        <w:t>The cruellest invention of the human spirit</w:t>
      </w:r>
      <w:r>
        <w:rPr>
          <w:rFonts w:eastAsia="Times New Roman" w:cs="Times New Roman"/>
          <w:sz w:val="22"/>
          <w:szCs w:val="22"/>
          <w:lang w:val="en-US" w:bidi="fa-IR"/>
        </w:rPr>
        <w:t xml:space="preserve">? </w:t>
      </w:r>
      <w:r>
        <w:rPr>
          <w:rFonts w:eastAsia="Times New Roman" w:cs="Times New Roman"/>
          <w:i/>
          <w:iCs/>
          <w:sz w:val="18"/>
          <w:szCs w:val="18"/>
          <w:lang w:val="en-US" w:bidi="fa-IR"/>
        </w:rPr>
        <w:t>Abacus</w:t>
      </w:r>
      <w:r>
        <w:rPr>
          <w:rFonts w:eastAsia="Times New Roman" w:cs="Times New Roman"/>
          <w:i/>
          <w:iCs/>
          <w:sz w:val="22"/>
          <w:szCs w:val="22"/>
          <w:lang w:val="en-US" w:bidi="fa-IR"/>
        </w:rPr>
        <w:t>, 45</w:t>
      </w:r>
      <w:r>
        <w:rPr>
          <w:rFonts w:eastAsia="Times New Roman" w:cs="Times New Roman"/>
          <w:sz w:val="22"/>
          <w:szCs w:val="22"/>
          <w:lang w:val="en-US" w:bidi="fa-IR"/>
        </w:rPr>
        <w:t xml:space="preserve">(1), 1–21.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doi.org/10.1111/j.1467-6281.2009.00275.x</w:t>
      </w:r>
    </w:p>
    <w:p>
      <w:pPr>
        <w:pStyle w:val="Normal"/>
        <w:spacing w:lineRule="auto" w:line="240" w:before="0" w:after="40"/>
        <w:ind w:hanging="567" w:left="567"/>
        <w:jc w:val="left"/>
        <w:rPr/>
      </w:pPr>
      <w:r>
        <w:rPr>
          <w:rFonts w:eastAsia="Times New Roman" w:cs="Times New Roman"/>
          <w:sz w:val="18"/>
          <w:szCs w:val="18"/>
          <w:lang w:val="en-US" w:bidi="fa-IR"/>
        </w:rPr>
        <w:t>Lawshe</w:t>
      </w:r>
      <w:r>
        <w:rPr>
          <w:rFonts w:eastAsia="Times New Roman" w:cs="Times New Roman"/>
          <w:sz w:val="22"/>
          <w:szCs w:val="22"/>
          <w:lang w:val="en-US" w:bidi="fa-IR"/>
        </w:rPr>
        <w:t xml:space="preserve">, </w:t>
      </w:r>
      <w:r>
        <w:rPr>
          <w:rFonts w:eastAsia="Times New Roman" w:cs="Times New Roman"/>
          <w:sz w:val="18"/>
          <w:szCs w:val="18"/>
          <w:lang w:val="en-US" w:bidi="fa-IR"/>
        </w:rPr>
        <w:t>C. H</w:t>
      </w:r>
      <w:r>
        <w:rPr>
          <w:rFonts w:eastAsia="Times New Roman" w:cs="Times New Roman"/>
          <w:sz w:val="22"/>
          <w:szCs w:val="22"/>
          <w:lang w:val="en-US" w:bidi="fa-IR"/>
        </w:rPr>
        <w:t xml:space="preserve">. (1975). </w:t>
      </w:r>
      <w:r>
        <w:rPr>
          <w:rFonts w:eastAsia="Times New Roman" w:cs="Times New Roman"/>
          <w:sz w:val="18"/>
          <w:szCs w:val="18"/>
          <w:lang w:val="en-US" w:bidi="fa-IR"/>
        </w:rPr>
        <w:t>A quantitative approach to content validity</w:t>
      </w:r>
      <w:r>
        <w:rPr>
          <w:rFonts w:eastAsia="Times New Roman" w:cs="Times New Roman"/>
          <w:sz w:val="22"/>
          <w:szCs w:val="22"/>
          <w:lang w:val="en-US" w:bidi="fa-IR"/>
        </w:rPr>
        <w:t xml:space="preserve">. </w:t>
      </w:r>
      <w:r>
        <w:rPr>
          <w:rFonts w:eastAsia="Times New Roman" w:cs="Times New Roman"/>
          <w:i/>
          <w:iCs/>
          <w:sz w:val="18"/>
          <w:szCs w:val="18"/>
          <w:lang w:val="en-US" w:bidi="fa-IR"/>
        </w:rPr>
        <w:t>Personnel Psychology</w:t>
      </w:r>
      <w:r>
        <w:rPr>
          <w:rFonts w:eastAsia="Times New Roman" w:cs="Times New Roman"/>
          <w:i/>
          <w:iCs/>
          <w:sz w:val="22"/>
          <w:szCs w:val="22"/>
          <w:lang w:val="en-US" w:bidi="fa-IR"/>
        </w:rPr>
        <w:t>, 28</w:t>
      </w:r>
      <w:r>
        <w:rPr>
          <w:rFonts w:eastAsia="Times New Roman" w:cs="Times New Roman"/>
          <w:sz w:val="22"/>
          <w:szCs w:val="22"/>
          <w:lang w:val="en-US" w:bidi="fa-IR"/>
        </w:rPr>
        <w:t xml:space="preserve">(4), 563–575.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doi.org/10.1111/j.1744-6570.1975.tb01393.x</w:t>
      </w:r>
    </w:p>
    <w:p>
      <w:pPr>
        <w:pStyle w:val="Normal"/>
        <w:spacing w:lineRule="auto" w:line="240" w:before="0" w:after="40"/>
        <w:ind w:hanging="567" w:left="567"/>
        <w:jc w:val="left"/>
        <w:rPr/>
      </w:pPr>
      <w:r>
        <w:rPr>
          <w:rFonts w:eastAsia="Times New Roman" w:cs="Times New Roman"/>
          <w:sz w:val="18"/>
          <w:szCs w:val="18"/>
          <w:lang w:val="en-US" w:bidi="fa-IR"/>
        </w:rPr>
        <w:t>Little</w:t>
      </w:r>
      <w:r>
        <w:rPr>
          <w:rFonts w:eastAsia="Times New Roman" w:cs="Times New Roman"/>
          <w:sz w:val="22"/>
          <w:szCs w:val="22"/>
          <w:lang w:val="en-US" w:bidi="fa-IR"/>
        </w:rPr>
        <w:t xml:space="preserve">, </w:t>
      </w:r>
      <w:r>
        <w:rPr>
          <w:rFonts w:eastAsia="Times New Roman" w:cs="Times New Roman"/>
          <w:sz w:val="18"/>
          <w:szCs w:val="18"/>
          <w:lang w:val="en-US" w:bidi="fa-IR"/>
        </w:rPr>
        <w:t>T. D</w:t>
      </w:r>
      <w:r>
        <w:rPr>
          <w:rFonts w:eastAsia="Times New Roman" w:cs="Times New Roman"/>
          <w:sz w:val="22"/>
          <w:szCs w:val="22"/>
          <w:lang w:val="en-US" w:bidi="fa-IR"/>
        </w:rPr>
        <w:t xml:space="preserve">., </w:t>
      </w:r>
      <w:r>
        <w:rPr>
          <w:rFonts w:eastAsia="Times New Roman" w:cs="Times New Roman"/>
          <w:sz w:val="18"/>
          <w:szCs w:val="18"/>
          <w:lang w:val="en-US" w:bidi="fa-IR"/>
        </w:rPr>
        <w:t>Bovaird</w:t>
      </w:r>
      <w:r>
        <w:rPr>
          <w:rFonts w:eastAsia="Times New Roman" w:cs="Times New Roman"/>
          <w:sz w:val="22"/>
          <w:szCs w:val="22"/>
          <w:lang w:val="en-US" w:bidi="fa-IR"/>
        </w:rPr>
        <w:t xml:space="preserve">, </w:t>
      </w:r>
      <w:r>
        <w:rPr>
          <w:rFonts w:eastAsia="Times New Roman" w:cs="Times New Roman"/>
          <w:sz w:val="18"/>
          <w:szCs w:val="18"/>
          <w:lang w:val="en-US" w:bidi="fa-IR"/>
        </w:rPr>
        <w:t>J. A</w:t>
      </w:r>
      <w:r>
        <w:rPr>
          <w:rFonts w:eastAsia="Times New Roman" w:cs="Times New Roman"/>
          <w:sz w:val="22"/>
          <w:szCs w:val="22"/>
          <w:lang w:val="en-US" w:bidi="fa-IR"/>
        </w:rPr>
        <w:t xml:space="preserve">., &amp; </w:t>
      </w:r>
      <w:r>
        <w:rPr>
          <w:rFonts w:eastAsia="Times New Roman" w:cs="Times New Roman"/>
          <w:sz w:val="18"/>
          <w:szCs w:val="18"/>
          <w:lang w:val="en-US" w:bidi="fa-IR"/>
        </w:rPr>
        <w:t>Widaman</w:t>
      </w:r>
      <w:r>
        <w:rPr>
          <w:rFonts w:eastAsia="Times New Roman" w:cs="Times New Roman"/>
          <w:sz w:val="22"/>
          <w:szCs w:val="22"/>
          <w:lang w:val="en-US" w:bidi="fa-IR"/>
        </w:rPr>
        <w:t xml:space="preserve">, </w:t>
      </w:r>
      <w:r>
        <w:rPr>
          <w:rFonts w:eastAsia="Times New Roman" w:cs="Times New Roman"/>
          <w:sz w:val="18"/>
          <w:szCs w:val="18"/>
          <w:lang w:val="en-US" w:bidi="fa-IR"/>
        </w:rPr>
        <w:t>K. F</w:t>
      </w:r>
      <w:r>
        <w:rPr>
          <w:rFonts w:eastAsia="Times New Roman" w:cs="Times New Roman"/>
          <w:sz w:val="22"/>
          <w:szCs w:val="22"/>
          <w:lang w:val="en-US" w:bidi="fa-IR"/>
        </w:rPr>
        <w:t xml:space="preserve">. (2006). </w:t>
      </w:r>
      <w:r>
        <w:rPr>
          <w:rFonts w:eastAsia="Times New Roman" w:cs="Times New Roman"/>
          <w:sz w:val="18"/>
          <w:szCs w:val="18"/>
          <w:lang w:val="en-US" w:bidi="fa-IR"/>
        </w:rPr>
        <w:t>On the merits of orthogonalizing powered and product terms</w:t>
      </w:r>
      <w:r>
        <w:rPr>
          <w:rFonts w:eastAsia="Times New Roman" w:cs="Times New Roman"/>
          <w:sz w:val="22"/>
          <w:szCs w:val="22"/>
          <w:lang w:val="en-US" w:bidi="fa-IR"/>
        </w:rPr>
        <w:t xml:space="preserve">: </w:t>
      </w:r>
      <w:r>
        <w:rPr>
          <w:rFonts w:eastAsia="Times New Roman" w:cs="Times New Roman"/>
          <w:sz w:val="18"/>
          <w:szCs w:val="18"/>
          <w:lang w:val="en-US" w:bidi="fa-IR"/>
        </w:rPr>
        <w:t>Implications for modeling interactions among latent variables</w:t>
      </w:r>
      <w:r>
        <w:rPr>
          <w:rFonts w:eastAsia="Times New Roman" w:cs="Times New Roman"/>
          <w:sz w:val="22"/>
          <w:szCs w:val="22"/>
          <w:lang w:val="en-US" w:bidi="fa-IR"/>
        </w:rPr>
        <w:t xml:space="preserve">. </w:t>
      </w:r>
      <w:r>
        <w:rPr>
          <w:rFonts w:eastAsia="Times New Roman" w:cs="Times New Roman"/>
          <w:i/>
          <w:iCs/>
          <w:sz w:val="18"/>
          <w:szCs w:val="18"/>
          <w:lang w:val="en-US" w:bidi="fa-IR"/>
        </w:rPr>
        <w:t>Structural Equation Modeling</w:t>
      </w:r>
      <w:r>
        <w:rPr>
          <w:rFonts w:eastAsia="Times New Roman" w:cs="Times New Roman"/>
          <w:i/>
          <w:iCs/>
          <w:sz w:val="22"/>
          <w:szCs w:val="22"/>
          <w:lang w:val="en-US" w:bidi="fa-IR"/>
        </w:rPr>
        <w:t>, 13</w:t>
      </w:r>
      <w:r>
        <w:rPr>
          <w:rFonts w:eastAsia="Times New Roman" w:cs="Times New Roman"/>
          <w:sz w:val="22"/>
          <w:szCs w:val="22"/>
          <w:lang w:val="en-US" w:bidi="fa-IR"/>
        </w:rPr>
        <w:t xml:space="preserve">(4), 497–519.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doi.org/10.1207/s15328007sem1304</w:t>
      </w:r>
      <w:r>
        <w:rPr>
          <w:rFonts w:eastAsia="Times New Roman" w:cs="Times New Roman"/>
          <w:sz w:val="22"/>
          <w:szCs w:val="22"/>
          <w:lang w:val="en-US" w:bidi="fa-IR"/>
        </w:rPr>
        <w:t>_1</w:t>
      </w:r>
    </w:p>
    <w:p>
      <w:pPr>
        <w:pStyle w:val="Normal"/>
        <w:spacing w:lineRule="auto" w:line="240" w:before="0" w:after="40"/>
        <w:ind w:hanging="567" w:left="567"/>
        <w:jc w:val="left"/>
        <w:rPr/>
      </w:pPr>
      <w:r>
        <w:rPr>
          <w:rFonts w:eastAsia="Times New Roman" w:cs="Times New Roman"/>
          <w:sz w:val="18"/>
          <w:szCs w:val="18"/>
          <w:lang w:val="en-US" w:bidi="fa-IR"/>
        </w:rPr>
        <w:t>MacCallum</w:t>
      </w:r>
      <w:r>
        <w:rPr>
          <w:rFonts w:eastAsia="Times New Roman" w:cs="Times New Roman"/>
          <w:sz w:val="22"/>
          <w:szCs w:val="22"/>
          <w:lang w:val="en-US" w:bidi="fa-IR"/>
        </w:rPr>
        <w:t xml:space="preserve">, </w:t>
      </w:r>
      <w:r>
        <w:rPr>
          <w:rFonts w:eastAsia="Times New Roman" w:cs="Times New Roman"/>
          <w:sz w:val="18"/>
          <w:szCs w:val="18"/>
          <w:lang w:val="en-US" w:bidi="fa-IR"/>
        </w:rPr>
        <w:t>R. C</w:t>
      </w:r>
      <w:r>
        <w:rPr>
          <w:rFonts w:eastAsia="Times New Roman" w:cs="Times New Roman"/>
          <w:sz w:val="22"/>
          <w:szCs w:val="22"/>
          <w:lang w:val="en-US" w:bidi="fa-IR"/>
        </w:rPr>
        <w:t xml:space="preserve">., </w:t>
      </w:r>
      <w:r>
        <w:rPr>
          <w:rFonts w:eastAsia="Times New Roman" w:cs="Times New Roman"/>
          <w:sz w:val="18"/>
          <w:szCs w:val="18"/>
          <w:lang w:val="en-US" w:bidi="fa-IR"/>
        </w:rPr>
        <w:t>Browne</w:t>
      </w:r>
      <w:r>
        <w:rPr>
          <w:rFonts w:eastAsia="Times New Roman" w:cs="Times New Roman"/>
          <w:sz w:val="22"/>
          <w:szCs w:val="22"/>
          <w:lang w:val="en-US" w:bidi="fa-IR"/>
        </w:rPr>
        <w:t xml:space="preserve">, </w:t>
      </w:r>
      <w:r>
        <w:rPr>
          <w:rFonts w:eastAsia="Times New Roman" w:cs="Times New Roman"/>
          <w:sz w:val="18"/>
          <w:szCs w:val="18"/>
          <w:lang w:val="en-US" w:bidi="fa-IR"/>
        </w:rPr>
        <w:t>M. W</w:t>
      </w:r>
      <w:r>
        <w:rPr>
          <w:rFonts w:eastAsia="Times New Roman" w:cs="Times New Roman"/>
          <w:sz w:val="22"/>
          <w:szCs w:val="22"/>
          <w:lang w:val="en-US" w:bidi="fa-IR"/>
        </w:rPr>
        <w:t xml:space="preserve">., &amp; </w:t>
      </w:r>
      <w:r>
        <w:rPr>
          <w:rFonts w:eastAsia="Times New Roman" w:cs="Times New Roman"/>
          <w:sz w:val="18"/>
          <w:szCs w:val="18"/>
          <w:lang w:val="en-US" w:bidi="fa-IR"/>
        </w:rPr>
        <w:t>Sugawara</w:t>
      </w:r>
      <w:r>
        <w:rPr>
          <w:rFonts w:eastAsia="Times New Roman" w:cs="Times New Roman"/>
          <w:sz w:val="22"/>
          <w:szCs w:val="22"/>
          <w:lang w:val="en-US" w:bidi="fa-IR"/>
        </w:rPr>
        <w:t xml:space="preserve">, </w:t>
      </w:r>
      <w:r>
        <w:rPr>
          <w:rFonts w:eastAsia="Times New Roman" w:cs="Times New Roman"/>
          <w:sz w:val="18"/>
          <w:szCs w:val="18"/>
          <w:lang w:val="en-US" w:bidi="fa-IR"/>
        </w:rPr>
        <w:t>H. M</w:t>
      </w:r>
      <w:r>
        <w:rPr>
          <w:rFonts w:eastAsia="Times New Roman" w:cs="Times New Roman"/>
          <w:sz w:val="22"/>
          <w:szCs w:val="22"/>
          <w:lang w:val="en-US" w:bidi="fa-IR"/>
        </w:rPr>
        <w:t xml:space="preserve">. (1996). </w:t>
      </w:r>
      <w:r>
        <w:rPr>
          <w:rFonts w:eastAsia="Times New Roman" w:cs="Times New Roman"/>
          <w:sz w:val="18"/>
          <w:szCs w:val="18"/>
          <w:lang w:val="en-US" w:bidi="fa-IR"/>
        </w:rPr>
        <w:t>Power analysis and determination of sample size for covariance structure modeling</w:t>
      </w:r>
      <w:r>
        <w:rPr>
          <w:rFonts w:eastAsia="Times New Roman" w:cs="Times New Roman"/>
          <w:sz w:val="22"/>
          <w:szCs w:val="22"/>
          <w:lang w:val="en-US" w:bidi="fa-IR"/>
        </w:rPr>
        <w:t xml:space="preserve">. </w:t>
      </w:r>
      <w:r>
        <w:rPr>
          <w:rFonts w:eastAsia="Times New Roman" w:cs="Times New Roman"/>
          <w:i/>
          <w:iCs/>
          <w:sz w:val="18"/>
          <w:szCs w:val="18"/>
          <w:lang w:val="en-US" w:bidi="fa-IR"/>
        </w:rPr>
        <w:t>Psychological Methods</w:t>
      </w:r>
      <w:r>
        <w:rPr>
          <w:rFonts w:eastAsia="Times New Roman" w:cs="Times New Roman"/>
          <w:i/>
          <w:iCs/>
          <w:sz w:val="22"/>
          <w:szCs w:val="22"/>
          <w:lang w:val="en-US" w:bidi="fa-IR"/>
        </w:rPr>
        <w:t>, 1</w:t>
      </w:r>
      <w:r>
        <w:rPr>
          <w:rFonts w:eastAsia="Times New Roman" w:cs="Times New Roman"/>
          <w:sz w:val="22"/>
          <w:szCs w:val="22"/>
          <w:lang w:val="en-US" w:bidi="fa-IR"/>
        </w:rPr>
        <w:t xml:space="preserve">(2), 130–149.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doi.org/10.1037/1082-989X.1.2.130</w:t>
      </w:r>
    </w:p>
    <w:p>
      <w:pPr>
        <w:pStyle w:val="Normal"/>
        <w:spacing w:lineRule="auto" w:line="240" w:before="0" w:after="40"/>
        <w:ind w:hanging="567" w:left="567"/>
        <w:jc w:val="left"/>
        <w:rPr/>
      </w:pPr>
      <w:r>
        <w:rPr>
          <w:rFonts w:eastAsia="Times New Roman" w:cs="Times New Roman"/>
          <w:sz w:val="18"/>
          <w:szCs w:val="18"/>
          <w:lang w:val="en-US" w:bidi="fa-IR"/>
        </w:rPr>
        <w:t>Marsh</w:t>
      </w:r>
      <w:r>
        <w:rPr>
          <w:rFonts w:eastAsia="Times New Roman" w:cs="Times New Roman"/>
          <w:sz w:val="22"/>
          <w:szCs w:val="22"/>
          <w:lang w:val="en-US" w:bidi="fa-IR"/>
        </w:rPr>
        <w:t xml:space="preserve">, </w:t>
      </w:r>
      <w:r>
        <w:rPr>
          <w:rFonts w:eastAsia="Times New Roman" w:cs="Times New Roman"/>
          <w:sz w:val="18"/>
          <w:szCs w:val="18"/>
          <w:lang w:val="en-US" w:bidi="fa-IR"/>
        </w:rPr>
        <w:t>H. W</w:t>
      </w:r>
      <w:r>
        <w:rPr>
          <w:rFonts w:eastAsia="Times New Roman" w:cs="Times New Roman"/>
          <w:sz w:val="22"/>
          <w:szCs w:val="22"/>
          <w:lang w:val="en-US" w:bidi="fa-IR"/>
        </w:rPr>
        <w:t xml:space="preserve">., </w:t>
      </w:r>
      <w:r>
        <w:rPr>
          <w:rFonts w:eastAsia="Times New Roman" w:cs="Times New Roman"/>
          <w:sz w:val="18"/>
          <w:szCs w:val="18"/>
          <w:lang w:val="en-US" w:bidi="fa-IR"/>
        </w:rPr>
        <w:t>Wen</w:t>
      </w:r>
      <w:r>
        <w:rPr>
          <w:rFonts w:eastAsia="Times New Roman" w:cs="Times New Roman"/>
          <w:sz w:val="22"/>
          <w:szCs w:val="22"/>
          <w:lang w:val="en-US" w:bidi="fa-IR"/>
        </w:rPr>
        <w:t xml:space="preserve">, </w:t>
      </w:r>
      <w:r>
        <w:rPr>
          <w:rFonts w:eastAsia="Times New Roman" w:cs="Times New Roman"/>
          <w:sz w:val="18"/>
          <w:szCs w:val="18"/>
          <w:lang w:val="en-US" w:bidi="fa-IR"/>
        </w:rPr>
        <w:t>Z</w:t>
      </w:r>
      <w:r>
        <w:rPr>
          <w:rFonts w:eastAsia="Times New Roman" w:cs="Times New Roman"/>
          <w:sz w:val="22"/>
          <w:szCs w:val="22"/>
          <w:lang w:val="en-US" w:bidi="fa-IR"/>
        </w:rPr>
        <w:t xml:space="preserve">., &amp; </w:t>
      </w:r>
      <w:r>
        <w:rPr>
          <w:rFonts w:eastAsia="Times New Roman" w:cs="Times New Roman"/>
          <w:sz w:val="18"/>
          <w:szCs w:val="18"/>
          <w:lang w:val="en-US" w:bidi="fa-IR"/>
        </w:rPr>
        <w:t>Hau</w:t>
      </w:r>
      <w:r>
        <w:rPr>
          <w:rFonts w:eastAsia="Times New Roman" w:cs="Times New Roman"/>
          <w:sz w:val="22"/>
          <w:szCs w:val="22"/>
          <w:lang w:val="en-US" w:bidi="fa-IR"/>
        </w:rPr>
        <w:t xml:space="preserve">, </w:t>
      </w:r>
      <w:r>
        <w:rPr>
          <w:rFonts w:eastAsia="Times New Roman" w:cs="Times New Roman"/>
          <w:sz w:val="18"/>
          <w:szCs w:val="18"/>
          <w:lang w:val="en-US" w:bidi="fa-IR"/>
        </w:rPr>
        <w:t>K.-T</w:t>
      </w:r>
      <w:r>
        <w:rPr>
          <w:rFonts w:eastAsia="Times New Roman" w:cs="Times New Roman"/>
          <w:sz w:val="22"/>
          <w:szCs w:val="22"/>
          <w:lang w:val="en-US" w:bidi="fa-IR"/>
        </w:rPr>
        <w:t xml:space="preserve">. (2004). </w:t>
      </w:r>
      <w:r>
        <w:rPr>
          <w:rFonts w:eastAsia="Times New Roman" w:cs="Times New Roman"/>
          <w:sz w:val="18"/>
          <w:szCs w:val="18"/>
          <w:lang w:val="en-US" w:bidi="fa-IR"/>
        </w:rPr>
        <w:t>Structural equation models of latent interactions</w:t>
      </w:r>
      <w:r>
        <w:rPr>
          <w:rFonts w:eastAsia="Times New Roman" w:cs="Times New Roman"/>
          <w:sz w:val="22"/>
          <w:szCs w:val="22"/>
          <w:lang w:val="en-US" w:bidi="fa-IR"/>
        </w:rPr>
        <w:t xml:space="preserve">: </w:t>
      </w:r>
      <w:r>
        <w:rPr>
          <w:rFonts w:eastAsia="Times New Roman" w:cs="Times New Roman"/>
          <w:sz w:val="18"/>
          <w:szCs w:val="18"/>
          <w:lang w:val="en-US" w:bidi="fa-IR"/>
        </w:rPr>
        <w:t>Evaluation of alternative estimation strategies and indicator construction</w:t>
      </w:r>
      <w:r>
        <w:rPr>
          <w:rFonts w:eastAsia="Times New Roman" w:cs="Times New Roman"/>
          <w:sz w:val="22"/>
          <w:szCs w:val="22"/>
          <w:lang w:val="en-US" w:bidi="fa-IR"/>
        </w:rPr>
        <w:t xml:space="preserve">. </w:t>
      </w:r>
      <w:r>
        <w:rPr>
          <w:rFonts w:eastAsia="Times New Roman" w:cs="Times New Roman"/>
          <w:i/>
          <w:iCs/>
          <w:sz w:val="18"/>
          <w:szCs w:val="18"/>
          <w:lang w:val="en-US" w:bidi="fa-IR"/>
        </w:rPr>
        <w:t>Psychological Methods</w:t>
      </w:r>
      <w:r>
        <w:rPr>
          <w:rFonts w:eastAsia="Times New Roman" w:cs="Times New Roman"/>
          <w:i/>
          <w:iCs/>
          <w:sz w:val="22"/>
          <w:szCs w:val="22"/>
          <w:lang w:val="en-US" w:bidi="fa-IR"/>
        </w:rPr>
        <w:t>, 9</w:t>
      </w:r>
      <w:r>
        <w:rPr>
          <w:rFonts w:eastAsia="Times New Roman" w:cs="Times New Roman"/>
          <w:sz w:val="22"/>
          <w:szCs w:val="22"/>
          <w:lang w:val="en-US" w:bidi="fa-IR"/>
        </w:rPr>
        <w:t xml:space="preserve">(3), 275–300.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doi.org/10.1037/1082-989X.9.3.275</w:t>
      </w:r>
    </w:p>
    <w:p>
      <w:pPr>
        <w:pStyle w:val="Normal"/>
        <w:spacing w:lineRule="auto" w:line="240" w:before="0" w:after="40"/>
        <w:ind w:hanging="567" w:left="567"/>
        <w:jc w:val="left"/>
        <w:rPr/>
      </w:pPr>
      <w:r>
        <w:rPr>
          <w:rFonts w:eastAsia="Times New Roman" w:cs="Times New Roman"/>
          <w:sz w:val="18"/>
          <w:szCs w:val="18"/>
          <w:lang w:val="en-US" w:bidi="fa-IR"/>
        </w:rPr>
        <w:t>Meyer</w:t>
      </w:r>
      <w:r>
        <w:rPr>
          <w:rFonts w:eastAsia="Times New Roman" w:cs="Times New Roman"/>
          <w:sz w:val="22"/>
          <w:szCs w:val="22"/>
          <w:lang w:val="en-US" w:bidi="fa-IR"/>
        </w:rPr>
        <w:t xml:space="preserve">, </w:t>
      </w:r>
      <w:r>
        <w:rPr>
          <w:rFonts w:eastAsia="Times New Roman" w:cs="Times New Roman"/>
          <w:sz w:val="18"/>
          <w:szCs w:val="18"/>
          <w:lang w:val="en-US" w:bidi="fa-IR"/>
        </w:rPr>
        <w:t>J. W</w:t>
      </w:r>
      <w:r>
        <w:rPr>
          <w:rFonts w:eastAsia="Times New Roman" w:cs="Times New Roman"/>
          <w:sz w:val="22"/>
          <w:szCs w:val="22"/>
          <w:lang w:val="en-US" w:bidi="fa-IR"/>
        </w:rPr>
        <w:t xml:space="preserve">., &amp; </w:t>
      </w:r>
      <w:r>
        <w:rPr>
          <w:rFonts w:eastAsia="Times New Roman" w:cs="Times New Roman"/>
          <w:sz w:val="18"/>
          <w:szCs w:val="18"/>
          <w:lang w:val="en-US" w:bidi="fa-IR"/>
        </w:rPr>
        <w:t>Rowan</w:t>
      </w:r>
      <w:r>
        <w:rPr>
          <w:rFonts w:eastAsia="Times New Roman" w:cs="Times New Roman"/>
          <w:sz w:val="22"/>
          <w:szCs w:val="22"/>
          <w:lang w:val="en-US" w:bidi="fa-IR"/>
        </w:rPr>
        <w:t xml:space="preserve">, </w:t>
      </w:r>
      <w:r>
        <w:rPr>
          <w:rFonts w:eastAsia="Times New Roman" w:cs="Times New Roman"/>
          <w:sz w:val="18"/>
          <w:szCs w:val="18"/>
          <w:lang w:val="en-US" w:bidi="fa-IR"/>
        </w:rPr>
        <w:t>B</w:t>
      </w:r>
      <w:r>
        <w:rPr>
          <w:rFonts w:eastAsia="Times New Roman" w:cs="Times New Roman"/>
          <w:sz w:val="22"/>
          <w:szCs w:val="22"/>
          <w:lang w:val="en-US" w:bidi="fa-IR"/>
        </w:rPr>
        <w:t xml:space="preserve">. (1977). </w:t>
      </w:r>
      <w:r>
        <w:rPr>
          <w:rFonts w:eastAsia="Times New Roman" w:cs="Times New Roman"/>
          <w:sz w:val="18"/>
          <w:szCs w:val="18"/>
          <w:lang w:val="en-US" w:bidi="fa-IR"/>
        </w:rPr>
        <w:t>Institutionalized organizations</w:t>
      </w:r>
      <w:r>
        <w:rPr>
          <w:rFonts w:eastAsia="Times New Roman" w:cs="Times New Roman"/>
          <w:sz w:val="22"/>
          <w:szCs w:val="22"/>
          <w:lang w:val="en-US" w:bidi="fa-IR"/>
        </w:rPr>
        <w:t xml:space="preserve">: </w:t>
      </w:r>
      <w:r>
        <w:rPr>
          <w:rFonts w:eastAsia="Times New Roman" w:cs="Times New Roman"/>
          <w:sz w:val="18"/>
          <w:szCs w:val="18"/>
          <w:lang w:val="en-US" w:bidi="fa-IR"/>
        </w:rPr>
        <w:t>Formal structure as myth and ceremony</w:t>
      </w:r>
      <w:r>
        <w:rPr>
          <w:rFonts w:eastAsia="Times New Roman" w:cs="Times New Roman"/>
          <w:sz w:val="22"/>
          <w:szCs w:val="22"/>
          <w:lang w:val="en-US" w:bidi="fa-IR"/>
        </w:rPr>
        <w:t xml:space="preserve">. </w:t>
      </w:r>
      <w:r>
        <w:rPr>
          <w:rFonts w:eastAsia="Times New Roman" w:cs="Times New Roman"/>
          <w:i/>
          <w:iCs/>
          <w:sz w:val="18"/>
          <w:szCs w:val="18"/>
          <w:lang w:val="en-US" w:bidi="fa-IR"/>
        </w:rPr>
        <w:t>American Journal of Sociology</w:t>
      </w:r>
      <w:r>
        <w:rPr>
          <w:rFonts w:eastAsia="Times New Roman" w:cs="Times New Roman"/>
          <w:i/>
          <w:iCs/>
          <w:sz w:val="22"/>
          <w:szCs w:val="22"/>
          <w:lang w:val="en-US" w:bidi="fa-IR"/>
        </w:rPr>
        <w:t>, 83</w:t>
      </w:r>
      <w:r>
        <w:rPr>
          <w:rFonts w:eastAsia="Times New Roman" w:cs="Times New Roman"/>
          <w:sz w:val="22"/>
          <w:szCs w:val="22"/>
          <w:lang w:val="en-US" w:bidi="fa-IR"/>
        </w:rPr>
        <w:t xml:space="preserve">(2), 340–363.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doi.org/10.1086/226550</w:t>
      </w:r>
    </w:p>
    <w:p>
      <w:pPr>
        <w:pStyle w:val="Normal"/>
        <w:spacing w:lineRule="auto" w:line="240" w:before="0" w:after="40"/>
        <w:ind w:hanging="567" w:left="567"/>
        <w:jc w:val="left"/>
        <w:rPr/>
      </w:pPr>
      <w:r>
        <w:rPr>
          <w:rFonts w:eastAsia="Times New Roman" w:cs="Times New Roman"/>
          <w:sz w:val="18"/>
          <w:szCs w:val="18"/>
          <w:lang w:val="en-US" w:bidi="fa-IR"/>
        </w:rPr>
        <w:t>Modell</w:t>
      </w:r>
      <w:r>
        <w:rPr>
          <w:rFonts w:eastAsia="Times New Roman" w:cs="Times New Roman"/>
          <w:sz w:val="22"/>
          <w:szCs w:val="22"/>
          <w:lang w:val="en-US" w:bidi="fa-IR"/>
        </w:rPr>
        <w:t xml:space="preserve">, </w:t>
      </w:r>
      <w:r>
        <w:rPr>
          <w:rFonts w:eastAsia="Times New Roman" w:cs="Times New Roman"/>
          <w:sz w:val="18"/>
          <w:szCs w:val="18"/>
          <w:lang w:val="en-US" w:bidi="fa-IR"/>
        </w:rPr>
        <w:t>S</w:t>
      </w:r>
      <w:r>
        <w:rPr>
          <w:rFonts w:eastAsia="Times New Roman" w:cs="Times New Roman"/>
          <w:sz w:val="22"/>
          <w:szCs w:val="22"/>
          <w:lang w:val="en-US" w:bidi="fa-IR"/>
        </w:rPr>
        <w:t xml:space="preserve">. (2009). </w:t>
      </w:r>
      <w:r>
        <w:rPr>
          <w:rFonts w:eastAsia="Times New Roman" w:cs="Times New Roman"/>
          <w:sz w:val="18"/>
          <w:szCs w:val="18"/>
          <w:lang w:val="en-US" w:bidi="fa-IR"/>
        </w:rPr>
        <w:t>Institutional research on performance measurement and management in the public sector accounting literature</w:t>
      </w:r>
      <w:r>
        <w:rPr>
          <w:rFonts w:eastAsia="Times New Roman" w:cs="Times New Roman"/>
          <w:sz w:val="22"/>
          <w:szCs w:val="22"/>
          <w:lang w:val="en-US" w:bidi="fa-IR"/>
        </w:rPr>
        <w:t xml:space="preserve">: </w:t>
      </w:r>
      <w:r>
        <w:rPr>
          <w:rFonts w:eastAsia="Times New Roman" w:cs="Times New Roman"/>
          <w:sz w:val="18"/>
          <w:szCs w:val="18"/>
          <w:lang w:val="en-US" w:bidi="fa-IR"/>
        </w:rPr>
        <w:t>A review and assessment</w:t>
      </w:r>
      <w:r>
        <w:rPr>
          <w:rFonts w:eastAsia="Times New Roman" w:cs="Times New Roman"/>
          <w:sz w:val="22"/>
          <w:szCs w:val="22"/>
          <w:lang w:val="en-US" w:bidi="fa-IR"/>
        </w:rPr>
        <w:t xml:space="preserve">. </w:t>
      </w:r>
      <w:r>
        <w:rPr>
          <w:rFonts w:eastAsia="Times New Roman" w:cs="Times New Roman"/>
          <w:i/>
          <w:iCs/>
          <w:sz w:val="18"/>
          <w:szCs w:val="18"/>
          <w:lang w:val="en-US" w:bidi="fa-IR"/>
        </w:rPr>
        <w:t>Financial Accountability &amp; Management</w:t>
      </w:r>
      <w:r>
        <w:rPr>
          <w:rFonts w:eastAsia="Times New Roman" w:cs="Times New Roman"/>
          <w:i/>
          <w:iCs/>
          <w:sz w:val="22"/>
          <w:szCs w:val="22"/>
          <w:lang w:val="en-US" w:bidi="fa-IR"/>
        </w:rPr>
        <w:t>, 25</w:t>
      </w:r>
      <w:r>
        <w:rPr>
          <w:rFonts w:eastAsia="Times New Roman" w:cs="Times New Roman"/>
          <w:sz w:val="22"/>
          <w:szCs w:val="22"/>
          <w:lang w:val="en-US" w:bidi="fa-IR"/>
        </w:rPr>
        <w:t xml:space="preserve">(3), 277–303.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doi.org/10.1111/j.1468-0408.2009.00478.x</w:t>
      </w:r>
    </w:p>
    <w:p>
      <w:pPr>
        <w:pStyle w:val="Normal"/>
        <w:spacing w:lineRule="auto" w:line="240" w:before="0" w:after="40"/>
        <w:ind w:hanging="567" w:left="567"/>
        <w:jc w:val="left"/>
        <w:rPr/>
      </w:pPr>
      <w:r>
        <w:rPr>
          <w:rFonts w:eastAsia="Times New Roman" w:cs="Times New Roman"/>
          <w:sz w:val="18"/>
          <w:szCs w:val="18"/>
          <w:lang w:val="en-US" w:bidi="fa-IR"/>
        </w:rPr>
        <w:t>Moore</w:t>
      </w:r>
      <w:r>
        <w:rPr>
          <w:rFonts w:eastAsia="Times New Roman" w:cs="Times New Roman"/>
          <w:sz w:val="22"/>
          <w:szCs w:val="22"/>
          <w:lang w:val="en-US" w:bidi="fa-IR"/>
        </w:rPr>
        <w:t xml:space="preserve">, </w:t>
      </w:r>
      <w:r>
        <w:rPr>
          <w:rFonts w:eastAsia="Times New Roman" w:cs="Times New Roman"/>
          <w:sz w:val="18"/>
          <w:szCs w:val="18"/>
          <w:lang w:val="en-US" w:bidi="fa-IR"/>
        </w:rPr>
        <w:t>M. H</w:t>
      </w:r>
      <w:r>
        <w:rPr>
          <w:rFonts w:eastAsia="Times New Roman" w:cs="Times New Roman"/>
          <w:sz w:val="22"/>
          <w:szCs w:val="22"/>
          <w:lang w:val="en-US" w:bidi="fa-IR"/>
        </w:rPr>
        <w:t xml:space="preserve">. (1995). </w:t>
      </w:r>
      <w:r>
        <w:rPr>
          <w:rFonts w:eastAsia="Times New Roman" w:cs="Times New Roman"/>
          <w:i/>
          <w:iCs/>
          <w:sz w:val="18"/>
          <w:szCs w:val="18"/>
          <w:lang w:val="en-US" w:bidi="fa-IR"/>
        </w:rPr>
        <w:t>Creating public value</w:t>
      </w:r>
      <w:r>
        <w:rPr>
          <w:rFonts w:eastAsia="Times New Roman" w:cs="Times New Roman"/>
          <w:i/>
          <w:iCs/>
          <w:sz w:val="22"/>
          <w:szCs w:val="22"/>
          <w:lang w:val="en-US" w:bidi="fa-IR"/>
        </w:rPr>
        <w:t xml:space="preserve">: </w:t>
      </w:r>
      <w:r>
        <w:rPr>
          <w:rFonts w:eastAsia="Times New Roman" w:cs="Times New Roman"/>
          <w:i/>
          <w:iCs/>
          <w:sz w:val="18"/>
          <w:szCs w:val="18"/>
          <w:lang w:val="en-US" w:bidi="fa-IR"/>
        </w:rPr>
        <w:t>Strategic management in government</w:t>
      </w:r>
      <w:r>
        <w:rPr>
          <w:rFonts w:eastAsia="Times New Roman" w:cs="Times New Roman"/>
          <w:sz w:val="22"/>
          <w:szCs w:val="22"/>
          <w:lang w:val="en-US" w:bidi="fa-IR"/>
        </w:rPr>
        <w:t xml:space="preserve">. </w:t>
      </w:r>
      <w:r>
        <w:rPr>
          <w:rFonts w:eastAsia="Times New Roman" w:cs="Times New Roman"/>
          <w:sz w:val="18"/>
          <w:szCs w:val="18"/>
          <w:lang w:val="en-US" w:bidi="fa-IR"/>
        </w:rPr>
        <w:t>Cambridge</w:t>
      </w:r>
      <w:r>
        <w:rPr>
          <w:rFonts w:eastAsia="Times New Roman" w:cs="Times New Roman"/>
          <w:sz w:val="22"/>
          <w:szCs w:val="22"/>
          <w:lang w:val="en-US" w:bidi="fa-IR"/>
        </w:rPr>
        <w:t xml:space="preserve">, </w:t>
      </w:r>
      <w:r>
        <w:rPr>
          <w:rFonts w:eastAsia="Times New Roman" w:cs="Times New Roman"/>
          <w:sz w:val="18"/>
          <w:szCs w:val="18"/>
          <w:lang w:val="en-US" w:bidi="fa-IR"/>
        </w:rPr>
        <w:t>MA</w:t>
      </w:r>
      <w:r>
        <w:rPr>
          <w:rFonts w:eastAsia="Times New Roman" w:cs="Times New Roman"/>
          <w:sz w:val="22"/>
          <w:szCs w:val="22"/>
          <w:lang w:val="en-US" w:bidi="fa-IR"/>
        </w:rPr>
        <w:t xml:space="preserve">: </w:t>
      </w:r>
      <w:r>
        <w:rPr>
          <w:rFonts w:eastAsia="Times New Roman" w:cs="Times New Roman"/>
          <w:sz w:val="18"/>
          <w:szCs w:val="18"/>
          <w:lang w:val="en-US" w:bidi="fa-IR"/>
        </w:rPr>
        <w:t>Harvard University Press</w:t>
      </w:r>
      <w:r>
        <w:rPr>
          <w:rFonts w:eastAsia="Times New Roman" w:cs="Times New Roman"/>
          <w:sz w:val="22"/>
          <w:szCs w:val="22"/>
          <w:rtl w:val="true"/>
          <w:lang w:val="en-US" w:bidi="fa-IR"/>
        </w:rPr>
        <w:t>.</w:t>
      </w:r>
    </w:p>
    <w:p>
      <w:pPr>
        <w:pStyle w:val="Normal"/>
        <w:spacing w:lineRule="auto" w:line="240" w:before="0" w:after="40"/>
        <w:ind w:hanging="567" w:left="567"/>
        <w:jc w:val="left"/>
        <w:rPr/>
      </w:pPr>
      <w:r>
        <w:rPr>
          <w:rFonts w:eastAsia="Times New Roman" w:cs="Times New Roman"/>
          <w:sz w:val="18"/>
          <w:szCs w:val="18"/>
          <w:lang w:val="en-US" w:bidi="fa-IR"/>
        </w:rPr>
        <w:t>Moynihan</w:t>
      </w:r>
      <w:r>
        <w:rPr>
          <w:rFonts w:eastAsia="Times New Roman" w:cs="Times New Roman"/>
          <w:sz w:val="22"/>
          <w:szCs w:val="22"/>
          <w:lang w:val="en-US" w:bidi="fa-IR"/>
        </w:rPr>
        <w:t xml:space="preserve">, </w:t>
      </w:r>
      <w:r>
        <w:rPr>
          <w:rFonts w:eastAsia="Times New Roman" w:cs="Times New Roman"/>
          <w:sz w:val="18"/>
          <w:szCs w:val="18"/>
          <w:lang w:val="en-US" w:bidi="fa-IR"/>
        </w:rPr>
        <w:t>D. P</w:t>
      </w:r>
      <w:r>
        <w:rPr>
          <w:rFonts w:eastAsia="Times New Roman" w:cs="Times New Roman"/>
          <w:sz w:val="22"/>
          <w:szCs w:val="22"/>
          <w:lang w:val="en-US" w:bidi="fa-IR"/>
        </w:rPr>
        <w:t xml:space="preserve">. (2008). </w:t>
      </w:r>
      <w:r>
        <w:rPr>
          <w:rFonts w:eastAsia="Times New Roman" w:cs="Times New Roman"/>
          <w:i/>
          <w:iCs/>
          <w:sz w:val="18"/>
          <w:szCs w:val="18"/>
          <w:lang w:val="en-US" w:bidi="fa-IR"/>
        </w:rPr>
        <w:t>The dynamics of performance management</w:t>
      </w:r>
      <w:r>
        <w:rPr>
          <w:rFonts w:eastAsia="Times New Roman" w:cs="Times New Roman"/>
          <w:i/>
          <w:iCs/>
          <w:sz w:val="22"/>
          <w:szCs w:val="22"/>
          <w:lang w:val="en-US" w:bidi="fa-IR"/>
        </w:rPr>
        <w:t xml:space="preserve">: </w:t>
      </w:r>
      <w:r>
        <w:rPr>
          <w:rFonts w:eastAsia="Times New Roman" w:cs="Times New Roman"/>
          <w:i/>
          <w:iCs/>
          <w:sz w:val="18"/>
          <w:szCs w:val="18"/>
          <w:lang w:val="en-US" w:bidi="fa-IR"/>
        </w:rPr>
        <w:t>Constructing information and reform</w:t>
      </w:r>
      <w:r>
        <w:rPr>
          <w:rFonts w:eastAsia="Times New Roman" w:cs="Times New Roman"/>
          <w:sz w:val="22"/>
          <w:szCs w:val="22"/>
          <w:lang w:val="en-US" w:bidi="fa-IR"/>
        </w:rPr>
        <w:t xml:space="preserve">. </w:t>
      </w:r>
      <w:r>
        <w:rPr>
          <w:rFonts w:eastAsia="Times New Roman" w:cs="Times New Roman"/>
          <w:sz w:val="18"/>
          <w:szCs w:val="18"/>
          <w:lang w:val="en-US" w:bidi="fa-IR"/>
        </w:rPr>
        <w:t>Washington</w:t>
      </w:r>
      <w:r>
        <w:rPr>
          <w:rFonts w:eastAsia="Times New Roman" w:cs="Times New Roman"/>
          <w:sz w:val="22"/>
          <w:szCs w:val="22"/>
          <w:lang w:val="en-US" w:bidi="fa-IR"/>
        </w:rPr>
        <w:t xml:space="preserve">, </w:t>
      </w:r>
      <w:r>
        <w:rPr>
          <w:rFonts w:eastAsia="Times New Roman" w:cs="Times New Roman"/>
          <w:sz w:val="18"/>
          <w:szCs w:val="18"/>
          <w:lang w:val="en-US" w:bidi="fa-IR"/>
        </w:rPr>
        <w:t>DC</w:t>
      </w:r>
      <w:r>
        <w:rPr>
          <w:rFonts w:eastAsia="Times New Roman" w:cs="Times New Roman"/>
          <w:sz w:val="22"/>
          <w:szCs w:val="22"/>
          <w:lang w:val="en-US" w:bidi="fa-IR"/>
        </w:rPr>
        <w:t xml:space="preserve">: </w:t>
      </w:r>
      <w:r>
        <w:rPr>
          <w:rFonts w:eastAsia="Times New Roman" w:cs="Times New Roman"/>
          <w:sz w:val="18"/>
          <w:szCs w:val="18"/>
          <w:lang w:val="en-US" w:bidi="fa-IR"/>
        </w:rPr>
        <w:t>Georgetown University Press</w:t>
      </w:r>
      <w:r>
        <w:rPr>
          <w:rFonts w:eastAsia="Times New Roman" w:cs="Times New Roman"/>
          <w:sz w:val="22"/>
          <w:szCs w:val="22"/>
          <w:rtl w:val="true"/>
          <w:lang w:val="en-US" w:bidi="fa-IR"/>
        </w:rPr>
        <w:t>.</w:t>
      </w:r>
    </w:p>
    <w:p>
      <w:pPr>
        <w:pStyle w:val="Normal"/>
        <w:spacing w:lineRule="auto" w:line="240" w:before="0" w:after="40"/>
        <w:ind w:hanging="567" w:left="567"/>
        <w:jc w:val="left"/>
        <w:rPr/>
      </w:pPr>
      <w:r>
        <w:rPr>
          <w:rFonts w:eastAsia="Times New Roman" w:cs="Times New Roman"/>
          <w:sz w:val="18"/>
          <w:szCs w:val="18"/>
          <w:lang w:val="en-US" w:bidi="fa-IR"/>
        </w:rPr>
        <w:t>Moynihan</w:t>
      </w:r>
      <w:r>
        <w:rPr>
          <w:rFonts w:eastAsia="Times New Roman" w:cs="Times New Roman"/>
          <w:sz w:val="22"/>
          <w:szCs w:val="22"/>
          <w:lang w:val="en-US" w:bidi="fa-IR"/>
        </w:rPr>
        <w:t xml:space="preserve">, </w:t>
      </w:r>
      <w:r>
        <w:rPr>
          <w:rFonts w:eastAsia="Times New Roman" w:cs="Times New Roman"/>
          <w:sz w:val="18"/>
          <w:szCs w:val="18"/>
          <w:lang w:val="en-US" w:bidi="fa-IR"/>
        </w:rPr>
        <w:t>D. P</w:t>
      </w:r>
      <w:r>
        <w:rPr>
          <w:rFonts w:eastAsia="Times New Roman" w:cs="Times New Roman"/>
          <w:sz w:val="22"/>
          <w:szCs w:val="22"/>
          <w:lang w:val="en-US" w:bidi="fa-IR"/>
        </w:rPr>
        <w:t xml:space="preserve">., &amp; </w:t>
      </w:r>
      <w:r>
        <w:rPr>
          <w:rFonts w:eastAsia="Times New Roman" w:cs="Times New Roman"/>
          <w:sz w:val="18"/>
          <w:szCs w:val="18"/>
          <w:lang w:val="en-US" w:bidi="fa-IR"/>
        </w:rPr>
        <w:t>Pandey</w:t>
      </w:r>
      <w:r>
        <w:rPr>
          <w:rFonts w:eastAsia="Times New Roman" w:cs="Times New Roman"/>
          <w:sz w:val="22"/>
          <w:szCs w:val="22"/>
          <w:lang w:val="en-US" w:bidi="fa-IR"/>
        </w:rPr>
        <w:t xml:space="preserve">, </w:t>
      </w:r>
      <w:r>
        <w:rPr>
          <w:rFonts w:eastAsia="Times New Roman" w:cs="Times New Roman"/>
          <w:sz w:val="18"/>
          <w:szCs w:val="18"/>
          <w:lang w:val="en-US" w:bidi="fa-IR"/>
        </w:rPr>
        <w:t>S. K</w:t>
      </w:r>
      <w:r>
        <w:rPr>
          <w:rFonts w:eastAsia="Times New Roman" w:cs="Times New Roman"/>
          <w:sz w:val="22"/>
          <w:szCs w:val="22"/>
          <w:lang w:val="en-US" w:bidi="fa-IR"/>
        </w:rPr>
        <w:t xml:space="preserve">. (2010). </w:t>
      </w:r>
      <w:r>
        <w:rPr>
          <w:rFonts w:eastAsia="Times New Roman" w:cs="Times New Roman"/>
          <w:sz w:val="18"/>
          <w:szCs w:val="18"/>
          <w:lang w:val="en-US" w:bidi="fa-IR"/>
        </w:rPr>
        <w:t>The big question for performance management</w:t>
      </w:r>
      <w:r>
        <w:rPr>
          <w:rFonts w:eastAsia="Times New Roman" w:cs="Times New Roman"/>
          <w:sz w:val="22"/>
          <w:szCs w:val="22"/>
          <w:lang w:val="en-US" w:bidi="fa-IR"/>
        </w:rPr>
        <w:t xml:space="preserve">: </w:t>
      </w:r>
      <w:r>
        <w:rPr>
          <w:rFonts w:eastAsia="Times New Roman" w:cs="Times New Roman"/>
          <w:sz w:val="18"/>
          <w:szCs w:val="18"/>
          <w:lang w:val="en-US" w:bidi="fa-IR"/>
        </w:rPr>
        <w:t>Why do managers use performance information</w:t>
      </w:r>
      <w:r>
        <w:rPr>
          <w:rFonts w:eastAsia="Times New Roman" w:cs="Times New Roman"/>
          <w:sz w:val="22"/>
          <w:szCs w:val="22"/>
          <w:lang w:val="en-US" w:bidi="fa-IR"/>
        </w:rPr>
        <w:t xml:space="preserve">? </w:t>
      </w:r>
      <w:r>
        <w:rPr>
          <w:rFonts w:eastAsia="Times New Roman" w:cs="Times New Roman"/>
          <w:i/>
          <w:iCs/>
          <w:sz w:val="18"/>
          <w:szCs w:val="18"/>
          <w:lang w:val="en-US" w:bidi="fa-IR"/>
        </w:rPr>
        <w:t>Journal of Public Administration Research and Theory</w:t>
      </w:r>
      <w:r>
        <w:rPr>
          <w:rFonts w:eastAsia="Times New Roman" w:cs="Times New Roman"/>
          <w:i/>
          <w:iCs/>
          <w:sz w:val="22"/>
          <w:szCs w:val="22"/>
          <w:lang w:val="en-US" w:bidi="fa-IR"/>
        </w:rPr>
        <w:t>, 20</w:t>
      </w:r>
      <w:r>
        <w:rPr>
          <w:rFonts w:eastAsia="Times New Roman" w:cs="Times New Roman"/>
          <w:sz w:val="22"/>
          <w:szCs w:val="22"/>
          <w:lang w:val="en-US" w:bidi="fa-IR"/>
        </w:rPr>
        <w:t xml:space="preserve">(4), 849–866.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doi.org/10.1093/jopart/muq004</w:t>
      </w:r>
    </w:p>
    <w:p>
      <w:pPr>
        <w:pStyle w:val="Normal"/>
        <w:spacing w:lineRule="auto" w:line="240" w:before="0" w:after="40"/>
        <w:ind w:hanging="567" w:left="567"/>
        <w:jc w:val="left"/>
        <w:rPr/>
      </w:pPr>
      <w:r>
        <w:rPr>
          <w:rFonts w:eastAsia="Times New Roman" w:cs="Times New Roman"/>
          <w:sz w:val="18"/>
          <w:szCs w:val="18"/>
          <w:lang w:val="en-US" w:bidi="fa-IR"/>
        </w:rPr>
        <w:t>Naroui</w:t>
      </w:r>
      <w:r>
        <w:rPr>
          <w:rFonts w:eastAsia="Times New Roman" w:cs="Times New Roman"/>
          <w:sz w:val="22"/>
          <w:szCs w:val="22"/>
          <w:lang w:val="en-US" w:bidi="fa-IR"/>
        </w:rPr>
        <w:t xml:space="preserve">, </w:t>
      </w:r>
      <w:r>
        <w:rPr>
          <w:rFonts w:eastAsia="Times New Roman" w:cs="Times New Roman"/>
          <w:sz w:val="18"/>
          <w:szCs w:val="18"/>
          <w:lang w:val="en-US" w:bidi="fa-IR"/>
        </w:rPr>
        <w:t>A</w:t>
      </w:r>
      <w:r>
        <w:rPr>
          <w:rFonts w:eastAsia="Times New Roman" w:cs="Times New Roman"/>
          <w:sz w:val="22"/>
          <w:szCs w:val="22"/>
          <w:lang w:val="en-US" w:bidi="fa-IR"/>
        </w:rPr>
        <w:t xml:space="preserve">., </w:t>
      </w:r>
      <w:r>
        <w:rPr>
          <w:rFonts w:eastAsia="Times New Roman" w:cs="Times New Roman"/>
          <w:sz w:val="18"/>
          <w:szCs w:val="18"/>
          <w:lang w:val="en-US" w:bidi="fa-IR"/>
        </w:rPr>
        <w:t>Momeni</w:t>
      </w:r>
      <w:r>
        <w:rPr>
          <w:rFonts w:eastAsia="Times New Roman" w:cs="Times New Roman"/>
          <w:sz w:val="22"/>
          <w:szCs w:val="22"/>
          <w:lang w:val="en-US" w:bidi="fa-IR"/>
        </w:rPr>
        <w:t xml:space="preserve">, </w:t>
      </w:r>
      <w:r>
        <w:rPr>
          <w:rFonts w:eastAsia="Times New Roman" w:cs="Times New Roman"/>
          <w:sz w:val="18"/>
          <w:szCs w:val="18"/>
          <w:lang w:val="en-US" w:bidi="fa-IR"/>
        </w:rPr>
        <w:t>A</w:t>
      </w:r>
      <w:r>
        <w:rPr>
          <w:rFonts w:eastAsia="Times New Roman" w:cs="Times New Roman"/>
          <w:sz w:val="22"/>
          <w:szCs w:val="22"/>
          <w:lang w:val="en-US" w:bidi="fa-IR"/>
        </w:rPr>
        <w:t xml:space="preserve">., &amp; </w:t>
      </w:r>
      <w:r>
        <w:rPr>
          <w:rFonts w:eastAsia="Times New Roman" w:cs="Times New Roman"/>
          <w:sz w:val="18"/>
          <w:szCs w:val="18"/>
          <w:lang w:val="en-US" w:bidi="fa-IR"/>
        </w:rPr>
        <w:t>Gerd</w:t>
      </w:r>
      <w:r>
        <w:rPr>
          <w:rFonts w:eastAsia="Times New Roman" w:cs="Times New Roman"/>
          <w:sz w:val="22"/>
          <w:szCs w:val="22"/>
          <w:lang w:val="en-US" w:bidi="fa-IR"/>
        </w:rPr>
        <w:t xml:space="preserve">, </w:t>
      </w:r>
      <w:r>
        <w:rPr>
          <w:rFonts w:eastAsia="Times New Roman" w:cs="Times New Roman"/>
          <w:sz w:val="18"/>
          <w:szCs w:val="18"/>
          <w:lang w:val="en-US" w:bidi="fa-IR"/>
        </w:rPr>
        <w:t>A</w:t>
      </w:r>
      <w:r>
        <w:rPr>
          <w:rFonts w:eastAsia="Times New Roman" w:cs="Times New Roman"/>
          <w:sz w:val="22"/>
          <w:szCs w:val="22"/>
          <w:lang w:val="en-US" w:bidi="fa-IR"/>
        </w:rPr>
        <w:t xml:space="preserve">. (2020). </w:t>
      </w:r>
      <w:r>
        <w:rPr>
          <w:rFonts w:eastAsia="Times New Roman" w:cs="Times New Roman"/>
          <w:sz w:val="18"/>
          <w:szCs w:val="18"/>
          <w:lang w:val="en-US" w:bidi="fa-IR"/>
        </w:rPr>
        <w:t>Developing and evaluating an optimal model of the accrual accounting system in the public sector</w:t>
      </w:r>
      <w:r>
        <w:rPr>
          <w:rFonts w:eastAsia="Times New Roman" w:cs="Times New Roman"/>
          <w:sz w:val="22"/>
          <w:szCs w:val="22"/>
          <w:lang w:val="en-US" w:bidi="fa-IR"/>
        </w:rPr>
        <w:t xml:space="preserve"> (</w:t>
      </w:r>
      <w:r>
        <w:rPr>
          <w:rFonts w:eastAsia="Times New Roman" w:cs="Times New Roman"/>
          <w:sz w:val="18"/>
          <w:szCs w:val="18"/>
          <w:lang w:val="en-US" w:bidi="fa-IR"/>
        </w:rPr>
        <w:t>case study</w:t>
      </w:r>
      <w:r>
        <w:rPr>
          <w:rFonts w:eastAsia="Times New Roman" w:cs="Times New Roman"/>
          <w:sz w:val="22"/>
          <w:szCs w:val="22"/>
          <w:lang w:val="en-US" w:bidi="fa-IR"/>
        </w:rPr>
        <w:t xml:space="preserve">: </w:t>
      </w:r>
      <w:r>
        <w:rPr>
          <w:rFonts w:eastAsia="Times New Roman" w:cs="Times New Roman"/>
          <w:sz w:val="18"/>
          <w:szCs w:val="18"/>
          <w:lang w:val="en-US" w:bidi="fa-IR"/>
        </w:rPr>
        <w:t>Managers and comptrollers of executive agencies</w:t>
      </w:r>
      <w:r>
        <w:rPr>
          <w:rFonts w:eastAsia="Times New Roman" w:cs="Times New Roman"/>
          <w:sz w:val="22"/>
          <w:szCs w:val="22"/>
          <w:lang w:val="en-US" w:bidi="fa-IR"/>
        </w:rPr>
        <w:t xml:space="preserve">). </w:t>
      </w:r>
      <w:r>
        <w:rPr>
          <w:rFonts w:eastAsia="Times New Roman" w:cs="Times New Roman"/>
          <w:i/>
          <w:iCs/>
          <w:sz w:val="18"/>
          <w:szCs w:val="18"/>
          <w:lang w:val="en-US" w:bidi="fa-IR"/>
        </w:rPr>
        <w:t>Governmental Accounting</w:t>
      </w:r>
      <w:r>
        <w:rPr>
          <w:rFonts w:eastAsia="Times New Roman" w:cs="Times New Roman"/>
          <w:i/>
          <w:iCs/>
          <w:sz w:val="22"/>
          <w:szCs w:val="22"/>
          <w:lang w:val="en-US" w:bidi="fa-IR"/>
        </w:rPr>
        <w:t>, 6</w:t>
      </w:r>
      <w:r>
        <w:rPr>
          <w:rFonts w:eastAsia="Times New Roman" w:cs="Times New Roman"/>
          <w:sz w:val="22"/>
          <w:szCs w:val="22"/>
          <w:lang w:val="en-US" w:bidi="fa-IR"/>
        </w:rPr>
        <w:t xml:space="preserve">(2), 47–60.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doi.org/10.30473/gaa.2020.54322.1403</w:t>
      </w:r>
      <w:r>
        <w:rPr>
          <w:rFonts w:eastAsia="Times New Roman" w:cs="Times New Roman"/>
          <w:sz w:val="22"/>
          <w:szCs w:val="22"/>
          <w:lang w:val="en-US" w:bidi="fa-IR"/>
        </w:rPr>
        <w:t xml:space="preserve"> (</w:t>
      </w:r>
      <w:r>
        <w:rPr>
          <w:rFonts w:eastAsia="Times New Roman" w:cs="Times New Roman"/>
          <w:sz w:val="18"/>
          <w:szCs w:val="18"/>
          <w:lang w:val="en-US" w:bidi="fa-IR"/>
        </w:rPr>
        <w:t>in Persian</w:t>
      </w:r>
      <w:r>
        <w:rPr>
          <w:rFonts w:eastAsia="Times New Roman" w:cs="Times New Roman"/>
          <w:sz w:val="22"/>
          <w:szCs w:val="22"/>
          <w:lang w:val="en-US" w:bidi="fa-IR"/>
        </w:rPr>
        <w:t>)</w:t>
      </w:r>
    </w:p>
    <w:p>
      <w:pPr>
        <w:pStyle w:val="Normal"/>
        <w:spacing w:lineRule="auto" w:line="240" w:before="0" w:after="40"/>
        <w:ind w:hanging="567" w:left="567"/>
        <w:jc w:val="left"/>
        <w:rPr/>
      </w:pPr>
      <w:r>
        <w:rPr>
          <w:rFonts w:eastAsia="Times New Roman" w:cs="Times New Roman"/>
          <w:sz w:val="18"/>
          <w:szCs w:val="18"/>
          <w:lang w:val="en-US" w:bidi="fa-IR"/>
        </w:rPr>
        <w:t>Nourani</w:t>
      </w:r>
      <w:r>
        <w:rPr>
          <w:rFonts w:eastAsia="Times New Roman" w:cs="Times New Roman"/>
          <w:sz w:val="22"/>
          <w:szCs w:val="22"/>
          <w:lang w:val="en-US" w:bidi="fa-IR"/>
        </w:rPr>
        <w:t xml:space="preserve">, </w:t>
      </w:r>
      <w:r>
        <w:rPr>
          <w:rFonts w:eastAsia="Times New Roman" w:cs="Times New Roman"/>
          <w:sz w:val="18"/>
          <w:szCs w:val="18"/>
          <w:lang w:val="en-US" w:bidi="fa-IR"/>
        </w:rPr>
        <w:t>H</w:t>
      </w:r>
      <w:r>
        <w:rPr>
          <w:rFonts w:eastAsia="Times New Roman" w:cs="Times New Roman"/>
          <w:sz w:val="22"/>
          <w:szCs w:val="22"/>
          <w:lang w:val="en-US" w:bidi="fa-IR"/>
        </w:rPr>
        <w:t xml:space="preserve">., &amp; </w:t>
      </w:r>
      <w:r>
        <w:rPr>
          <w:rFonts w:eastAsia="Times New Roman" w:cs="Times New Roman"/>
          <w:sz w:val="18"/>
          <w:szCs w:val="18"/>
          <w:lang w:val="en-US" w:bidi="fa-IR"/>
        </w:rPr>
        <w:t>Akhlaghi Yazdinejad</w:t>
      </w:r>
      <w:r>
        <w:rPr>
          <w:rFonts w:eastAsia="Times New Roman" w:cs="Times New Roman"/>
          <w:sz w:val="22"/>
          <w:szCs w:val="22"/>
          <w:lang w:val="en-US" w:bidi="fa-IR"/>
        </w:rPr>
        <w:t xml:space="preserve">, </w:t>
      </w:r>
      <w:r>
        <w:rPr>
          <w:rFonts w:eastAsia="Times New Roman" w:cs="Times New Roman"/>
          <w:sz w:val="18"/>
          <w:szCs w:val="18"/>
          <w:lang w:val="en-US" w:bidi="fa-IR"/>
        </w:rPr>
        <w:t>E</w:t>
      </w:r>
      <w:r>
        <w:rPr>
          <w:rFonts w:eastAsia="Times New Roman" w:cs="Times New Roman"/>
          <w:sz w:val="22"/>
          <w:szCs w:val="22"/>
          <w:lang w:val="en-US" w:bidi="fa-IR"/>
        </w:rPr>
        <w:t xml:space="preserve">. (2023). </w:t>
      </w:r>
      <w:r>
        <w:rPr>
          <w:rFonts w:eastAsia="Times New Roman" w:cs="Times New Roman"/>
          <w:sz w:val="18"/>
          <w:szCs w:val="18"/>
          <w:lang w:val="en-US" w:bidi="fa-IR"/>
        </w:rPr>
        <w:t>Presenting a model for solving the challenges and bottlenecks of public sector accounting standards using grounded theory</w:t>
      </w:r>
      <w:r>
        <w:rPr>
          <w:rFonts w:eastAsia="Times New Roman" w:cs="Times New Roman"/>
          <w:sz w:val="22"/>
          <w:szCs w:val="22"/>
          <w:lang w:val="en-US" w:bidi="fa-IR"/>
        </w:rPr>
        <w:t xml:space="preserve">. </w:t>
      </w:r>
      <w:r>
        <w:rPr>
          <w:rFonts w:eastAsia="Times New Roman" w:cs="Times New Roman"/>
          <w:i/>
          <w:iCs/>
          <w:sz w:val="18"/>
          <w:szCs w:val="18"/>
          <w:lang w:val="en-US" w:bidi="fa-IR"/>
        </w:rPr>
        <w:t>Governmental Accounting</w:t>
      </w:r>
      <w:r>
        <w:rPr>
          <w:rFonts w:eastAsia="Times New Roman" w:cs="Times New Roman"/>
          <w:i/>
          <w:iCs/>
          <w:sz w:val="22"/>
          <w:szCs w:val="22"/>
          <w:lang w:val="en-US" w:bidi="fa-IR"/>
        </w:rPr>
        <w:t>, 9</w:t>
      </w:r>
      <w:r>
        <w:rPr>
          <w:rFonts w:eastAsia="Times New Roman" w:cs="Times New Roman"/>
          <w:sz w:val="22"/>
          <w:szCs w:val="22"/>
          <w:lang w:val="en-US" w:bidi="fa-IR"/>
        </w:rPr>
        <w:t>(18), 151–168. (</w:t>
      </w:r>
      <w:r>
        <w:rPr>
          <w:rFonts w:eastAsia="Times New Roman" w:cs="Times New Roman"/>
          <w:sz w:val="18"/>
          <w:szCs w:val="18"/>
          <w:lang w:val="en-US" w:bidi="fa-IR"/>
        </w:rPr>
        <w:t>in Persian</w:t>
      </w:r>
      <w:r>
        <w:rPr>
          <w:rFonts w:eastAsia="Times New Roman" w:cs="Times New Roman"/>
          <w:sz w:val="22"/>
          <w:szCs w:val="22"/>
          <w:lang w:val="en-US" w:bidi="fa-IR"/>
        </w:rPr>
        <w:t>)</w:t>
      </w:r>
    </w:p>
    <w:p>
      <w:pPr>
        <w:pStyle w:val="Normal"/>
        <w:spacing w:lineRule="auto" w:line="240" w:before="0" w:after="40"/>
        <w:ind w:hanging="567" w:left="567"/>
        <w:jc w:val="left"/>
        <w:rPr/>
      </w:pPr>
      <w:r>
        <w:rPr>
          <w:rFonts w:eastAsia="Times New Roman" w:cs="Times New Roman"/>
          <w:sz w:val="18"/>
          <w:szCs w:val="18"/>
          <w:lang w:val="en-US" w:bidi="fa-IR"/>
        </w:rPr>
        <w:t>Oliver</w:t>
      </w:r>
      <w:r>
        <w:rPr>
          <w:rFonts w:eastAsia="Times New Roman" w:cs="Times New Roman"/>
          <w:sz w:val="22"/>
          <w:szCs w:val="22"/>
          <w:lang w:val="en-US" w:bidi="fa-IR"/>
        </w:rPr>
        <w:t xml:space="preserve">, </w:t>
      </w:r>
      <w:r>
        <w:rPr>
          <w:rFonts w:eastAsia="Times New Roman" w:cs="Times New Roman"/>
          <w:sz w:val="18"/>
          <w:szCs w:val="18"/>
          <w:lang w:val="en-US" w:bidi="fa-IR"/>
        </w:rPr>
        <w:t>C</w:t>
      </w:r>
      <w:r>
        <w:rPr>
          <w:rFonts w:eastAsia="Times New Roman" w:cs="Times New Roman"/>
          <w:sz w:val="22"/>
          <w:szCs w:val="22"/>
          <w:lang w:val="en-US" w:bidi="fa-IR"/>
        </w:rPr>
        <w:t xml:space="preserve">. (1991). </w:t>
      </w:r>
      <w:r>
        <w:rPr>
          <w:rFonts w:eastAsia="Times New Roman" w:cs="Times New Roman"/>
          <w:sz w:val="18"/>
          <w:szCs w:val="18"/>
          <w:lang w:val="en-US" w:bidi="fa-IR"/>
        </w:rPr>
        <w:t>Strategic responses to institutional processes</w:t>
      </w:r>
      <w:r>
        <w:rPr>
          <w:rFonts w:eastAsia="Times New Roman" w:cs="Times New Roman"/>
          <w:sz w:val="22"/>
          <w:szCs w:val="22"/>
          <w:lang w:val="en-US" w:bidi="fa-IR"/>
        </w:rPr>
        <w:t xml:space="preserve">. </w:t>
      </w:r>
      <w:r>
        <w:rPr>
          <w:rFonts w:eastAsia="Times New Roman" w:cs="Times New Roman"/>
          <w:i/>
          <w:iCs/>
          <w:sz w:val="18"/>
          <w:szCs w:val="18"/>
          <w:lang w:val="en-US" w:bidi="fa-IR"/>
        </w:rPr>
        <w:t>Academy of Management Review</w:t>
      </w:r>
      <w:r>
        <w:rPr>
          <w:rFonts w:eastAsia="Times New Roman" w:cs="Times New Roman"/>
          <w:i/>
          <w:iCs/>
          <w:sz w:val="22"/>
          <w:szCs w:val="22"/>
          <w:lang w:val="en-US" w:bidi="fa-IR"/>
        </w:rPr>
        <w:t>, 16</w:t>
      </w:r>
      <w:r>
        <w:rPr>
          <w:rFonts w:eastAsia="Times New Roman" w:cs="Times New Roman"/>
          <w:sz w:val="22"/>
          <w:szCs w:val="22"/>
          <w:lang w:val="en-US" w:bidi="fa-IR"/>
        </w:rPr>
        <w:t xml:space="preserve">(1), 145–179.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doi.org/10.5465/amr.1991.4279002</w:t>
      </w:r>
    </w:p>
    <w:p>
      <w:pPr>
        <w:pStyle w:val="Normal"/>
        <w:spacing w:lineRule="auto" w:line="240" w:before="0" w:after="40"/>
        <w:ind w:hanging="567" w:left="567"/>
        <w:jc w:val="left"/>
        <w:rPr/>
      </w:pPr>
      <w:r>
        <w:rPr>
          <w:rFonts w:eastAsia="Times New Roman" w:cs="Times New Roman"/>
          <w:sz w:val="18"/>
          <w:szCs w:val="18"/>
          <w:lang w:val="en-US" w:bidi="fa-IR"/>
        </w:rPr>
        <w:t>Pina</w:t>
      </w:r>
      <w:r>
        <w:rPr>
          <w:rFonts w:eastAsia="Times New Roman" w:cs="Times New Roman"/>
          <w:sz w:val="22"/>
          <w:szCs w:val="22"/>
          <w:lang w:val="en-US" w:bidi="fa-IR"/>
        </w:rPr>
        <w:t xml:space="preserve">, </w:t>
      </w:r>
      <w:r>
        <w:rPr>
          <w:rFonts w:eastAsia="Times New Roman" w:cs="Times New Roman"/>
          <w:sz w:val="18"/>
          <w:szCs w:val="18"/>
          <w:lang w:val="en-US" w:bidi="fa-IR"/>
        </w:rPr>
        <w:t>V</w:t>
      </w:r>
      <w:r>
        <w:rPr>
          <w:rFonts w:eastAsia="Times New Roman" w:cs="Times New Roman"/>
          <w:sz w:val="22"/>
          <w:szCs w:val="22"/>
          <w:lang w:val="en-US" w:bidi="fa-IR"/>
        </w:rPr>
        <w:t xml:space="preserve">., </w:t>
      </w:r>
      <w:r>
        <w:rPr>
          <w:rFonts w:eastAsia="Times New Roman" w:cs="Times New Roman"/>
          <w:sz w:val="18"/>
          <w:szCs w:val="18"/>
          <w:lang w:val="en-US" w:bidi="fa-IR"/>
        </w:rPr>
        <w:t>Torres</w:t>
      </w:r>
      <w:r>
        <w:rPr>
          <w:rFonts w:eastAsia="Times New Roman" w:cs="Times New Roman"/>
          <w:sz w:val="22"/>
          <w:szCs w:val="22"/>
          <w:lang w:val="en-US" w:bidi="fa-IR"/>
        </w:rPr>
        <w:t xml:space="preserve">, </w:t>
      </w:r>
      <w:r>
        <w:rPr>
          <w:rFonts w:eastAsia="Times New Roman" w:cs="Times New Roman"/>
          <w:sz w:val="18"/>
          <w:szCs w:val="18"/>
          <w:lang w:val="en-US" w:bidi="fa-IR"/>
        </w:rPr>
        <w:t>L</w:t>
      </w:r>
      <w:r>
        <w:rPr>
          <w:rFonts w:eastAsia="Times New Roman" w:cs="Times New Roman"/>
          <w:sz w:val="22"/>
          <w:szCs w:val="22"/>
          <w:lang w:val="en-US" w:bidi="fa-IR"/>
        </w:rPr>
        <w:t xml:space="preserve">., &amp; </w:t>
      </w:r>
      <w:r>
        <w:rPr>
          <w:rFonts w:eastAsia="Times New Roman" w:cs="Times New Roman"/>
          <w:sz w:val="18"/>
          <w:szCs w:val="18"/>
          <w:lang w:val="en-US" w:bidi="fa-IR"/>
        </w:rPr>
        <w:t>Yetano</w:t>
      </w:r>
      <w:r>
        <w:rPr>
          <w:rFonts w:eastAsia="Times New Roman" w:cs="Times New Roman"/>
          <w:sz w:val="22"/>
          <w:szCs w:val="22"/>
          <w:lang w:val="en-US" w:bidi="fa-IR"/>
        </w:rPr>
        <w:t xml:space="preserve">, </w:t>
      </w:r>
      <w:r>
        <w:rPr>
          <w:rFonts w:eastAsia="Times New Roman" w:cs="Times New Roman"/>
          <w:sz w:val="18"/>
          <w:szCs w:val="18"/>
          <w:lang w:val="en-US" w:bidi="fa-IR"/>
        </w:rPr>
        <w:t>A</w:t>
      </w:r>
      <w:r>
        <w:rPr>
          <w:rFonts w:eastAsia="Times New Roman" w:cs="Times New Roman"/>
          <w:sz w:val="22"/>
          <w:szCs w:val="22"/>
          <w:lang w:val="en-US" w:bidi="fa-IR"/>
        </w:rPr>
        <w:t xml:space="preserve">. (2009). </w:t>
      </w:r>
      <w:r>
        <w:rPr>
          <w:rFonts w:eastAsia="Times New Roman" w:cs="Times New Roman"/>
          <w:sz w:val="18"/>
          <w:szCs w:val="18"/>
          <w:lang w:val="en-US" w:bidi="fa-IR"/>
        </w:rPr>
        <w:t>Accrual accounting in EU local governments</w:t>
      </w:r>
      <w:r>
        <w:rPr>
          <w:rFonts w:eastAsia="Times New Roman" w:cs="Times New Roman"/>
          <w:sz w:val="22"/>
          <w:szCs w:val="22"/>
          <w:lang w:val="en-US" w:bidi="fa-IR"/>
        </w:rPr>
        <w:t xml:space="preserve">: </w:t>
      </w:r>
      <w:r>
        <w:rPr>
          <w:rFonts w:eastAsia="Times New Roman" w:cs="Times New Roman"/>
          <w:sz w:val="18"/>
          <w:szCs w:val="18"/>
          <w:lang w:val="en-US" w:bidi="fa-IR"/>
        </w:rPr>
        <w:t>One method</w:t>
      </w:r>
      <w:r>
        <w:rPr>
          <w:rFonts w:eastAsia="Times New Roman" w:cs="Times New Roman"/>
          <w:sz w:val="22"/>
          <w:szCs w:val="22"/>
          <w:lang w:val="en-US" w:bidi="fa-IR"/>
        </w:rPr>
        <w:t xml:space="preserve">, </w:t>
      </w:r>
      <w:r>
        <w:rPr>
          <w:rFonts w:eastAsia="Times New Roman" w:cs="Times New Roman"/>
          <w:sz w:val="18"/>
          <w:szCs w:val="18"/>
          <w:lang w:val="en-US" w:bidi="fa-IR"/>
        </w:rPr>
        <w:t>several approaches</w:t>
      </w:r>
      <w:r>
        <w:rPr>
          <w:rFonts w:eastAsia="Times New Roman" w:cs="Times New Roman"/>
          <w:sz w:val="22"/>
          <w:szCs w:val="22"/>
          <w:lang w:val="en-US" w:bidi="fa-IR"/>
        </w:rPr>
        <w:t xml:space="preserve">. </w:t>
      </w:r>
      <w:r>
        <w:rPr>
          <w:rFonts w:eastAsia="Times New Roman" w:cs="Times New Roman"/>
          <w:i/>
          <w:iCs/>
          <w:sz w:val="18"/>
          <w:szCs w:val="18"/>
          <w:lang w:val="en-US" w:bidi="fa-IR"/>
        </w:rPr>
        <w:t>European Accounting Review</w:t>
      </w:r>
      <w:r>
        <w:rPr>
          <w:rFonts w:eastAsia="Times New Roman" w:cs="Times New Roman"/>
          <w:i/>
          <w:iCs/>
          <w:sz w:val="22"/>
          <w:szCs w:val="22"/>
          <w:lang w:val="en-US" w:bidi="fa-IR"/>
        </w:rPr>
        <w:t>, 18</w:t>
      </w:r>
      <w:r>
        <w:rPr>
          <w:rFonts w:eastAsia="Times New Roman" w:cs="Times New Roman"/>
          <w:sz w:val="22"/>
          <w:szCs w:val="22"/>
          <w:lang w:val="en-US" w:bidi="fa-IR"/>
        </w:rPr>
        <w:t xml:space="preserve">(4), 765–807.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doi.org/10.1080/09638180902863792</w:t>
      </w:r>
    </w:p>
    <w:p>
      <w:pPr>
        <w:pStyle w:val="Normal"/>
        <w:spacing w:lineRule="auto" w:line="240" w:before="0" w:after="40"/>
        <w:ind w:hanging="567" w:left="567"/>
        <w:jc w:val="left"/>
        <w:rPr/>
      </w:pPr>
      <w:r>
        <w:rPr>
          <w:rFonts w:eastAsia="Times New Roman" w:cs="Times New Roman"/>
          <w:sz w:val="18"/>
          <w:szCs w:val="18"/>
          <w:lang w:val="en-US" w:bidi="fa-IR"/>
        </w:rPr>
        <w:t>Podsakoff</w:t>
      </w:r>
      <w:r>
        <w:rPr>
          <w:rFonts w:eastAsia="Times New Roman" w:cs="Times New Roman"/>
          <w:sz w:val="22"/>
          <w:szCs w:val="22"/>
          <w:lang w:val="en-US" w:bidi="fa-IR"/>
        </w:rPr>
        <w:t xml:space="preserve">, </w:t>
      </w:r>
      <w:r>
        <w:rPr>
          <w:rFonts w:eastAsia="Times New Roman" w:cs="Times New Roman"/>
          <w:sz w:val="18"/>
          <w:szCs w:val="18"/>
          <w:lang w:val="en-US" w:bidi="fa-IR"/>
        </w:rPr>
        <w:t>P. M</w:t>
      </w:r>
      <w:r>
        <w:rPr>
          <w:rFonts w:eastAsia="Times New Roman" w:cs="Times New Roman"/>
          <w:sz w:val="22"/>
          <w:szCs w:val="22"/>
          <w:lang w:val="en-US" w:bidi="fa-IR"/>
        </w:rPr>
        <w:t xml:space="preserve">., </w:t>
      </w:r>
      <w:r>
        <w:rPr>
          <w:rFonts w:eastAsia="Times New Roman" w:cs="Times New Roman"/>
          <w:sz w:val="18"/>
          <w:szCs w:val="18"/>
          <w:lang w:val="en-US" w:bidi="fa-IR"/>
        </w:rPr>
        <w:t>MacKenzie</w:t>
      </w:r>
      <w:r>
        <w:rPr>
          <w:rFonts w:eastAsia="Times New Roman" w:cs="Times New Roman"/>
          <w:sz w:val="22"/>
          <w:szCs w:val="22"/>
          <w:lang w:val="en-US" w:bidi="fa-IR"/>
        </w:rPr>
        <w:t xml:space="preserve">, </w:t>
      </w:r>
      <w:r>
        <w:rPr>
          <w:rFonts w:eastAsia="Times New Roman" w:cs="Times New Roman"/>
          <w:sz w:val="18"/>
          <w:szCs w:val="18"/>
          <w:lang w:val="en-US" w:bidi="fa-IR"/>
        </w:rPr>
        <w:t>S. B</w:t>
      </w:r>
      <w:r>
        <w:rPr>
          <w:rFonts w:eastAsia="Times New Roman" w:cs="Times New Roman"/>
          <w:sz w:val="22"/>
          <w:szCs w:val="22"/>
          <w:lang w:val="en-US" w:bidi="fa-IR"/>
        </w:rPr>
        <w:t xml:space="preserve">., </w:t>
      </w:r>
      <w:r>
        <w:rPr>
          <w:rFonts w:eastAsia="Times New Roman" w:cs="Times New Roman"/>
          <w:sz w:val="18"/>
          <w:szCs w:val="18"/>
          <w:lang w:val="en-US" w:bidi="fa-IR"/>
        </w:rPr>
        <w:t>Lee</w:t>
      </w:r>
      <w:r>
        <w:rPr>
          <w:rFonts w:eastAsia="Times New Roman" w:cs="Times New Roman"/>
          <w:sz w:val="22"/>
          <w:szCs w:val="22"/>
          <w:lang w:val="en-US" w:bidi="fa-IR"/>
        </w:rPr>
        <w:t xml:space="preserve">, </w:t>
      </w:r>
      <w:r>
        <w:rPr>
          <w:rFonts w:eastAsia="Times New Roman" w:cs="Times New Roman"/>
          <w:sz w:val="18"/>
          <w:szCs w:val="18"/>
          <w:lang w:val="en-US" w:bidi="fa-IR"/>
        </w:rPr>
        <w:t>J.-Y</w:t>
      </w:r>
      <w:r>
        <w:rPr>
          <w:rFonts w:eastAsia="Times New Roman" w:cs="Times New Roman"/>
          <w:sz w:val="22"/>
          <w:szCs w:val="22"/>
          <w:lang w:val="en-US" w:bidi="fa-IR"/>
        </w:rPr>
        <w:t xml:space="preserve">., &amp; </w:t>
      </w:r>
      <w:r>
        <w:rPr>
          <w:rFonts w:eastAsia="Times New Roman" w:cs="Times New Roman"/>
          <w:sz w:val="18"/>
          <w:szCs w:val="18"/>
          <w:lang w:val="en-US" w:bidi="fa-IR"/>
        </w:rPr>
        <w:t>Podsakoff</w:t>
      </w:r>
      <w:r>
        <w:rPr>
          <w:rFonts w:eastAsia="Times New Roman" w:cs="Times New Roman"/>
          <w:sz w:val="22"/>
          <w:szCs w:val="22"/>
          <w:lang w:val="en-US" w:bidi="fa-IR"/>
        </w:rPr>
        <w:t xml:space="preserve">, </w:t>
      </w:r>
      <w:r>
        <w:rPr>
          <w:rFonts w:eastAsia="Times New Roman" w:cs="Times New Roman"/>
          <w:sz w:val="18"/>
          <w:szCs w:val="18"/>
          <w:lang w:val="en-US" w:bidi="fa-IR"/>
        </w:rPr>
        <w:t>N. P</w:t>
      </w:r>
      <w:r>
        <w:rPr>
          <w:rFonts w:eastAsia="Times New Roman" w:cs="Times New Roman"/>
          <w:sz w:val="22"/>
          <w:szCs w:val="22"/>
          <w:lang w:val="en-US" w:bidi="fa-IR"/>
        </w:rPr>
        <w:t xml:space="preserve">. (2003). </w:t>
      </w:r>
      <w:r>
        <w:rPr>
          <w:rFonts w:eastAsia="Times New Roman" w:cs="Times New Roman"/>
          <w:sz w:val="18"/>
          <w:szCs w:val="18"/>
          <w:lang w:val="en-US" w:bidi="fa-IR"/>
        </w:rPr>
        <w:t>Common method biases in behavioral research</w:t>
      </w:r>
      <w:r>
        <w:rPr>
          <w:rFonts w:eastAsia="Times New Roman" w:cs="Times New Roman"/>
          <w:sz w:val="22"/>
          <w:szCs w:val="22"/>
          <w:lang w:val="en-US" w:bidi="fa-IR"/>
        </w:rPr>
        <w:t xml:space="preserve">: </w:t>
      </w:r>
      <w:r>
        <w:rPr>
          <w:rFonts w:eastAsia="Times New Roman" w:cs="Times New Roman"/>
          <w:sz w:val="18"/>
          <w:szCs w:val="18"/>
          <w:lang w:val="en-US" w:bidi="fa-IR"/>
        </w:rPr>
        <w:t>A critical review of the literature and recommended remedies</w:t>
      </w:r>
      <w:r>
        <w:rPr>
          <w:rFonts w:eastAsia="Times New Roman" w:cs="Times New Roman"/>
          <w:sz w:val="22"/>
          <w:szCs w:val="22"/>
          <w:lang w:val="en-US" w:bidi="fa-IR"/>
        </w:rPr>
        <w:t xml:space="preserve">. </w:t>
      </w:r>
      <w:r>
        <w:rPr>
          <w:rFonts w:eastAsia="Times New Roman" w:cs="Times New Roman"/>
          <w:i/>
          <w:iCs/>
          <w:sz w:val="18"/>
          <w:szCs w:val="18"/>
          <w:lang w:val="en-US" w:bidi="fa-IR"/>
        </w:rPr>
        <w:t>Journal of Applied Psychology</w:t>
      </w:r>
      <w:r>
        <w:rPr>
          <w:rFonts w:eastAsia="Times New Roman" w:cs="Times New Roman"/>
          <w:i/>
          <w:iCs/>
          <w:sz w:val="22"/>
          <w:szCs w:val="22"/>
          <w:lang w:val="en-US" w:bidi="fa-IR"/>
        </w:rPr>
        <w:t>, 88</w:t>
      </w:r>
      <w:r>
        <w:rPr>
          <w:rFonts w:eastAsia="Times New Roman" w:cs="Times New Roman"/>
          <w:sz w:val="22"/>
          <w:szCs w:val="22"/>
          <w:lang w:val="en-US" w:bidi="fa-IR"/>
        </w:rPr>
        <w:t xml:space="preserve">(5), 879–903.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doi.org/10.1037/0021-9010.88.5.879</w:t>
      </w:r>
    </w:p>
    <w:p>
      <w:pPr>
        <w:pStyle w:val="Normal"/>
        <w:spacing w:lineRule="auto" w:line="240" w:before="0" w:after="40"/>
        <w:ind w:hanging="567" w:left="567"/>
        <w:jc w:val="left"/>
        <w:rPr/>
      </w:pPr>
      <w:r>
        <w:rPr>
          <w:rFonts w:eastAsia="Times New Roman" w:cs="Times New Roman"/>
          <w:sz w:val="18"/>
          <w:szCs w:val="18"/>
          <w:lang w:val="en-US" w:bidi="fa-IR"/>
        </w:rPr>
        <w:t>Polit</w:t>
      </w:r>
      <w:r>
        <w:rPr>
          <w:rFonts w:eastAsia="Times New Roman" w:cs="Times New Roman"/>
          <w:sz w:val="22"/>
          <w:szCs w:val="22"/>
          <w:lang w:val="en-US" w:bidi="fa-IR"/>
        </w:rPr>
        <w:t xml:space="preserve">, </w:t>
      </w:r>
      <w:r>
        <w:rPr>
          <w:rFonts w:eastAsia="Times New Roman" w:cs="Times New Roman"/>
          <w:sz w:val="18"/>
          <w:szCs w:val="18"/>
          <w:lang w:val="en-US" w:bidi="fa-IR"/>
        </w:rPr>
        <w:t>D. F</w:t>
      </w:r>
      <w:r>
        <w:rPr>
          <w:rFonts w:eastAsia="Times New Roman" w:cs="Times New Roman"/>
          <w:sz w:val="22"/>
          <w:szCs w:val="22"/>
          <w:lang w:val="en-US" w:bidi="fa-IR"/>
        </w:rPr>
        <w:t xml:space="preserve">., &amp; </w:t>
      </w:r>
      <w:r>
        <w:rPr>
          <w:rFonts w:eastAsia="Times New Roman" w:cs="Times New Roman"/>
          <w:sz w:val="18"/>
          <w:szCs w:val="18"/>
          <w:lang w:val="en-US" w:bidi="fa-IR"/>
        </w:rPr>
        <w:t>Beck</w:t>
      </w:r>
      <w:r>
        <w:rPr>
          <w:rFonts w:eastAsia="Times New Roman" w:cs="Times New Roman"/>
          <w:sz w:val="22"/>
          <w:szCs w:val="22"/>
          <w:lang w:val="en-US" w:bidi="fa-IR"/>
        </w:rPr>
        <w:t xml:space="preserve">, </w:t>
      </w:r>
      <w:r>
        <w:rPr>
          <w:rFonts w:eastAsia="Times New Roman" w:cs="Times New Roman"/>
          <w:sz w:val="18"/>
          <w:szCs w:val="18"/>
          <w:lang w:val="en-US" w:bidi="fa-IR"/>
        </w:rPr>
        <w:t>C. T</w:t>
      </w:r>
      <w:r>
        <w:rPr>
          <w:rFonts w:eastAsia="Times New Roman" w:cs="Times New Roman"/>
          <w:sz w:val="22"/>
          <w:szCs w:val="22"/>
          <w:lang w:val="en-US" w:bidi="fa-IR"/>
        </w:rPr>
        <w:t xml:space="preserve">. (2006). </w:t>
      </w:r>
      <w:r>
        <w:rPr>
          <w:rFonts w:eastAsia="Times New Roman" w:cs="Times New Roman"/>
          <w:sz w:val="18"/>
          <w:szCs w:val="18"/>
          <w:lang w:val="en-US" w:bidi="fa-IR"/>
        </w:rPr>
        <w:t>The content validity index</w:t>
      </w:r>
      <w:r>
        <w:rPr>
          <w:rFonts w:eastAsia="Times New Roman" w:cs="Times New Roman"/>
          <w:sz w:val="22"/>
          <w:szCs w:val="22"/>
          <w:lang w:val="en-US" w:bidi="fa-IR"/>
        </w:rPr>
        <w:t xml:space="preserve">: </w:t>
      </w:r>
      <w:r>
        <w:rPr>
          <w:rFonts w:eastAsia="Times New Roman" w:cs="Times New Roman"/>
          <w:sz w:val="18"/>
          <w:szCs w:val="18"/>
          <w:lang w:val="en-US" w:bidi="fa-IR"/>
        </w:rPr>
        <w:t>Are you sure you know what's being reported</w:t>
      </w:r>
      <w:r>
        <w:rPr>
          <w:rFonts w:eastAsia="Times New Roman" w:cs="Times New Roman"/>
          <w:sz w:val="22"/>
          <w:szCs w:val="22"/>
          <w:lang w:val="en-US" w:bidi="fa-IR"/>
        </w:rPr>
        <w:t xml:space="preserve">? </w:t>
      </w:r>
      <w:r>
        <w:rPr>
          <w:rFonts w:eastAsia="Times New Roman" w:cs="Times New Roman"/>
          <w:sz w:val="18"/>
          <w:szCs w:val="18"/>
          <w:lang w:val="en-US" w:bidi="fa-IR"/>
        </w:rPr>
        <w:t>Critique and recommendations</w:t>
      </w:r>
      <w:r>
        <w:rPr>
          <w:rFonts w:eastAsia="Times New Roman" w:cs="Times New Roman"/>
          <w:sz w:val="22"/>
          <w:szCs w:val="22"/>
          <w:lang w:val="en-US" w:bidi="fa-IR"/>
        </w:rPr>
        <w:t xml:space="preserve">. </w:t>
      </w:r>
      <w:r>
        <w:rPr>
          <w:rFonts w:eastAsia="Times New Roman" w:cs="Times New Roman"/>
          <w:i/>
          <w:iCs/>
          <w:sz w:val="18"/>
          <w:szCs w:val="18"/>
          <w:lang w:val="en-US" w:bidi="fa-IR"/>
        </w:rPr>
        <w:t>Research in Nursing &amp; Health</w:t>
      </w:r>
      <w:r>
        <w:rPr>
          <w:rFonts w:eastAsia="Times New Roman" w:cs="Times New Roman"/>
          <w:i/>
          <w:iCs/>
          <w:sz w:val="22"/>
          <w:szCs w:val="22"/>
          <w:lang w:val="en-US" w:bidi="fa-IR"/>
        </w:rPr>
        <w:t>, 29</w:t>
      </w:r>
      <w:r>
        <w:rPr>
          <w:rFonts w:eastAsia="Times New Roman" w:cs="Times New Roman"/>
          <w:sz w:val="22"/>
          <w:szCs w:val="22"/>
          <w:lang w:val="en-US" w:bidi="fa-IR"/>
        </w:rPr>
        <w:t xml:space="preserve">(5), 489–497.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doi.org/10.1002/nur.20147</w:t>
      </w:r>
    </w:p>
    <w:p>
      <w:pPr>
        <w:pStyle w:val="Normal"/>
        <w:spacing w:lineRule="auto" w:line="240" w:before="0" w:after="40"/>
        <w:ind w:hanging="567" w:left="567"/>
        <w:jc w:val="left"/>
        <w:rPr/>
      </w:pPr>
      <w:r>
        <w:rPr>
          <w:rFonts w:eastAsia="Times New Roman" w:cs="Times New Roman"/>
          <w:sz w:val="18"/>
          <w:szCs w:val="18"/>
          <w:lang w:val="en-US" w:bidi="fa-IR"/>
        </w:rPr>
        <w:t>Pollitt</w:t>
      </w:r>
      <w:r>
        <w:rPr>
          <w:rFonts w:eastAsia="Times New Roman" w:cs="Times New Roman"/>
          <w:sz w:val="22"/>
          <w:szCs w:val="22"/>
          <w:lang w:val="en-US" w:bidi="fa-IR"/>
        </w:rPr>
        <w:t xml:space="preserve">, </w:t>
      </w:r>
      <w:r>
        <w:rPr>
          <w:rFonts w:eastAsia="Times New Roman" w:cs="Times New Roman"/>
          <w:sz w:val="18"/>
          <w:szCs w:val="18"/>
          <w:lang w:val="en-US" w:bidi="fa-IR"/>
        </w:rPr>
        <w:t>C</w:t>
      </w:r>
      <w:r>
        <w:rPr>
          <w:rFonts w:eastAsia="Times New Roman" w:cs="Times New Roman"/>
          <w:sz w:val="22"/>
          <w:szCs w:val="22"/>
          <w:lang w:val="en-US" w:bidi="fa-IR"/>
        </w:rPr>
        <w:t xml:space="preserve">., &amp; </w:t>
      </w:r>
      <w:r>
        <w:rPr>
          <w:rFonts w:eastAsia="Times New Roman" w:cs="Times New Roman"/>
          <w:sz w:val="18"/>
          <w:szCs w:val="18"/>
          <w:lang w:val="en-US" w:bidi="fa-IR"/>
        </w:rPr>
        <w:t>Bouckaert</w:t>
      </w:r>
      <w:r>
        <w:rPr>
          <w:rFonts w:eastAsia="Times New Roman" w:cs="Times New Roman"/>
          <w:sz w:val="22"/>
          <w:szCs w:val="22"/>
          <w:lang w:val="en-US" w:bidi="fa-IR"/>
        </w:rPr>
        <w:t xml:space="preserve">, </w:t>
      </w:r>
      <w:r>
        <w:rPr>
          <w:rFonts w:eastAsia="Times New Roman" w:cs="Times New Roman"/>
          <w:sz w:val="18"/>
          <w:szCs w:val="18"/>
          <w:lang w:val="en-US" w:bidi="fa-IR"/>
        </w:rPr>
        <w:t>G</w:t>
      </w:r>
      <w:r>
        <w:rPr>
          <w:rFonts w:eastAsia="Times New Roman" w:cs="Times New Roman"/>
          <w:sz w:val="22"/>
          <w:szCs w:val="22"/>
          <w:lang w:val="en-US" w:bidi="fa-IR"/>
        </w:rPr>
        <w:t xml:space="preserve">. (2017). </w:t>
      </w:r>
      <w:r>
        <w:rPr>
          <w:rFonts w:eastAsia="Times New Roman" w:cs="Times New Roman"/>
          <w:i/>
          <w:iCs/>
          <w:sz w:val="18"/>
          <w:szCs w:val="18"/>
          <w:lang w:val="en-US" w:bidi="fa-IR"/>
        </w:rPr>
        <w:t>Public management reform</w:t>
      </w:r>
      <w:r>
        <w:rPr>
          <w:rFonts w:eastAsia="Times New Roman" w:cs="Times New Roman"/>
          <w:i/>
          <w:iCs/>
          <w:sz w:val="22"/>
          <w:szCs w:val="22"/>
          <w:lang w:val="en-US" w:bidi="fa-IR"/>
        </w:rPr>
        <w:t xml:space="preserve">: </w:t>
      </w:r>
      <w:r>
        <w:rPr>
          <w:rFonts w:eastAsia="Times New Roman" w:cs="Times New Roman"/>
          <w:i/>
          <w:iCs/>
          <w:sz w:val="18"/>
          <w:szCs w:val="18"/>
          <w:lang w:val="en-US" w:bidi="fa-IR"/>
        </w:rPr>
        <w:t>A comparative analysis</w:t>
      </w:r>
      <w:r>
        <w:rPr>
          <w:rFonts w:eastAsia="Times New Roman" w:cs="Times New Roman"/>
          <w:i/>
          <w:iCs/>
          <w:sz w:val="22"/>
          <w:szCs w:val="22"/>
          <w:lang w:val="en-US" w:bidi="fa-IR"/>
        </w:rPr>
        <w:t xml:space="preserve"> – </w:t>
      </w:r>
      <w:r>
        <w:rPr>
          <w:rFonts w:eastAsia="Times New Roman" w:cs="Times New Roman"/>
          <w:i/>
          <w:iCs/>
          <w:sz w:val="18"/>
          <w:szCs w:val="18"/>
          <w:lang w:val="en-US" w:bidi="fa-IR"/>
        </w:rPr>
        <w:t>into the age of austerity</w:t>
      </w:r>
      <w:r>
        <w:rPr>
          <w:rFonts w:eastAsia="Times New Roman" w:cs="Times New Roman"/>
          <w:sz w:val="22"/>
          <w:szCs w:val="22"/>
          <w:lang w:val="en-US" w:bidi="fa-IR"/>
        </w:rPr>
        <w:t xml:space="preserve"> (4</w:t>
      </w:r>
      <w:r>
        <w:rPr>
          <w:rFonts w:eastAsia="Times New Roman" w:cs="Times New Roman"/>
          <w:sz w:val="18"/>
          <w:szCs w:val="18"/>
          <w:lang w:val="en-US" w:bidi="fa-IR"/>
        </w:rPr>
        <w:t>th ed</w:t>
      </w:r>
      <w:r>
        <w:rPr>
          <w:rFonts w:eastAsia="Times New Roman" w:cs="Times New Roman"/>
          <w:sz w:val="22"/>
          <w:szCs w:val="22"/>
          <w:lang w:val="en-US" w:bidi="fa-IR"/>
        </w:rPr>
        <w:t xml:space="preserve">.). </w:t>
      </w:r>
      <w:r>
        <w:rPr>
          <w:rFonts w:eastAsia="Times New Roman" w:cs="Times New Roman"/>
          <w:sz w:val="18"/>
          <w:szCs w:val="18"/>
          <w:lang w:val="en-US" w:bidi="fa-IR"/>
        </w:rPr>
        <w:t>Oxford</w:t>
      </w:r>
      <w:r>
        <w:rPr>
          <w:rFonts w:eastAsia="Times New Roman" w:cs="Times New Roman"/>
          <w:sz w:val="22"/>
          <w:szCs w:val="22"/>
          <w:lang w:val="en-US" w:bidi="fa-IR"/>
        </w:rPr>
        <w:t xml:space="preserve">, </w:t>
      </w:r>
      <w:r>
        <w:rPr>
          <w:rFonts w:eastAsia="Times New Roman" w:cs="Times New Roman"/>
          <w:sz w:val="18"/>
          <w:szCs w:val="18"/>
          <w:lang w:val="en-US" w:bidi="fa-IR"/>
        </w:rPr>
        <w:t>UK</w:t>
      </w:r>
      <w:r>
        <w:rPr>
          <w:rFonts w:eastAsia="Times New Roman" w:cs="Times New Roman"/>
          <w:sz w:val="22"/>
          <w:szCs w:val="22"/>
          <w:lang w:val="en-US" w:bidi="fa-IR"/>
        </w:rPr>
        <w:t xml:space="preserve">: </w:t>
      </w:r>
      <w:r>
        <w:rPr>
          <w:rFonts w:eastAsia="Times New Roman" w:cs="Times New Roman"/>
          <w:sz w:val="18"/>
          <w:szCs w:val="18"/>
          <w:lang w:val="en-US" w:bidi="fa-IR"/>
        </w:rPr>
        <w:t>Oxford University Press</w:t>
      </w:r>
      <w:r>
        <w:rPr>
          <w:rFonts w:eastAsia="Times New Roman" w:cs="Times New Roman"/>
          <w:sz w:val="22"/>
          <w:szCs w:val="22"/>
          <w:rtl w:val="true"/>
          <w:lang w:val="en-US" w:bidi="fa-IR"/>
        </w:rPr>
        <w:t>.</w:t>
      </w:r>
    </w:p>
    <w:p>
      <w:pPr>
        <w:pStyle w:val="Normal"/>
        <w:spacing w:lineRule="auto" w:line="240" w:before="0" w:after="40"/>
        <w:ind w:hanging="567" w:left="567"/>
        <w:jc w:val="left"/>
        <w:rPr/>
      </w:pPr>
      <w:r>
        <w:rPr>
          <w:rFonts w:eastAsia="Times New Roman" w:cs="Times New Roman"/>
          <w:sz w:val="18"/>
          <w:szCs w:val="18"/>
          <w:lang w:val="en-US" w:bidi="fa-IR"/>
        </w:rPr>
        <w:t>Pourghaffar</w:t>
      </w:r>
      <w:r>
        <w:rPr>
          <w:rFonts w:eastAsia="Times New Roman" w:cs="Times New Roman"/>
          <w:sz w:val="22"/>
          <w:szCs w:val="22"/>
          <w:lang w:val="en-US" w:bidi="fa-IR"/>
        </w:rPr>
        <w:t xml:space="preserve">, </w:t>
      </w:r>
      <w:r>
        <w:rPr>
          <w:rFonts w:eastAsia="Times New Roman" w:cs="Times New Roman"/>
          <w:sz w:val="18"/>
          <w:szCs w:val="18"/>
          <w:lang w:val="en-US" w:bidi="fa-IR"/>
        </w:rPr>
        <w:t>J</w:t>
      </w:r>
      <w:r>
        <w:rPr>
          <w:rFonts w:eastAsia="Times New Roman" w:cs="Times New Roman"/>
          <w:sz w:val="22"/>
          <w:szCs w:val="22"/>
          <w:lang w:val="en-US" w:bidi="fa-IR"/>
        </w:rPr>
        <w:t xml:space="preserve">., </w:t>
      </w:r>
      <w:r>
        <w:rPr>
          <w:rFonts w:eastAsia="Times New Roman" w:cs="Times New Roman"/>
          <w:sz w:val="18"/>
          <w:szCs w:val="18"/>
          <w:lang w:val="en-US" w:bidi="fa-IR"/>
        </w:rPr>
        <w:t>Mohammadzadeh Salteh</w:t>
      </w:r>
      <w:r>
        <w:rPr>
          <w:rFonts w:eastAsia="Times New Roman" w:cs="Times New Roman"/>
          <w:sz w:val="22"/>
          <w:szCs w:val="22"/>
          <w:lang w:val="en-US" w:bidi="fa-IR"/>
        </w:rPr>
        <w:t xml:space="preserve">, </w:t>
      </w:r>
      <w:r>
        <w:rPr>
          <w:rFonts w:eastAsia="Times New Roman" w:cs="Times New Roman"/>
          <w:sz w:val="18"/>
          <w:szCs w:val="18"/>
          <w:lang w:val="en-US" w:bidi="fa-IR"/>
        </w:rPr>
        <w:t>H</w:t>
      </w:r>
      <w:r>
        <w:rPr>
          <w:rFonts w:eastAsia="Times New Roman" w:cs="Times New Roman"/>
          <w:sz w:val="22"/>
          <w:szCs w:val="22"/>
          <w:lang w:val="en-US" w:bidi="fa-IR"/>
        </w:rPr>
        <w:t xml:space="preserve">., </w:t>
      </w:r>
      <w:r>
        <w:rPr>
          <w:rFonts w:eastAsia="Times New Roman" w:cs="Times New Roman"/>
          <w:sz w:val="18"/>
          <w:szCs w:val="18"/>
          <w:lang w:val="en-US" w:bidi="fa-IR"/>
        </w:rPr>
        <w:t>Zeinali</w:t>
      </w:r>
      <w:r>
        <w:rPr>
          <w:rFonts w:eastAsia="Times New Roman" w:cs="Times New Roman"/>
          <w:sz w:val="22"/>
          <w:szCs w:val="22"/>
          <w:lang w:val="en-US" w:bidi="fa-IR"/>
        </w:rPr>
        <w:t xml:space="preserve">, </w:t>
      </w:r>
      <w:r>
        <w:rPr>
          <w:rFonts w:eastAsia="Times New Roman" w:cs="Times New Roman"/>
          <w:sz w:val="18"/>
          <w:szCs w:val="18"/>
          <w:lang w:val="en-US" w:bidi="fa-IR"/>
        </w:rPr>
        <w:t>M</w:t>
      </w:r>
      <w:r>
        <w:rPr>
          <w:rFonts w:eastAsia="Times New Roman" w:cs="Times New Roman"/>
          <w:sz w:val="22"/>
          <w:szCs w:val="22"/>
          <w:lang w:val="en-US" w:bidi="fa-IR"/>
        </w:rPr>
        <w:t xml:space="preserve">., &amp; </w:t>
      </w:r>
      <w:r>
        <w:rPr>
          <w:rFonts w:eastAsia="Times New Roman" w:cs="Times New Roman"/>
          <w:sz w:val="18"/>
          <w:szCs w:val="18"/>
          <w:lang w:val="en-US" w:bidi="fa-IR"/>
        </w:rPr>
        <w:t>Mehrani</w:t>
      </w:r>
      <w:r>
        <w:rPr>
          <w:rFonts w:eastAsia="Times New Roman" w:cs="Times New Roman"/>
          <w:sz w:val="22"/>
          <w:szCs w:val="22"/>
          <w:lang w:val="en-US" w:bidi="fa-IR"/>
        </w:rPr>
        <w:t xml:space="preserve">, </w:t>
      </w:r>
      <w:r>
        <w:rPr>
          <w:rFonts w:eastAsia="Times New Roman" w:cs="Times New Roman"/>
          <w:sz w:val="18"/>
          <w:szCs w:val="18"/>
          <w:lang w:val="en-US" w:bidi="fa-IR"/>
        </w:rPr>
        <w:t>S</w:t>
      </w:r>
      <w:r>
        <w:rPr>
          <w:rFonts w:eastAsia="Times New Roman" w:cs="Times New Roman"/>
          <w:sz w:val="22"/>
          <w:szCs w:val="22"/>
          <w:lang w:val="en-US" w:bidi="fa-IR"/>
        </w:rPr>
        <w:t xml:space="preserve">. (2022). </w:t>
      </w:r>
      <w:r>
        <w:rPr>
          <w:rFonts w:eastAsia="Times New Roman" w:cs="Times New Roman"/>
          <w:sz w:val="18"/>
          <w:szCs w:val="18"/>
          <w:lang w:val="en-US" w:bidi="fa-IR"/>
        </w:rPr>
        <w:t>Performance-based budgeting model with a real time financial reporting approach in Iran public sector</w:t>
      </w:r>
      <w:r>
        <w:rPr>
          <w:rFonts w:eastAsia="Times New Roman" w:cs="Times New Roman"/>
          <w:sz w:val="22"/>
          <w:szCs w:val="22"/>
          <w:lang w:val="en-US" w:bidi="fa-IR"/>
        </w:rPr>
        <w:t xml:space="preserve">. </w:t>
      </w:r>
      <w:r>
        <w:rPr>
          <w:rFonts w:eastAsia="Times New Roman" w:cs="Times New Roman"/>
          <w:i/>
          <w:iCs/>
          <w:sz w:val="18"/>
          <w:szCs w:val="18"/>
          <w:lang w:val="en-US" w:bidi="fa-IR"/>
        </w:rPr>
        <w:t>Governmental Accounting</w:t>
      </w:r>
      <w:r>
        <w:rPr>
          <w:rFonts w:eastAsia="Times New Roman" w:cs="Times New Roman"/>
          <w:i/>
          <w:iCs/>
          <w:sz w:val="22"/>
          <w:szCs w:val="22"/>
          <w:lang w:val="en-US" w:bidi="fa-IR"/>
        </w:rPr>
        <w:t>, 8</w:t>
      </w:r>
      <w:r>
        <w:rPr>
          <w:rFonts w:eastAsia="Times New Roman" w:cs="Times New Roman"/>
          <w:sz w:val="22"/>
          <w:szCs w:val="22"/>
          <w:lang w:val="en-US" w:bidi="fa-IR"/>
        </w:rPr>
        <w:t xml:space="preserve">(2), 21–36.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doi.org/10.30473/gaa.2022.61861.1528</w:t>
      </w:r>
      <w:r>
        <w:rPr>
          <w:rFonts w:eastAsia="Times New Roman" w:cs="Times New Roman"/>
          <w:sz w:val="22"/>
          <w:szCs w:val="22"/>
          <w:lang w:val="en-US" w:bidi="fa-IR"/>
        </w:rPr>
        <w:t xml:space="preserve"> (</w:t>
      </w:r>
      <w:r>
        <w:rPr>
          <w:rFonts w:eastAsia="Times New Roman" w:cs="Times New Roman"/>
          <w:sz w:val="18"/>
          <w:szCs w:val="18"/>
          <w:lang w:val="en-US" w:bidi="fa-IR"/>
        </w:rPr>
        <w:t>in Persian</w:t>
      </w:r>
      <w:r>
        <w:rPr>
          <w:rFonts w:eastAsia="Times New Roman" w:cs="Times New Roman"/>
          <w:sz w:val="22"/>
          <w:szCs w:val="22"/>
          <w:lang w:val="en-US" w:bidi="fa-IR"/>
        </w:rPr>
        <w:t>)</w:t>
      </w:r>
    </w:p>
    <w:p>
      <w:pPr>
        <w:pStyle w:val="Normal"/>
        <w:spacing w:lineRule="auto" w:line="240" w:before="0" w:after="40"/>
        <w:ind w:hanging="567" w:left="567"/>
        <w:jc w:val="left"/>
        <w:rPr/>
      </w:pPr>
      <w:r>
        <w:rPr>
          <w:rFonts w:eastAsia="Times New Roman" w:cs="Times New Roman"/>
          <w:sz w:val="18"/>
          <w:szCs w:val="18"/>
          <w:lang w:val="en-US" w:bidi="fa-IR"/>
        </w:rPr>
        <w:t>Preacher</w:t>
      </w:r>
      <w:r>
        <w:rPr>
          <w:rFonts w:eastAsia="Times New Roman" w:cs="Times New Roman"/>
          <w:sz w:val="22"/>
          <w:szCs w:val="22"/>
          <w:lang w:val="en-US" w:bidi="fa-IR"/>
        </w:rPr>
        <w:t xml:space="preserve">, </w:t>
      </w:r>
      <w:r>
        <w:rPr>
          <w:rFonts w:eastAsia="Times New Roman" w:cs="Times New Roman"/>
          <w:sz w:val="18"/>
          <w:szCs w:val="18"/>
          <w:lang w:val="en-US" w:bidi="fa-IR"/>
        </w:rPr>
        <w:t>K. J</w:t>
      </w:r>
      <w:r>
        <w:rPr>
          <w:rFonts w:eastAsia="Times New Roman" w:cs="Times New Roman"/>
          <w:sz w:val="22"/>
          <w:szCs w:val="22"/>
          <w:lang w:val="en-US" w:bidi="fa-IR"/>
        </w:rPr>
        <w:t xml:space="preserve">., &amp; </w:t>
      </w:r>
      <w:r>
        <w:rPr>
          <w:rFonts w:eastAsia="Times New Roman" w:cs="Times New Roman"/>
          <w:sz w:val="18"/>
          <w:szCs w:val="18"/>
          <w:lang w:val="en-US" w:bidi="fa-IR"/>
        </w:rPr>
        <w:t>Hayes</w:t>
      </w:r>
      <w:r>
        <w:rPr>
          <w:rFonts w:eastAsia="Times New Roman" w:cs="Times New Roman"/>
          <w:sz w:val="22"/>
          <w:szCs w:val="22"/>
          <w:lang w:val="en-US" w:bidi="fa-IR"/>
        </w:rPr>
        <w:t xml:space="preserve">, </w:t>
      </w:r>
      <w:r>
        <w:rPr>
          <w:rFonts w:eastAsia="Times New Roman" w:cs="Times New Roman"/>
          <w:sz w:val="18"/>
          <w:szCs w:val="18"/>
          <w:lang w:val="en-US" w:bidi="fa-IR"/>
        </w:rPr>
        <w:t>A. F</w:t>
      </w:r>
      <w:r>
        <w:rPr>
          <w:rFonts w:eastAsia="Times New Roman" w:cs="Times New Roman"/>
          <w:sz w:val="22"/>
          <w:szCs w:val="22"/>
          <w:lang w:val="en-US" w:bidi="fa-IR"/>
        </w:rPr>
        <w:t xml:space="preserve">. (2008). </w:t>
      </w:r>
      <w:r>
        <w:rPr>
          <w:rFonts w:eastAsia="Times New Roman" w:cs="Times New Roman"/>
          <w:sz w:val="18"/>
          <w:szCs w:val="18"/>
          <w:lang w:val="en-US" w:bidi="fa-IR"/>
        </w:rPr>
        <w:t>Asymptotic and resampling strategies for assessing and comparing indirect effects in multiple mediator models</w:t>
      </w:r>
      <w:r>
        <w:rPr>
          <w:rFonts w:eastAsia="Times New Roman" w:cs="Times New Roman"/>
          <w:sz w:val="22"/>
          <w:szCs w:val="22"/>
          <w:lang w:val="en-US" w:bidi="fa-IR"/>
        </w:rPr>
        <w:t xml:space="preserve">. </w:t>
      </w:r>
      <w:r>
        <w:rPr>
          <w:rFonts w:eastAsia="Times New Roman" w:cs="Times New Roman"/>
          <w:i/>
          <w:iCs/>
          <w:sz w:val="18"/>
          <w:szCs w:val="18"/>
          <w:lang w:val="en-US" w:bidi="fa-IR"/>
        </w:rPr>
        <w:t>Behavior Research Methods</w:t>
      </w:r>
      <w:r>
        <w:rPr>
          <w:rFonts w:eastAsia="Times New Roman" w:cs="Times New Roman"/>
          <w:i/>
          <w:iCs/>
          <w:sz w:val="22"/>
          <w:szCs w:val="22"/>
          <w:lang w:val="en-US" w:bidi="fa-IR"/>
        </w:rPr>
        <w:t>, 40</w:t>
      </w:r>
      <w:r>
        <w:rPr>
          <w:rFonts w:eastAsia="Times New Roman" w:cs="Times New Roman"/>
          <w:sz w:val="22"/>
          <w:szCs w:val="22"/>
          <w:lang w:val="en-US" w:bidi="fa-IR"/>
        </w:rPr>
        <w:t xml:space="preserve">(3), 879–891.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doi.org/10.3758/BRM.40.3.879</w:t>
      </w:r>
    </w:p>
    <w:p>
      <w:pPr>
        <w:pStyle w:val="Normal"/>
        <w:spacing w:lineRule="auto" w:line="240" w:before="0" w:after="40"/>
        <w:ind w:hanging="567" w:left="567"/>
        <w:jc w:val="left"/>
        <w:rPr/>
      </w:pPr>
      <w:r>
        <w:rPr>
          <w:rFonts w:eastAsia="Times New Roman" w:cs="Times New Roman"/>
          <w:sz w:val="18"/>
          <w:szCs w:val="18"/>
          <w:lang w:val="en-US" w:bidi="fa-IR"/>
        </w:rPr>
        <w:t>Scott</w:t>
      </w:r>
      <w:r>
        <w:rPr>
          <w:rFonts w:eastAsia="Times New Roman" w:cs="Times New Roman"/>
          <w:sz w:val="22"/>
          <w:szCs w:val="22"/>
          <w:lang w:val="en-US" w:bidi="fa-IR"/>
        </w:rPr>
        <w:t xml:space="preserve">, </w:t>
      </w:r>
      <w:r>
        <w:rPr>
          <w:rFonts w:eastAsia="Times New Roman" w:cs="Times New Roman"/>
          <w:sz w:val="18"/>
          <w:szCs w:val="18"/>
          <w:lang w:val="en-US" w:bidi="fa-IR"/>
        </w:rPr>
        <w:t>W. R</w:t>
      </w:r>
      <w:r>
        <w:rPr>
          <w:rFonts w:eastAsia="Times New Roman" w:cs="Times New Roman"/>
          <w:sz w:val="22"/>
          <w:szCs w:val="22"/>
          <w:lang w:val="en-US" w:bidi="fa-IR"/>
        </w:rPr>
        <w:t xml:space="preserve">. (2014). </w:t>
      </w:r>
      <w:r>
        <w:rPr>
          <w:rFonts w:eastAsia="Times New Roman" w:cs="Times New Roman"/>
          <w:i/>
          <w:iCs/>
          <w:sz w:val="18"/>
          <w:szCs w:val="18"/>
          <w:lang w:val="en-US" w:bidi="fa-IR"/>
        </w:rPr>
        <w:t>Institutions and organizations</w:t>
      </w:r>
      <w:r>
        <w:rPr>
          <w:rFonts w:eastAsia="Times New Roman" w:cs="Times New Roman"/>
          <w:i/>
          <w:iCs/>
          <w:sz w:val="22"/>
          <w:szCs w:val="22"/>
          <w:lang w:val="en-US" w:bidi="fa-IR"/>
        </w:rPr>
        <w:t xml:space="preserve">: </w:t>
      </w:r>
      <w:r>
        <w:rPr>
          <w:rFonts w:eastAsia="Times New Roman" w:cs="Times New Roman"/>
          <w:i/>
          <w:iCs/>
          <w:sz w:val="18"/>
          <w:szCs w:val="18"/>
          <w:lang w:val="en-US" w:bidi="fa-IR"/>
        </w:rPr>
        <w:t>Ideas</w:t>
      </w:r>
      <w:r>
        <w:rPr>
          <w:rFonts w:eastAsia="Times New Roman" w:cs="Times New Roman"/>
          <w:i/>
          <w:iCs/>
          <w:sz w:val="22"/>
          <w:szCs w:val="22"/>
          <w:lang w:val="en-US" w:bidi="fa-IR"/>
        </w:rPr>
        <w:t xml:space="preserve">, </w:t>
      </w:r>
      <w:r>
        <w:rPr>
          <w:rFonts w:eastAsia="Times New Roman" w:cs="Times New Roman"/>
          <w:i/>
          <w:iCs/>
          <w:sz w:val="18"/>
          <w:szCs w:val="18"/>
          <w:lang w:val="en-US" w:bidi="fa-IR"/>
        </w:rPr>
        <w:t>interests</w:t>
      </w:r>
      <w:r>
        <w:rPr>
          <w:rFonts w:eastAsia="Times New Roman" w:cs="Times New Roman"/>
          <w:i/>
          <w:iCs/>
          <w:sz w:val="22"/>
          <w:szCs w:val="22"/>
          <w:lang w:val="en-US" w:bidi="fa-IR"/>
        </w:rPr>
        <w:t xml:space="preserve">, </w:t>
      </w:r>
      <w:r>
        <w:rPr>
          <w:rFonts w:eastAsia="Times New Roman" w:cs="Times New Roman"/>
          <w:i/>
          <w:iCs/>
          <w:sz w:val="18"/>
          <w:szCs w:val="18"/>
          <w:lang w:val="en-US" w:bidi="fa-IR"/>
        </w:rPr>
        <w:t>and identities</w:t>
      </w:r>
      <w:r>
        <w:rPr>
          <w:rFonts w:eastAsia="Times New Roman" w:cs="Times New Roman"/>
          <w:sz w:val="22"/>
          <w:szCs w:val="22"/>
          <w:lang w:val="en-US" w:bidi="fa-IR"/>
        </w:rPr>
        <w:t xml:space="preserve"> (4</w:t>
      </w:r>
      <w:r>
        <w:rPr>
          <w:rFonts w:eastAsia="Times New Roman" w:cs="Times New Roman"/>
          <w:sz w:val="18"/>
          <w:szCs w:val="18"/>
          <w:lang w:val="en-US" w:bidi="fa-IR"/>
        </w:rPr>
        <w:t>th ed</w:t>
      </w:r>
      <w:r>
        <w:rPr>
          <w:rFonts w:eastAsia="Times New Roman" w:cs="Times New Roman"/>
          <w:sz w:val="22"/>
          <w:szCs w:val="22"/>
          <w:lang w:val="en-US" w:bidi="fa-IR"/>
        </w:rPr>
        <w:t xml:space="preserve">.). </w:t>
      </w:r>
      <w:r>
        <w:rPr>
          <w:rFonts w:eastAsia="Times New Roman" w:cs="Times New Roman"/>
          <w:sz w:val="18"/>
          <w:szCs w:val="18"/>
          <w:lang w:val="en-US" w:bidi="fa-IR"/>
        </w:rPr>
        <w:t>Thousand Oaks</w:t>
      </w:r>
      <w:r>
        <w:rPr>
          <w:rFonts w:eastAsia="Times New Roman" w:cs="Times New Roman"/>
          <w:sz w:val="22"/>
          <w:szCs w:val="22"/>
          <w:lang w:val="en-US" w:bidi="fa-IR"/>
        </w:rPr>
        <w:t xml:space="preserve">, </w:t>
      </w:r>
      <w:r>
        <w:rPr>
          <w:rFonts w:eastAsia="Times New Roman" w:cs="Times New Roman"/>
          <w:sz w:val="18"/>
          <w:szCs w:val="18"/>
          <w:lang w:val="en-US" w:bidi="fa-IR"/>
        </w:rPr>
        <w:t>CA</w:t>
      </w:r>
      <w:r>
        <w:rPr>
          <w:rFonts w:eastAsia="Times New Roman" w:cs="Times New Roman"/>
          <w:sz w:val="22"/>
          <w:szCs w:val="22"/>
          <w:lang w:val="en-US" w:bidi="fa-IR"/>
        </w:rPr>
        <w:t xml:space="preserve">: </w:t>
      </w:r>
      <w:r>
        <w:rPr>
          <w:rFonts w:eastAsia="Times New Roman" w:cs="Times New Roman"/>
          <w:sz w:val="18"/>
          <w:szCs w:val="18"/>
          <w:lang w:val="en-US" w:bidi="fa-IR"/>
        </w:rPr>
        <w:t>Sage</w:t>
      </w:r>
      <w:r>
        <w:rPr>
          <w:rFonts w:eastAsia="Times New Roman" w:cs="Times New Roman"/>
          <w:sz w:val="22"/>
          <w:szCs w:val="22"/>
          <w:rtl w:val="true"/>
          <w:lang w:val="en-US" w:bidi="fa-IR"/>
        </w:rPr>
        <w:t>.</w:t>
      </w:r>
    </w:p>
    <w:p>
      <w:pPr>
        <w:pStyle w:val="Normal"/>
        <w:spacing w:lineRule="auto" w:line="240" w:before="0" w:after="40"/>
        <w:ind w:hanging="567" w:left="567"/>
        <w:jc w:val="left"/>
        <w:rPr/>
      </w:pPr>
      <w:r>
        <w:rPr>
          <w:rFonts w:eastAsia="Times New Roman" w:cs="Times New Roman"/>
          <w:sz w:val="18"/>
          <w:szCs w:val="18"/>
          <w:lang w:val="en-US" w:bidi="fa-IR"/>
        </w:rPr>
        <w:t>Teo</w:t>
      </w:r>
      <w:r>
        <w:rPr>
          <w:rFonts w:eastAsia="Times New Roman" w:cs="Times New Roman"/>
          <w:sz w:val="22"/>
          <w:szCs w:val="22"/>
          <w:lang w:val="en-US" w:bidi="fa-IR"/>
        </w:rPr>
        <w:t xml:space="preserve">, </w:t>
      </w:r>
      <w:r>
        <w:rPr>
          <w:rFonts w:eastAsia="Times New Roman" w:cs="Times New Roman"/>
          <w:sz w:val="18"/>
          <w:szCs w:val="18"/>
          <w:lang w:val="en-US" w:bidi="fa-IR"/>
        </w:rPr>
        <w:t>H. H</w:t>
      </w:r>
      <w:r>
        <w:rPr>
          <w:rFonts w:eastAsia="Times New Roman" w:cs="Times New Roman"/>
          <w:sz w:val="22"/>
          <w:szCs w:val="22"/>
          <w:lang w:val="en-US" w:bidi="fa-IR"/>
        </w:rPr>
        <w:t xml:space="preserve">., </w:t>
      </w:r>
      <w:r>
        <w:rPr>
          <w:rFonts w:eastAsia="Times New Roman" w:cs="Times New Roman"/>
          <w:sz w:val="18"/>
          <w:szCs w:val="18"/>
          <w:lang w:val="en-US" w:bidi="fa-IR"/>
        </w:rPr>
        <w:t>Wei</w:t>
      </w:r>
      <w:r>
        <w:rPr>
          <w:rFonts w:eastAsia="Times New Roman" w:cs="Times New Roman"/>
          <w:sz w:val="22"/>
          <w:szCs w:val="22"/>
          <w:lang w:val="en-US" w:bidi="fa-IR"/>
        </w:rPr>
        <w:t xml:space="preserve">, </w:t>
      </w:r>
      <w:r>
        <w:rPr>
          <w:rFonts w:eastAsia="Times New Roman" w:cs="Times New Roman"/>
          <w:sz w:val="18"/>
          <w:szCs w:val="18"/>
          <w:lang w:val="en-US" w:bidi="fa-IR"/>
        </w:rPr>
        <w:t>K. K</w:t>
      </w:r>
      <w:r>
        <w:rPr>
          <w:rFonts w:eastAsia="Times New Roman" w:cs="Times New Roman"/>
          <w:sz w:val="22"/>
          <w:szCs w:val="22"/>
          <w:lang w:val="en-US" w:bidi="fa-IR"/>
        </w:rPr>
        <w:t xml:space="preserve">., &amp; </w:t>
      </w:r>
      <w:r>
        <w:rPr>
          <w:rFonts w:eastAsia="Times New Roman" w:cs="Times New Roman"/>
          <w:sz w:val="18"/>
          <w:szCs w:val="18"/>
          <w:lang w:val="en-US" w:bidi="fa-IR"/>
        </w:rPr>
        <w:t>Benbasat</w:t>
      </w:r>
      <w:r>
        <w:rPr>
          <w:rFonts w:eastAsia="Times New Roman" w:cs="Times New Roman"/>
          <w:sz w:val="22"/>
          <w:szCs w:val="22"/>
          <w:lang w:val="en-US" w:bidi="fa-IR"/>
        </w:rPr>
        <w:t xml:space="preserve">, </w:t>
      </w:r>
      <w:r>
        <w:rPr>
          <w:rFonts w:eastAsia="Times New Roman" w:cs="Times New Roman"/>
          <w:sz w:val="18"/>
          <w:szCs w:val="18"/>
          <w:lang w:val="en-US" w:bidi="fa-IR"/>
        </w:rPr>
        <w:t>I</w:t>
      </w:r>
      <w:r>
        <w:rPr>
          <w:rFonts w:eastAsia="Times New Roman" w:cs="Times New Roman"/>
          <w:sz w:val="22"/>
          <w:szCs w:val="22"/>
          <w:lang w:val="en-US" w:bidi="fa-IR"/>
        </w:rPr>
        <w:t xml:space="preserve">. (2003). </w:t>
      </w:r>
      <w:r>
        <w:rPr>
          <w:rFonts w:eastAsia="Times New Roman" w:cs="Times New Roman"/>
          <w:sz w:val="18"/>
          <w:szCs w:val="18"/>
          <w:lang w:val="en-US" w:bidi="fa-IR"/>
        </w:rPr>
        <w:t>Predicting intention to adopt interorganizational linkages</w:t>
      </w:r>
      <w:r>
        <w:rPr>
          <w:rFonts w:eastAsia="Times New Roman" w:cs="Times New Roman"/>
          <w:sz w:val="22"/>
          <w:szCs w:val="22"/>
          <w:lang w:val="en-US" w:bidi="fa-IR"/>
        </w:rPr>
        <w:t xml:space="preserve">: </w:t>
      </w:r>
      <w:r>
        <w:rPr>
          <w:rFonts w:eastAsia="Times New Roman" w:cs="Times New Roman"/>
          <w:sz w:val="18"/>
          <w:szCs w:val="18"/>
          <w:lang w:val="en-US" w:bidi="fa-IR"/>
        </w:rPr>
        <w:t>An institutional perspective</w:t>
      </w:r>
      <w:r>
        <w:rPr>
          <w:rFonts w:eastAsia="Times New Roman" w:cs="Times New Roman"/>
          <w:sz w:val="22"/>
          <w:szCs w:val="22"/>
          <w:lang w:val="en-US" w:bidi="fa-IR"/>
        </w:rPr>
        <w:t xml:space="preserve">. </w:t>
      </w:r>
      <w:r>
        <w:rPr>
          <w:rFonts w:eastAsia="Times New Roman" w:cs="Times New Roman"/>
          <w:i/>
          <w:iCs/>
          <w:sz w:val="18"/>
          <w:szCs w:val="18"/>
          <w:lang w:val="en-US" w:bidi="fa-IR"/>
        </w:rPr>
        <w:t>MIS Quarterly</w:t>
      </w:r>
      <w:r>
        <w:rPr>
          <w:rFonts w:eastAsia="Times New Roman" w:cs="Times New Roman"/>
          <w:i/>
          <w:iCs/>
          <w:sz w:val="22"/>
          <w:szCs w:val="22"/>
          <w:lang w:val="en-US" w:bidi="fa-IR"/>
        </w:rPr>
        <w:t>, 27</w:t>
      </w:r>
      <w:r>
        <w:rPr>
          <w:rFonts w:eastAsia="Times New Roman" w:cs="Times New Roman"/>
          <w:sz w:val="22"/>
          <w:szCs w:val="22"/>
          <w:lang w:val="en-US" w:bidi="fa-IR"/>
        </w:rPr>
        <w:t xml:space="preserve">(1), 19–49. </w:t>
      </w:r>
      <w:r>
        <w:rPr>
          <w:rFonts w:eastAsia="Times New Roman" w:cs="Times New Roman"/>
          <w:sz w:val="18"/>
          <w:szCs w:val="18"/>
          <w:lang w:val="en-US" w:bidi="fa-IR"/>
        </w:rPr>
        <w:t>https</w:t>
      </w:r>
      <w:r>
        <w:rPr>
          <w:rFonts w:eastAsia="Times New Roman" w:cs="Times New Roman"/>
          <w:sz w:val="22"/>
          <w:szCs w:val="22"/>
          <w:lang w:val="en-US" w:bidi="fa-IR"/>
        </w:rPr>
        <w:t>://</w:t>
      </w:r>
      <w:r>
        <w:rPr>
          <w:rFonts w:eastAsia="Times New Roman" w:cs="Times New Roman"/>
          <w:sz w:val="18"/>
          <w:szCs w:val="18"/>
          <w:lang w:val="en-US" w:bidi="fa-IR"/>
        </w:rPr>
        <w:t>doi.org/10.2307/30036518</w:t>
      </w:r>
    </w:p>
    <w:p>
      <w:pPr>
        <w:pStyle w:val="Normal"/>
        <w:spacing w:lineRule="auto" w:line="240" w:before="240" w:after="100"/>
        <w:jc w:val="center"/>
        <w:rPr/>
      </w:pPr>
      <w:r>
        <w:rPr>
          <w:rFonts w:eastAsia="Times New Roman" w:cs="Times New Roman"/>
          <w:b/>
          <w:bCs/>
          <w:i/>
          <w:iCs/>
          <w:sz w:val="24"/>
          <w:szCs w:val="24"/>
          <w:lang w:val="en-US" w:bidi="fa-IR"/>
        </w:rPr>
        <w:t>Form or Substance</w:t>
      </w:r>
      <w:r>
        <w:rPr>
          <w:rFonts w:eastAsia="Times New Roman" w:cs="Arial"/>
          <w:b/>
          <w:bCs/>
          <w:i/>
          <w:iCs/>
          <w:sz w:val="28"/>
          <w:szCs w:val="28"/>
          <w:lang w:val="en-US" w:bidi="fa-IR"/>
        </w:rPr>
        <w:t xml:space="preserve">? </w:t>
      </w:r>
      <w:r>
        <w:rPr>
          <w:rFonts w:eastAsia="Times New Roman" w:cs="Times New Roman"/>
          <w:b/>
          <w:bCs/>
          <w:i/>
          <w:iCs/>
          <w:sz w:val="24"/>
          <w:szCs w:val="24"/>
          <w:lang w:val="en-US" w:bidi="fa-IR"/>
        </w:rPr>
        <w:t>Institutional Pressures and Accountability in Public-Sector Financial Reforms</w:t>
      </w:r>
    </w:p>
    <w:p>
      <w:pPr>
        <w:pStyle w:val="Normal"/>
        <w:spacing w:lineRule="auto" w:line="240" w:before="0" w:after="60"/>
        <w:jc w:val="both"/>
        <w:rPr/>
      </w:pPr>
      <w:r>
        <w:rPr>
          <w:rFonts w:eastAsia="Times New Roman" w:cs="Times New Roman"/>
          <w:b/>
          <w:bCs/>
          <w:sz w:val="16"/>
          <w:szCs w:val="16"/>
          <w:lang w:val="en-US" w:bidi="fa-IR"/>
        </w:rPr>
        <w:t>Abstract</w:t>
      </w:r>
      <w:r>
        <w:rPr>
          <w:rFonts w:eastAsia="Times New Roman" w:cs="B Mitra"/>
          <w:b/>
          <w:bCs/>
          <w:sz w:val="18"/>
          <w:szCs w:val="18"/>
          <w:lang w:val="en-US" w:bidi="fa-IR"/>
        </w:rPr>
        <w:t>:</w:t>
      </w:r>
      <w:r>
        <w:rPr>
          <w:rFonts w:eastAsia="Times New Roman" w:cs="B Mitra"/>
          <w:sz w:val="18"/>
          <w:szCs w:val="18"/>
          <w:lang w:val="en-US" w:bidi="fa-IR"/>
        </w:rPr>
        <w:t xml:space="preserve"> </w:t>
      </w:r>
      <w:r>
        <w:rPr>
          <w:rFonts w:eastAsia="Times New Roman" w:cs="Times New Roman"/>
          <w:sz w:val="16"/>
          <w:szCs w:val="16"/>
          <w:lang w:val="en-US" w:bidi="fa-IR"/>
        </w:rPr>
        <w:t>Purpose</w:t>
      </w:r>
      <w:r>
        <w:rPr>
          <w:rFonts w:eastAsia="Times New Roman" w:cs="B Mitra"/>
          <w:sz w:val="18"/>
          <w:szCs w:val="18"/>
          <w:lang w:val="en-US" w:bidi="fa-IR"/>
        </w:rPr>
        <w:t xml:space="preserve">: </w:t>
      </w:r>
      <w:r>
        <w:rPr>
          <w:rFonts w:eastAsia="Times New Roman" w:cs="Times New Roman"/>
          <w:sz w:val="16"/>
          <w:szCs w:val="16"/>
          <w:lang w:val="en-US" w:bidi="fa-IR"/>
        </w:rPr>
        <w:t>This study examines how institutional pressures</w:t>
      </w:r>
      <w:r>
        <w:rPr>
          <w:rFonts w:eastAsia="Times New Roman" w:cs="B Mitra"/>
          <w:sz w:val="18"/>
          <w:szCs w:val="18"/>
          <w:lang w:val="en-US" w:bidi="fa-IR"/>
        </w:rPr>
        <w:t xml:space="preserve"> (</w:t>
      </w:r>
      <w:r>
        <w:rPr>
          <w:rFonts w:eastAsia="Times New Roman" w:cs="Times New Roman"/>
          <w:sz w:val="16"/>
          <w:szCs w:val="16"/>
          <w:lang w:val="en-US" w:bidi="fa-IR"/>
        </w:rPr>
        <w:t>coercive</w:t>
      </w:r>
      <w:r>
        <w:rPr>
          <w:rFonts w:eastAsia="Times New Roman" w:cs="B Mitra"/>
          <w:sz w:val="18"/>
          <w:szCs w:val="18"/>
          <w:lang w:val="en-US" w:bidi="fa-IR"/>
        </w:rPr>
        <w:t xml:space="preserve">, </w:t>
      </w:r>
      <w:r>
        <w:rPr>
          <w:rFonts w:eastAsia="Times New Roman" w:cs="Times New Roman"/>
          <w:sz w:val="16"/>
          <w:szCs w:val="16"/>
          <w:lang w:val="en-US" w:bidi="fa-IR"/>
        </w:rPr>
        <w:t>normative and mimetic</w:t>
      </w:r>
      <w:r>
        <w:rPr>
          <w:rFonts w:eastAsia="Times New Roman" w:cs="B Mitra"/>
          <w:sz w:val="18"/>
          <w:szCs w:val="18"/>
          <w:lang w:val="en-US" w:bidi="fa-IR"/>
        </w:rPr>
        <w:t xml:space="preserve">) </w:t>
      </w:r>
      <w:r>
        <w:rPr>
          <w:rFonts w:eastAsia="Times New Roman" w:cs="Times New Roman"/>
          <w:sz w:val="16"/>
          <w:szCs w:val="16"/>
          <w:lang w:val="en-US" w:bidi="fa-IR"/>
        </w:rPr>
        <w:t>steer executive agencies towards substantive implementation or symbolic compliance with performance-based budgeting and accrual accounting</w:t>
      </w:r>
      <w:r>
        <w:rPr>
          <w:rFonts w:eastAsia="Times New Roman" w:cs="B Mitra"/>
          <w:sz w:val="18"/>
          <w:szCs w:val="18"/>
          <w:lang w:val="en-US" w:bidi="fa-IR"/>
        </w:rPr>
        <w:t xml:space="preserve">, </w:t>
      </w:r>
      <w:r>
        <w:rPr>
          <w:rFonts w:eastAsia="Times New Roman" w:cs="Times New Roman"/>
          <w:sz w:val="16"/>
          <w:szCs w:val="16"/>
          <w:lang w:val="en-US" w:bidi="fa-IR"/>
        </w:rPr>
        <w:t>how these two responses affect financial accountability through the perceived usefulness of reported information</w:t>
      </w:r>
      <w:r>
        <w:rPr>
          <w:rFonts w:eastAsia="Times New Roman" w:cs="B Mitra"/>
          <w:sz w:val="18"/>
          <w:szCs w:val="18"/>
          <w:lang w:val="en-US" w:bidi="fa-IR"/>
        </w:rPr>
        <w:t xml:space="preserve">, </w:t>
      </w:r>
      <w:r>
        <w:rPr>
          <w:rFonts w:eastAsia="Times New Roman" w:cs="Times New Roman"/>
          <w:sz w:val="16"/>
          <w:szCs w:val="16"/>
          <w:lang w:val="en-US" w:bidi="fa-IR"/>
        </w:rPr>
        <w:t>and whether the maturity of the financial information system conditions these relationships. Design/methodology/approach</w:t>
      </w:r>
      <w:r>
        <w:rPr>
          <w:rFonts w:eastAsia="Times New Roman" w:cs="B Mitra"/>
          <w:sz w:val="18"/>
          <w:szCs w:val="18"/>
          <w:lang w:val="en-US" w:bidi="fa-IR"/>
        </w:rPr>
        <w:t xml:space="preserve">: </w:t>
      </w:r>
      <w:r>
        <w:rPr>
          <w:rFonts w:eastAsia="Times New Roman" w:cs="Times New Roman"/>
          <w:sz w:val="16"/>
          <w:szCs w:val="16"/>
          <w:lang w:val="en-US" w:bidi="fa-IR"/>
        </w:rPr>
        <w:t>The study is applied and survey-based. Data were collected with a questionnaire from 336 financial managers</w:t>
      </w:r>
      <w:r>
        <w:rPr>
          <w:rFonts w:eastAsia="Times New Roman" w:cs="B Mitra"/>
          <w:sz w:val="18"/>
          <w:szCs w:val="18"/>
          <w:lang w:val="en-US" w:bidi="fa-IR"/>
        </w:rPr>
        <w:t xml:space="preserve">, </w:t>
      </w:r>
      <w:r>
        <w:rPr>
          <w:rFonts w:eastAsia="Times New Roman" w:cs="Times New Roman"/>
          <w:sz w:val="16"/>
          <w:szCs w:val="16"/>
          <w:lang w:val="en-US" w:bidi="fa-IR"/>
        </w:rPr>
        <w:t>comptrollers</w:t>
      </w:r>
      <w:r>
        <w:rPr>
          <w:rFonts w:eastAsia="Times New Roman" w:cs="B Mitra"/>
          <w:sz w:val="18"/>
          <w:szCs w:val="18"/>
          <w:lang w:val="en-US" w:bidi="fa-IR"/>
        </w:rPr>
        <w:t xml:space="preserve">, </w:t>
      </w:r>
      <w:r>
        <w:rPr>
          <w:rFonts w:eastAsia="Times New Roman" w:cs="Times New Roman"/>
          <w:sz w:val="16"/>
          <w:szCs w:val="16"/>
          <w:lang w:val="en-US" w:bidi="fa-IR"/>
        </w:rPr>
        <w:t>budget experts and accountants of executive agencies and analysed with covariance-based structural equation modelling using fully latent variables</w:t>
      </w:r>
      <w:r>
        <w:rPr>
          <w:rFonts w:eastAsia="Times New Roman" w:cs="B Mitra"/>
          <w:sz w:val="18"/>
          <w:szCs w:val="18"/>
          <w:lang w:val="en-US" w:bidi="fa-IR"/>
        </w:rPr>
        <w:t xml:space="preserve"> (</w:t>
      </w:r>
      <w:r>
        <w:rPr>
          <w:rFonts w:eastAsia="Times New Roman" w:cs="Times New Roman"/>
          <w:sz w:val="16"/>
          <w:szCs w:val="16"/>
          <w:lang w:val="en-US" w:bidi="fa-IR"/>
        </w:rPr>
        <w:t>no item composites</w:t>
      </w:r>
      <w:r>
        <w:rPr>
          <w:rFonts w:eastAsia="Times New Roman" w:cs="B Mitra"/>
          <w:sz w:val="18"/>
          <w:szCs w:val="18"/>
          <w:lang w:val="en-US" w:bidi="fa-IR"/>
        </w:rPr>
        <w:t xml:space="preserve">), </w:t>
      </w:r>
      <w:r>
        <w:rPr>
          <w:rFonts w:eastAsia="Times New Roman" w:cs="Times New Roman"/>
          <w:sz w:val="16"/>
          <w:szCs w:val="16"/>
          <w:lang w:val="en-US" w:bidi="fa-IR"/>
        </w:rPr>
        <w:t>latent interaction terms and 2</w:t>
      </w:r>
      <w:r>
        <w:rPr>
          <w:rFonts w:eastAsia="Times New Roman" w:cs="B Mitra"/>
          <w:sz w:val="18"/>
          <w:szCs w:val="18"/>
          <w:lang w:val="en-US" w:bidi="fa-IR"/>
        </w:rPr>
        <w:t>,000-</w:t>
      </w:r>
      <w:r>
        <w:rPr>
          <w:rFonts w:eastAsia="Times New Roman" w:cs="Times New Roman"/>
          <w:sz w:val="16"/>
          <w:szCs w:val="16"/>
          <w:lang w:val="en-US" w:bidi="fa-IR"/>
        </w:rPr>
        <w:t>draw bootstrap estimation of indirect and conditional indirect effects. Convergent and discriminant validity</w:t>
      </w:r>
      <w:r>
        <w:rPr>
          <w:rFonts w:eastAsia="Times New Roman" w:cs="B Mitra"/>
          <w:sz w:val="18"/>
          <w:szCs w:val="18"/>
          <w:lang w:val="en-US" w:bidi="fa-IR"/>
        </w:rPr>
        <w:t xml:space="preserve">, </w:t>
      </w:r>
      <w:r>
        <w:rPr>
          <w:rFonts w:eastAsia="Times New Roman" w:cs="Times New Roman"/>
          <w:sz w:val="16"/>
          <w:szCs w:val="16"/>
          <w:lang w:val="en-US" w:bidi="fa-IR"/>
        </w:rPr>
        <w:t>common-method bias</w:t>
      </w:r>
      <w:r>
        <w:rPr>
          <w:rFonts w:eastAsia="Times New Roman" w:cs="B Mitra"/>
          <w:sz w:val="18"/>
          <w:szCs w:val="18"/>
          <w:lang w:val="en-US" w:bidi="fa-IR"/>
        </w:rPr>
        <w:t xml:space="preserve">, </w:t>
      </w:r>
      <w:r>
        <w:rPr>
          <w:rFonts w:eastAsia="Times New Roman" w:cs="Times New Roman"/>
          <w:sz w:val="16"/>
          <w:szCs w:val="16"/>
          <w:lang w:val="en-US" w:bidi="fa-IR"/>
        </w:rPr>
        <w:t>competing models</w:t>
      </w:r>
      <w:r>
        <w:rPr>
          <w:rFonts w:eastAsia="Times New Roman" w:cs="B Mitra"/>
          <w:sz w:val="18"/>
          <w:szCs w:val="18"/>
          <w:lang w:val="en-US" w:bidi="fa-IR"/>
        </w:rPr>
        <w:t xml:space="preserve">, </w:t>
      </w:r>
      <w:r>
        <w:rPr>
          <w:rFonts w:eastAsia="Times New Roman" w:cs="Times New Roman"/>
          <w:sz w:val="16"/>
          <w:szCs w:val="16"/>
          <w:lang w:val="en-US" w:bidi="fa-IR"/>
        </w:rPr>
        <w:t>DWLS estimation</w:t>
      </w:r>
      <w:r>
        <w:rPr>
          <w:rFonts w:eastAsia="Times New Roman" w:cs="B Mitra"/>
          <w:sz w:val="18"/>
          <w:szCs w:val="18"/>
          <w:lang w:val="en-US" w:bidi="fa-IR"/>
        </w:rPr>
        <w:t xml:space="preserve">, </w:t>
      </w:r>
      <w:r>
        <w:rPr>
          <w:rFonts w:eastAsia="Times New Roman" w:cs="Times New Roman"/>
          <w:sz w:val="16"/>
          <w:szCs w:val="16"/>
          <w:lang w:val="en-US" w:bidi="fa-IR"/>
        </w:rPr>
        <w:t>residual-centred product indicators</w:t>
      </w:r>
      <w:r>
        <w:rPr>
          <w:rFonts w:eastAsia="Times New Roman" w:cs="B Mitra"/>
          <w:sz w:val="18"/>
          <w:szCs w:val="18"/>
          <w:lang w:val="en-US" w:bidi="fa-IR"/>
        </w:rPr>
        <w:t xml:space="preserve">, </w:t>
      </w:r>
      <w:r>
        <w:rPr>
          <w:rFonts w:eastAsia="Times New Roman" w:cs="Times New Roman"/>
          <w:sz w:val="16"/>
          <w:szCs w:val="16"/>
          <w:lang w:val="en-US" w:bidi="fa-IR"/>
        </w:rPr>
        <w:t>a respecified model</w:t>
      </w:r>
      <w:r>
        <w:rPr>
          <w:rFonts w:eastAsia="Times New Roman" w:cs="B Mitra"/>
          <w:sz w:val="18"/>
          <w:szCs w:val="18"/>
          <w:lang w:val="en-US" w:bidi="fa-IR"/>
        </w:rPr>
        <w:t xml:space="preserve">, </w:t>
      </w:r>
      <w:r>
        <w:rPr>
          <w:rFonts w:eastAsia="Times New Roman" w:cs="Times New Roman"/>
          <w:sz w:val="16"/>
          <w:szCs w:val="16"/>
          <w:lang w:val="en-US" w:bidi="fa-IR"/>
        </w:rPr>
        <w:t>outlier trimming and an experienced-respondent subsample were used as checks. Findings</w:t>
      </w:r>
      <w:r>
        <w:rPr>
          <w:rFonts w:eastAsia="Times New Roman" w:cs="B Mitra"/>
          <w:sz w:val="18"/>
          <w:szCs w:val="18"/>
          <w:lang w:val="en-US" w:bidi="fa-IR"/>
        </w:rPr>
        <w:t xml:space="preserve">: </w:t>
      </w:r>
      <w:r>
        <w:rPr>
          <w:rFonts w:eastAsia="Times New Roman" w:cs="Times New Roman"/>
          <w:sz w:val="16"/>
          <w:szCs w:val="16"/>
          <w:lang w:val="en-US" w:bidi="fa-IR"/>
        </w:rPr>
        <w:t>The measurement model fitted well</w:t>
      </w:r>
      <w:r>
        <w:rPr>
          <w:rFonts w:eastAsia="Times New Roman" w:cs="B Mitra"/>
          <w:sz w:val="18"/>
          <w:szCs w:val="18"/>
          <w:lang w:val="en-US" w:bidi="fa-IR"/>
        </w:rPr>
        <w:t xml:space="preserve"> (</w:t>
      </w:r>
      <w:r>
        <w:rPr>
          <w:rFonts w:eastAsia="Times New Roman" w:cs="Times New Roman"/>
          <w:sz w:val="16"/>
          <w:szCs w:val="16"/>
          <w:lang w:val="en-US" w:bidi="fa-IR"/>
        </w:rPr>
        <w:t>CFI</w:t>
      </w:r>
      <w:r>
        <w:rPr>
          <w:rFonts w:eastAsia="Times New Roman" w:cs="B Mitra"/>
          <w:sz w:val="18"/>
          <w:szCs w:val="18"/>
          <w:lang w:val="en-US" w:bidi="fa-IR"/>
        </w:rPr>
        <w:t xml:space="preserve"> = 0.990; </w:t>
      </w:r>
      <w:r>
        <w:rPr>
          <w:rFonts w:eastAsia="Times New Roman" w:cs="Times New Roman"/>
          <w:sz w:val="16"/>
          <w:szCs w:val="16"/>
          <w:lang w:val="en-US" w:bidi="fa-IR"/>
        </w:rPr>
        <w:t>RMSEA</w:t>
      </w:r>
      <w:r>
        <w:rPr>
          <w:rFonts w:eastAsia="Times New Roman" w:cs="B Mitra"/>
          <w:sz w:val="18"/>
          <w:szCs w:val="18"/>
          <w:lang w:val="en-US" w:bidi="fa-IR"/>
        </w:rPr>
        <w:t xml:space="preserve"> = 0.017), </w:t>
      </w:r>
      <w:r>
        <w:rPr>
          <w:rFonts w:eastAsia="Times New Roman" w:cs="Times New Roman"/>
          <w:sz w:val="16"/>
          <w:szCs w:val="16"/>
          <w:lang w:val="en-US" w:bidi="fa-IR"/>
        </w:rPr>
        <w:t>composite reliability ranged from 0.81 to 0.87</w:t>
      </w:r>
      <w:r>
        <w:rPr>
          <w:rFonts w:eastAsia="Times New Roman" w:cs="B Mitra"/>
          <w:sz w:val="18"/>
          <w:szCs w:val="18"/>
          <w:lang w:val="en-US" w:bidi="fa-IR"/>
        </w:rPr>
        <w:t xml:space="preserve">, </w:t>
      </w:r>
      <w:r>
        <w:rPr>
          <w:rFonts w:eastAsia="Times New Roman" w:cs="Times New Roman"/>
          <w:sz w:val="16"/>
          <w:szCs w:val="16"/>
          <w:lang w:val="en-US" w:bidi="fa-IR"/>
        </w:rPr>
        <w:t>and the highest HTMT was 0.52. Coercive pressure increased both substantive implementation</w:t>
      </w:r>
      <w:r>
        <w:rPr>
          <w:rFonts w:eastAsia="Times New Roman" w:cs="B Mitra"/>
          <w:sz w:val="18"/>
          <w:szCs w:val="18"/>
          <w:lang w:val="en-US" w:bidi="fa-IR"/>
        </w:rPr>
        <w:t xml:space="preserve"> (β = 0.32) </w:t>
      </w:r>
      <w:r>
        <w:rPr>
          <w:rFonts w:eastAsia="Times New Roman" w:cs="Times New Roman"/>
          <w:sz w:val="16"/>
          <w:szCs w:val="16"/>
          <w:lang w:val="en-US" w:bidi="fa-IR"/>
        </w:rPr>
        <w:t>and symbolic compliance</w:t>
      </w:r>
      <w:r>
        <w:rPr>
          <w:rFonts w:eastAsia="Times New Roman" w:cs="B Mitra"/>
          <w:sz w:val="18"/>
          <w:szCs w:val="18"/>
          <w:lang w:val="en-US" w:bidi="fa-IR"/>
        </w:rPr>
        <w:t xml:space="preserve"> (β = 0.38); </w:t>
      </w:r>
      <w:r>
        <w:rPr>
          <w:rFonts w:eastAsia="Times New Roman" w:cs="Times New Roman"/>
          <w:sz w:val="16"/>
          <w:szCs w:val="16"/>
          <w:lang w:val="en-US" w:bidi="fa-IR"/>
        </w:rPr>
        <w:t>normative pressure strengthened substantive implementation</w:t>
      </w:r>
      <w:r>
        <w:rPr>
          <w:rFonts w:eastAsia="Times New Roman" w:cs="B Mitra"/>
          <w:sz w:val="18"/>
          <w:szCs w:val="18"/>
          <w:lang w:val="en-US" w:bidi="fa-IR"/>
        </w:rPr>
        <w:t xml:space="preserve"> (β = 0.37) </w:t>
      </w:r>
      <w:r>
        <w:rPr>
          <w:rFonts w:eastAsia="Times New Roman" w:cs="Times New Roman"/>
          <w:sz w:val="16"/>
          <w:szCs w:val="16"/>
          <w:lang w:val="en-US" w:bidi="fa-IR"/>
        </w:rPr>
        <w:t>and weakened symbolic compliance</w:t>
      </w:r>
      <w:r>
        <w:rPr>
          <w:rFonts w:eastAsia="Times New Roman" w:cs="B Mitra"/>
          <w:sz w:val="18"/>
          <w:szCs w:val="18"/>
          <w:lang w:val="en-US" w:bidi="fa-IR"/>
        </w:rPr>
        <w:t xml:space="preserve"> (β = -0.22); </w:t>
      </w:r>
      <w:r>
        <w:rPr>
          <w:rFonts w:eastAsia="Times New Roman" w:cs="Times New Roman"/>
          <w:sz w:val="16"/>
          <w:szCs w:val="16"/>
          <w:lang w:val="en-US" w:bidi="fa-IR"/>
        </w:rPr>
        <w:t>mimetic pressure increased symbolic compliance</w:t>
      </w:r>
      <w:r>
        <w:rPr>
          <w:rFonts w:eastAsia="Times New Roman" w:cs="B Mitra"/>
          <w:sz w:val="18"/>
          <w:szCs w:val="18"/>
          <w:lang w:val="en-US" w:bidi="fa-IR"/>
        </w:rPr>
        <w:t xml:space="preserve"> (β = 0.33) </w:t>
      </w:r>
      <w:r>
        <w:rPr>
          <w:rFonts w:eastAsia="Times New Roman" w:cs="Times New Roman"/>
          <w:sz w:val="16"/>
          <w:szCs w:val="16"/>
          <w:lang w:val="en-US" w:bidi="fa-IR"/>
        </w:rPr>
        <w:t>but had no significant effect on substantive implementation. Substantive implementation raised the usefulness of information</w:t>
      </w:r>
      <w:r>
        <w:rPr>
          <w:rFonts w:eastAsia="Times New Roman" w:cs="B Mitra"/>
          <w:sz w:val="18"/>
          <w:szCs w:val="18"/>
          <w:lang w:val="en-US" w:bidi="fa-IR"/>
        </w:rPr>
        <w:t xml:space="preserve"> (β = 0.35) </w:t>
      </w:r>
      <w:r>
        <w:rPr>
          <w:rFonts w:eastAsia="Times New Roman" w:cs="Times New Roman"/>
          <w:sz w:val="16"/>
          <w:szCs w:val="16"/>
          <w:lang w:val="en-US" w:bidi="fa-IR"/>
        </w:rPr>
        <w:t>and financial accountability</w:t>
      </w:r>
      <w:r>
        <w:rPr>
          <w:rFonts w:eastAsia="Times New Roman" w:cs="B Mitra"/>
          <w:sz w:val="18"/>
          <w:szCs w:val="18"/>
          <w:lang w:val="en-US" w:bidi="fa-IR"/>
        </w:rPr>
        <w:t xml:space="preserve"> (β = 0.28), </w:t>
      </w:r>
      <w:r>
        <w:rPr>
          <w:rFonts w:eastAsia="Times New Roman" w:cs="Times New Roman"/>
          <w:sz w:val="16"/>
          <w:szCs w:val="16"/>
          <w:lang w:val="en-US" w:bidi="fa-IR"/>
        </w:rPr>
        <w:t>whereas symbolic compliance reduced both</w:t>
      </w:r>
      <w:r>
        <w:rPr>
          <w:rFonts w:eastAsia="Times New Roman" w:cs="B Mitra"/>
          <w:sz w:val="18"/>
          <w:szCs w:val="18"/>
          <w:lang w:val="en-US" w:bidi="fa-IR"/>
        </w:rPr>
        <w:t xml:space="preserve"> (β = -0.22 </w:t>
      </w:r>
      <w:r>
        <w:rPr>
          <w:rFonts w:eastAsia="Times New Roman" w:cs="Times New Roman"/>
          <w:sz w:val="16"/>
          <w:szCs w:val="16"/>
          <w:lang w:val="en-US" w:bidi="fa-IR"/>
        </w:rPr>
        <w:t>and -0.17</w:t>
      </w:r>
      <w:r>
        <w:rPr>
          <w:rFonts w:eastAsia="Times New Roman" w:cs="B Mitra"/>
          <w:sz w:val="18"/>
          <w:szCs w:val="18"/>
          <w:lang w:val="en-US" w:bidi="fa-IR"/>
        </w:rPr>
        <w:t xml:space="preserve">); </w:t>
      </w:r>
      <w:r>
        <w:rPr>
          <w:rFonts w:eastAsia="Times New Roman" w:cs="Times New Roman"/>
          <w:sz w:val="16"/>
          <w:szCs w:val="16"/>
          <w:lang w:val="en-US" w:bidi="fa-IR"/>
        </w:rPr>
        <w:t>usefulness</w:t>
      </w:r>
      <w:r>
        <w:rPr>
          <w:rFonts w:eastAsia="Times New Roman" w:cs="B Mitra"/>
          <w:sz w:val="18"/>
          <w:szCs w:val="18"/>
          <w:lang w:val="en-US" w:bidi="fa-IR"/>
        </w:rPr>
        <w:t xml:space="preserve">, </w:t>
      </w:r>
      <w:r>
        <w:rPr>
          <w:rFonts w:eastAsia="Times New Roman" w:cs="Times New Roman"/>
          <w:sz w:val="16"/>
          <w:szCs w:val="16"/>
          <w:lang w:val="en-US" w:bidi="fa-IR"/>
        </w:rPr>
        <w:t>in turn</w:t>
      </w:r>
      <w:r>
        <w:rPr>
          <w:rFonts w:eastAsia="Times New Roman" w:cs="B Mitra"/>
          <w:sz w:val="18"/>
          <w:szCs w:val="18"/>
          <w:lang w:val="en-US" w:bidi="fa-IR"/>
        </w:rPr>
        <w:t xml:space="preserve">, </w:t>
      </w:r>
      <w:r>
        <w:rPr>
          <w:rFonts w:eastAsia="Times New Roman" w:cs="Times New Roman"/>
          <w:sz w:val="16"/>
          <w:szCs w:val="16"/>
          <w:lang w:val="en-US" w:bidi="fa-IR"/>
        </w:rPr>
        <w:t>improved accountability</w:t>
      </w:r>
      <w:r>
        <w:rPr>
          <w:rFonts w:eastAsia="Times New Roman" w:cs="B Mitra"/>
          <w:sz w:val="18"/>
          <w:szCs w:val="18"/>
          <w:lang w:val="en-US" w:bidi="fa-IR"/>
        </w:rPr>
        <w:t xml:space="preserve"> (β = 0.36). </w:t>
      </w:r>
      <w:r>
        <w:rPr>
          <w:rFonts w:eastAsia="Times New Roman" w:cs="Times New Roman"/>
          <w:sz w:val="16"/>
          <w:szCs w:val="16"/>
          <w:lang w:val="en-US" w:bidi="fa-IR"/>
        </w:rPr>
        <w:t>Information-system maturity strengthened the effect of substantive implementation on usefulness</w:t>
      </w:r>
      <w:r>
        <w:rPr>
          <w:rFonts w:eastAsia="Times New Roman" w:cs="B Mitra"/>
          <w:sz w:val="18"/>
          <w:szCs w:val="18"/>
          <w:lang w:val="en-US" w:bidi="fa-IR"/>
        </w:rPr>
        <w:t xml:space="preserve"> (β = 0.16) </w:t>
      </w:r>
      <w:r>
        <w:rPr>
          <w:rFonts w:eastAsia="Times New Roman" w:cs="Times New Roman"/>
          <w:sz w:val="16"/>
          <w:szCs w:val="16"/>
          <w:lang w:val="en-US" w:bidi="fa-IR"/>
        </w:rPr>
        <w:t>and weakened the effect of coercive pressure on symbolic compliance</w:t>
      </w:r>
      <w:r>
        <w:rPr>
          <w:rFonts w:eastAsia="Times New Roman" w:cs="B Mitra"/>
          <w:sz w:val="18"/>
          <w:szCs w:val="18"/>
          <w:lang w:val="en-US" w:bidi="fa-IR"/>
        </w:rPr>
        <w:t xml:space="preserve"> (β = -0.25). </w:t>
      </w:r>
      <w:r>
        <w:rPr>
          <w:rFonts w:eastAsia="Times New Roman" w:cs="Times New Roman"/>
          <w:sz w:val="16"/>
          <w:szCs w:val="16"/>
          <w:lang w:val="en-US" w:bidi="fa-IR"/>
        </w:rPr>
        <w:t>The total indirect effect of coercive pressure was small because its constructive and ceremonial routes largely offset each other</w:t>
      </w:r>
      <w:r>
        <w:rPr>
          <w:rFonts w:eastAsia="Times New Roman" w:cs="B Mitra"/>
          <w:sz w:val="18"/>
          <w:szCs w:val="18"/>
          <w:lang w:val="en-US" w:bidi="fa-IR"/>
        </w:rPr>
        <w:t xml:space="preserve">, </w:t>
      </w:r>
      <w:r>
        <w:rPr>
          <w:rFonts w:eastAsia="Times New Roman" w:cs="Times New Roman"/>
          <w:sz w:val="16"/>
          <w:szCs w:val="16"/>
          <w:lang w:val="en-US" w:bidi="fa-IR"/>
        </w:rPr>
        <w:t>whereas that of normative pressure was clearly positive</w:t>
      </w:r>
      <w:r>
        <w:rPr>
          <w:rFonts w:eastAsia="Times New Roman" w:cs="B Mitra"/>
          <w:sz w:val="18"/>
          <w:szCs w:val="18"/>
          <w:lang w:val="en-US" w:bidi="fa-IR"/>
        </w:rPr>
        <w:t xml:space="preserve"> (</w:t>
      </w:r>
      <w:r>
        <w:rPr>
          <w:rFonts w:eastAsia="Times New Roman" w:cs="Times New Roman"/>
          <w:sz w:val="16"/>
          <w:szCs w:val="16"/>
          <w:lang w:val="en-US" w:bidi="fa-IR"/>
        </w:rPr>
        <w:t>indirect effect</w:t>
      </w:r>
      <w:r>
        <w:rPr>
          <w:rFonts w:eastAsia="Times New Roman" w:cs="B Mitra"/>
          <w:sz w:val="18"/>
          <w:szCs w:val="18"/>
          <w:lang w:val="en-US" w:bidi="fa-IR"/>
        </w:rPr>
        <w:t xml:space="preserve"> = 0.21, 95% </w:t>
      </w:r>
      <w:r>
        <w:rPr>
          <w:rFonts w:eastAsia="Times New Roman" w:cs="Times New Roman"/>
          <w:sz w:val="16"/>
          <w:szCs w:val="16"/>
          <w:lang w:val="en-US" w:bidi="fa-IR"/>
        </w:rPr>
        <w:t>CI</w:t>
      </w:r>
      <w:r>
        <w:rPr>
          <w:rFonts w:eastAsia="Times New Roman" w:cs="B Mitra"/>
          <w:sz w:val="18"/>
          <w:szCs w:val="18"/>
          <w:lang w:val="en-US" w:bidi="fa-IR"/>
        </w:rPr>
        <w:t xml:space="preserve"> [0.13, 0.30]). </w:t>
      </w:r>
      <w:r>
        <w:rPr>
          <w:rFonts w:eastAsia="Times New Roman" w:cs="Times New Roman"/>
          <w:sz w:val="16"/>
          <w:szCs w:val="16"/>
          <w:lang w:val="en-US" w:bidi="fa-IR"/>
        </w:rPr>
        <w:t>Full mediation was supported</w:t>
      </w:r>
      <w:r>
        <w:rPr>
          <w:rFonts w:eastAsia="Times New Roman" w:cs="B Mitra"/>
          <w:sz w:val="18"/>
          <w:szCs w:val="18"/>
          <w:lang w:val="en-US" w:bidi="fa-IR"/>
        </w:rPr>
        <w:t xml:space="preserve">, </w:t>
      </w:r>
      <w:r>
        <w:rPr>
          <w:rFonts w:eastAsia="Times New Roman" w:cs="Times New Roman"/>
          <w:sz w:val="16"/>
          <w:szCs w:val="16"/>
          <w:lang w:val="en-US" w:bidi="fa-IR"/>
        </w:rPr>
        <w:t>because adding direct paths from pressures to accountability did not improve fit. Conclusions and implications</w:t>
      </w:r>
      <w:r>
        <w:rPr>
          <w:rFonts w:eastAsia="Times New Roman" w:cs="B Mitra"/>
          <w:sz w:val="18"/>
          <w:szCs w:val="18"/>
          <w:lang w:val="en-US" w:bidi="fa-IR"/>
        </w:rPr>
        <w:t xml:space="preserve">: </w:t>
      </w:r>
      <w:r>
        <w:rPr>
          <w:rFonts w:eastAsia="Times New Roman" w:cs="Times New Roman"/>
          <w:sz w:val="16"/>
          <w:szCs w:val="16"/>
          <w:lang w:val="en-US" w:bidi="fa-IR"/>
        </w:rPr>
        <w:t>The effect of financial reforms depends less on the intensity of mandates than on the type of organisational response to them and on the information infrastructure that makes this response visible and usable. Strengthening professional norms</w:t>
      </w:r>
      <w:r>
        <w:rPr>
          <w:rFonts w:eastAsia="Times New Roman" w:cs="B Mitra"/>
          <w:sz w:val="18"/>
          <w:szCs w:val="18"/>
          <w:lang w:val="en-US" w:bidi="fa-IR"/>
        </w:rPr>
        <w:t xml:space="preserve">, </w:t>
      </w:r>
      <w:r>
        <w:rPr>
          <w:rFonts w:eastAsia="Times New Roman" w:cs="Times New Roman"/>
          <w:sz w:val="16"/>
          <w:szCs w:val="16"/>
          <w:lang w:val="en-US" w:bidi="fa-IR"/>
        </w:rPr>
        <w:t>monitoring the use rather than the submission of reports</w:t>
      </w:r>
      <w:r>
        <w:rPr>
          <w:rFonts w:eastAsia="Times New Roman" w:cs="B Mitra"/>
          <w:sz w:val="18"/>
          <w:szCs w:val="18"/>
          <w:lang w:val="en-US" w:bidi="fa-IR"/>
        </w:rPr>
        <w:t xml:space="preserve">, </w:t>
      </w:r>
      <w:r>
        <w:rPr>
          <w:rFonts w:eastAsia="Times New Roman" w:cs="Times New Roman"/>
          <w:sz w:val="16"/>
          <w:szCs w:val="16"/>
          <w:lang w:val="en-US" w:bidi="fa-IR"/>
        </w:rPr>
        <w:t>and investing in integrated</w:t>
      </w:r>
      <w:r>
        <w:rPr>
          <w:rFonts w:eastAsia="Times New Roman" w:cs="B Mitra"/>
          <w:sz w:val="18"/>
          <w:szCs w:val="18"/>
          <w:lang w:val="en-US" w:bidi="fa-IR"/>
        </w:rPr>
        <w:t xml:space="preserve">, </w:t>
      </w:r>
      <w:r>
        <w:rPr>
          <w:rFonts w:eastAsia="Times New Roman" w:cs="Times New Roman"/>
          <w:sz w:val="16"/>
          <w:szCs w:val="16"/>
          <w:lang w:val="en-US" w:bidi="fa-IR"/>
        </w:rPr>
        <w:t>real-time and auditable systems are likely to be more productive than additional legal requirements alone. Originality/value</w:t>
      </w:r>
      <w:r>
        <w:rPr>
          <w:rFonts w:eastAsia="Times New Roman" w:cs="B Mitra"/>
          <w:sz w:val="18"/>
          <w:szCs w:val="18"/>
          <w:lang w:val="en-US" w:bidi="fa-IR"/>
        </w:rPr>
        <w:t xml:space="preserve">: </w:t>
      </w:r>
      <w:r>
        <w:rPr>
          <w:rFonts w:eastAsia="Times New Roman" w:cs="Times New Roman"/>
          <w:sz w:val="16"/>
          <w:szCs w:val="16"/>
          <w:lang w:val="en-US" w:bidi="fa-IR"/>
        </w:rPr>
        <w:t>The study separates substantive and symbolic responses to the same institutional pressures</w:t>
      </w:r>
      <w:r>
        <w:rPr>
          <w:rFonts w:eastAsia="Times New Roman" w:cs="B Mitra"/>
          <w:sz w:val="18"/>
          <w:szCs w:val="18"/>
          <w:lang w:val="en-US" w:bidi="fa-IR"/>
        </w:rPr>
        <w:t xml:space="preserve">, </w:t>
      </w:r>
      <w:r>
        <w:rPr>
          <w:rFonts w:eastAsia="Times New Roman" w:cs="Times New Roman"/>
          <w:sz w:val="16"/>
          <w:szCs w:val="16"/>
          <w:lang w:val="en-US" w:bidi="fa-IR"/>
        </w:rPr>
        <w:t>links them to accountability through information usefulness</w:t>
      </w:r>
      <w:r>
        <w:rPr>
          <w:rFonts w:eastAsia="Times New Roman" w:cs="B Mitra"/>
          <w:sz w:val="18"/>
          <w:szCs w:val="18"/>
          <w:lang w:val="en-US" w:bidi="fa-IR"/>
        </w:rPr>
        <w:t xml:space="preserve">, </w:t>
      </w:r>
      <w:r>
        <w:rPr>
          <w:rFonts w:eastAsia="Times New Roman" w:cs="Times New Roman"/>
          <w:sz w:val="16"/>
          <w:szCs w:val="16"/>
          <w:lang w:val="en-US" w:bidi="fa-IR"/>
        </w:rPr>
        <w:t>and identifies the conditioning role of system maturity in the Iranian public sector</w:t>
      </w:r>
      <w:r>
        <w:rPr>
          <w:rFonts w:eastAsia="Times New Roman" w:cs="B Mitra"/>
          <w:sz w:val="18"/>
          <w:szCs w:val="18"/>
          <w:rtl w:val="true"/>
          <w:lang w:val="en-US" w:bidi="fa-IR"/>
        </w:rPr>
        <w:t>.</w:t>
      </w:r>
    </w:p>
    <w:p>
      <w:pPr>
        <w:pStyle w:val="Normal"/>
        <w:spacing w:lineRule="auto" w:line="240" w:before="0" w:after="0"/>
        <w:jc w:val="left"/>
        <w:rPr/>
      </w:pPr>
      <w:r>
        <w:rPr>
          <w:rFonts w:eastAsia="Times New Roman" w:cs="Times New Roman"/>
          <w:b/>
          <w:bCs/>
          <w:sz w:val="16"/>
          <w:szCs w:val="16"/>
          <w:lang w:val="en-US" w:bidi="fa-IR"/>
        </w:rPr>
        <w:t>Keywords</w:t>
      </w:r>
      <w:r>
        <w:rPr>
          <w:rFonts w:eastAsia="Times New Roman" w:cs="B Mitra"/>
          <w:b/>
          <w:bCs/>
          <w:sz w:val="16"/>
          <w:szCs w:val="16"/>
          <w:lang w:val="en-US" w:bidi="fa-IR"/>
        </w:rPr>
        <w:t>:</w:t>
      </w:r>
      <w:r>
        <w:rPr>
          <w:rFonts w:eastAsia="Times New Roman" w:cs="B Mitra"/>
          <w:sz w:val="16"/>
          <w:szCs w:val="16"/>
          <w:lang w:val="en-US" w:bidi="fa-IR"/>
        </w:rPr>
        <w:t xml:space="preserve"> </w:t>
      </w:r>
      <w:r>
        <w:rPr>
          <w:rFonts w:eastAsia="Times New Roman" w:cs="Times New Roman"/>
          <w:sz w:val="16"/>
          <w:szCs w:val="16"/>
          <w:lang w:val="en-US" w:bidi="fa-IR"/>
        </w:rPr>
        <w:t>Financial accountability</w:t>
      </w:r>
      <w:r>
        <w:rPr>
          <w:rFonts w:eastAsia="Times New Roman" w:cs="B Mitra"/>
          <w:sz w:val="16"/>
          <w:szCs w:val="16"/>
          <w:lang w:val="en-US" w:bidi="fa-IR"/>
        </w:rPr>
        <w:t xml:space="preserve">, </w:t>
      </w:r>
      <w:r>
        <w:rPr>
          <w:rFonts w:eastAsia="Times New Roman" w:cs="Times New Roman"/>
          <w:sz w:val="16"/>
          <w:szCs w:val="16"/>
          <w:lang w:val="en-US" w:bidi="fa-IR"/>
        </w:rPr>
        <w:t>Information system maturity</w:t>
      </w:r>
      <w:r>
        <w:rPr>
          <w:rFonts w:eastAsia="Times New Roman" w:cs="B Mitra"/>
          <w:sz w:val="16"/>
          <w:szCs w:val="16"/>
          <w:lang w:val="en-US" w:bidi="fa-IR"/>
        </w:rPr>
        <w:t xml:space="preserve">, </w:t>
      </w:r>
      <w:r>
        <w:rPr>
          <w:rFonts w:eastAsia="Times New Roman" w:cs="Times New Roman"/>
          <w:sz w:val="16"/>
          <w:szCs w:val="16"/>
          <w:lang w:val="en-US" w:bidi="fa-IR"/>
        </w:rPr>
        <w:t>Institutional pressures</w:t>
      </w:r>
      <w:r>
        <w:rPr>
          <w:rFonts w:eastAsia="Times New Roman" w:cs="B Mitra"/>
          <w:sz w:val="16"/>
          <w:szCs w:val="16"/>
          <w:lang w:val="en-US" w:bidi="fa-IR"/>
        </w:rPr>
        <w:t xml:space="preserve">, </w:t>
      </w:r>
      <w:r>
        <w:rPr>
          <w:rFonts w:eastAsia="Times New Roman" w:cs="Times New Roman"/>
          <w:sz w:val="16"/>
          <w:szCs w:val="16"/>
          <w:lang w:val="en-US" w:bidi="fa-IR"/>
        </w:rPr>
        <w:t>Substantive implementation</w:t>
      </w:r>
      <w:r>
        <w:rPr>
          <w:rFonts w:eastAsia="Times New Roman" w:cs="B Mitra"/>
          <w:sz w:val="16"/>
          <w:szCs w:val="16"/>
          <w:lang w:val="en-US" w:bidi="fa-IR"/>
        </w:rPr>
        <w:t xml:space="preserve">, </w:t>
      </w:r>
      <w:r>
        <w:rPr>
          <w:rFonts w:eastAsia="Times New Roman" w:cs="Times New Roman"/>
          <w:sz w:val="16"/>
          <w:szCs w:val="16"/>
          <w:lang w:val="en-US" w:bidi="fa-IR"/>
        </w:rPr>
        <w:t>Symbolic compliance</w:t>
      </w:r>
    </w:p>
    <w:sectPr>
      <w:headerReference w:type="even" r:id="rId9"/>
      <w:headerReference w:type="default" r:id="rId10"/>
      <w:headerReference w:type="first" r:id="rId11"/>
      <w:footnotePr>
        <w:numFmt w:val="decimal"/>
      </w:footnotePr>
      <w:type w:val="nextPage"/>
      <w:pgSz w:w="11906" w:h="16838"/>
      <w:pgMar w:left="2552" w:right="2552" w:gutter="0" w:header="0" w:top="450" w:footer="0" w:bottom="3033"/>
      <w:pgNumType w:start="1" w:fmt="decimal"/>
      <w:formProt w:val="false"/>
      <w:textDirection w:val="lrTb"/>
      <w:bidi/>
      <w:docGrid w:type="default" w:linePitch="100" w:charSpace="-409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spacing w:lineRule="auto" w:line="240" w:before="0" w:after="0"/>
        <w:jc w:val="left"/>
        <w:rPr/>
      </w:pPr>
      <w:r>
        <w:rPr>
          <w:rStyle w:val="FootnoteCharacters"/>
        </w:rPr>
        <w:footnoteRef/>
      </w:r>
      <w:r>
        <w:rPr>
          <w:rFonts w:cs="Times New Roman"/>
          <w:sz w:val="18"/>
          <w:szCs w:val="18"/>
        </w:rPr>
        <w:t>. Hood</w:t>
      </w:r>
    </w:p>
  </w:footnote>
  <w:footnote w:id="3">
    <w:p>
      <w:pPr>
        <w:pStyle w:val="FootnoteText"/>
        <w:bidi w:val="0"/>
        <w:spacing w:lineRule="auto" w:line="240" w:before="0" w:after="0"/>
        <w:jc w:val="left"/>
        <w:rPr/>
      </w:pPr>
      <w:r>
        <w:rPr>
          <w:rStyle w:val="FootnoteCharacters"/>
        </w:rPr>
        <w:footnoteRef/>
      </w:r>
      <w:r>
        <w:rPr>
          <w:rFonts w:cs="Times New Roman"/>
          <w:sz w:val="18"/>
          <w:szCs w:val="18"/>
        </w:rPr>
        <w:t>. Lapsley</w:t>
      </w:r>
    </w:p>
  </w:footnote>
  <w:footnote w:id="4">
    <w:p>
      <w:pPr>
        <w:pStyle w:val="FootnoteText"/>
        <w:bidi w:val="0"/>
        <w:spacing w:lineRule="auto" w:line="240" w:before="0" w:after="0"/>
        <w:jc w:val="left"/>
        <w:rPr/>
      </w:pPr>
      <w:r>
        <w:rPr>
          <w:rStyle w:val="FootnoteCharacters"/>
        </w:rPr>
        <w:footnoteRef/>
      </w:r>
      <w:r>
        <w:rPr>
          <w:rFonts w:cs="Times New Roman"/>
          <w:sz w:val="18"/>
          <w:szCs w:val="18"/>
        </w:rPr>
        <w:t>. Performance-based budgeting</w:t>
      </w:r>
    </w:p>
  </w:footnote>
  <w:footnote w:id="5">
    <w:p>
      <w:pPr>
        <w:pStyle w:val="FootnoteText"/>
        <w:bidi w:val="0"/>
        <w:spacing w:lineRule="auto" w:line="240" w:before="0" w:after="0"/>
        <w:jc w:val="left"/>
        <w:rPr/>
      </w:pPr>
      <w:r>
        <w:rPr>
          <w:rStyle w:val="FootnoteCharacters"/>
        </w:rPr>
        <w:footnoteRef/>
      </w:r>
      <w:r>
        <w:rPr>
          <w:rFonts w:cs="Times New Roman"/>
          <w:sz w:val="18"/>
          <w:szCs w:val="18"/>
        </w:rPr>
        <w:t>. Accrual basis</w:t>
      </w:r>
    </w:p>
  </w:footnote>
  <w:footnote w:id="6">
    <w:p>
      <w:pPr>
        <w:pStyle w:val="FootnoteText"/>
        <w:bidi w:val="0"/>
        <w:spacing w:lineRule="auto" w:line="240" w:before="0" w:after="0"/>
        <w:jc w:val="left"/>
        <w:rPr/>
      </w:pPr>
      <w:r>
        <w:rPr>
          <w:rStyle w:val="FootnoteCharacters"/>
        </w:rPr>
        <w:footnoteRef/>
      </w:r>
      <w:r>
        <w:rPr>
          <w:rFonts w:cs="Times New Roman"/>
          <w:sz w:val="18"/>
          <w:szCs w:val="18"/>
        </w:rPr>
        <w:t>. Pollitt &amp; Bouckaert</w:t>
      </w:r>
    </w:p>
  </w:footnote>
  <w:footnote w:id="7">
    <w:p>
      <w:pPr>
        <w:pStyle w:val="FootnoteText"/>
        <w:bidi w:val="0"/>
        <w:spacing w:lineRule="auto" w:line="240" w:before="0" w:after="0"/>
        <w:jc w:val="left"/>
        <w:rPr/>
      </w:pPr>
      <w:r>
        <w:rPr>
          <w:rStyle w:val="FootnoteCharacters"/>
        </w:rPr>
        <w:footnoteRef/>
      </w:r>
      <w:r>
        <w:rPr>
          <w:rFonts w:cs="Times New Roman"/>
          <w:sz w:val="18"/>
          <w:szCs w:val="18"/>
        </w:rPr>
        <w:t>. Christiaens et al.</w:t>
      </w:r>
    </w:p>
  </w:footnote>
  <w:footnote w:id="8">
    <w:p>
      <w:pPr>
        <w:pStyle w:val="FootnoteText"/>
        <w:bidi w:val="0"/>
        <w:spacing w:lineRule="auto" w:line="240" w:before="0" w:after="0"/>
        <w:jc w:val="left"/>
        <w:rPr/>
      </w:pPr>
      <w:r>
        <w:rPr>
          <w:rStyle w:val="FootnoteCharacters"/>
        </w:rPr>
        <w:footnoteRef/>
      </w:r>
      <w:r>
        <w:rPr>
          <w:rFonts w:cs="Times New Roman"/>
          <w:sz w:val="18"/>
          <w:szCs w:val="18"/>
        </w:rPr>
        <w:t>. Ahmadi, Nazemi, &amp; Namazi</w:t>
      </w:r>
    </w:p>
  </w:footnote>
  <w:footnote w:id="9">
    <w:p>
      <w:pPr>
        <w:pStyle w:val="FootnoteText"/>
        <w:bidi w:val="0"/>
        <w:spacing w:lineRule="auto" w:line="240" w:before="0" w:after="0"/>
        <w:jc w:val="left"/>
        <w:rPr/>
      </w:pPr>
      <w:r>
        <w:rPr>
          <w:rStyle w:val="FootnoteCharacters"/>
        </w:rPr>
        <w:footnoteRef/>
      </w:r>
      <w:r>
        <w:rPr>
          <w:rFonts w:cs="Times New Roman"/>
          <w:sz w:val="18"/>
          <w:szCs w:val="18"/>
        </w:rPr>
        <w:t>. Nourani &amp; Akhlaghi Yazdinejad</w:t>
      </w:r>
    </w:p>
  </w:footnote>
  <w:footnote w:id="10">
    <w:p>
      <w:pPr>
        <w:pStyle w:val="FootnoteText"/>
        <w:bidi w:val="0"/>
        <w:spacing w:lineRule="auto" w:line="240" w:before="0" w:after="0"/>
        <w:jc w:val="left"/>
        <w:rPr/>
      </w:pPr>
      <w:r>
        <w:rPr>
          <w:rStyle w:val="FootnoteCharacters"/>
        </w:rPr>
        <w:footnoteRef/>
      </w:r>
      <w:r>
        <w:rPr>
          <w:rFonts w:cs="Times New Roman"/>
          <w:sz w:val="18"/>
          <w:szCs w:val="18"/>
        </w:rPr>
        <w:t>. Meyer &amp; Rowan</w:t>
      </w:r>
    </w:p>
  </w:footnote>
  <w:footnote w:id="11">
    <w:p>
      <w:pPr>
        <w:pStyle w:val="FootnoteText"/>
        <w:bidi w:val="0"/>
        <w:spacing w:lineRule="auto" w:line="240" w:before="0" w:after="0"/>
        <w:jc w:val="left"/>
        <w:rPr/>
      </w:pPr>
      <w:r>
        <w:rPr>
          <w:rStyle w:val="FootnoteCharacters"/>
        </w:rPr>
        <w:footnoteRef/>
      </w:r>
      <w:r>
        <w:rPr>
          <w:rFonts w:cs="Times New Roman"/>
          <w:sz w:val="18"/>
          <w:szCs w:val="18"/>
        </w:rPr>
        <w:t>. Bromley &amp; Powell</w:t>
      </w:r>
    </w:p>
  </w:footnote>
  <w:footnote w:id="12">
    <w:p>
      <w:pPr>
        <w:pStyle w:val="FootnoteText"/>
        <w:bidi w:val="0"/>
        <w:spacing w:lineRule="auto" w:line="240" w:before="0" w:after="0"/>
        <w:jc w:val="left"/>
        <w:rPr/>
      </w:pPr>
      <w:r>
        <w:rPr>
          <w:rStyle w:val="FootnoteCharacters"/>
        </w:rPr>
        <w:footnoteRef/>
      </w:r>
      <w:r>
        <w:rPr>
          <w:rFonts w:cs="Times New Roman"/>
          <w:sz w:val="18"/>
          <w:szCs w:val="18"/>
        </w:rPr>
        <w:t>. Brignall &amp; Modell</w:t>
      </w:r>
    </w:p>
  </w:footnote>
  <w:footnote w:id="13">
    <w:p>
      <w:pPr>
        <w:pStyle w:val="FootnoteText"/>
        <w:bidi w:val="0"/>
        <w:spacing w:lineRule="auto" w:line="240" w:before="0" w:after="0"/>
        <w:jc w:val="left"/>
        <w:rPr/>
      </w:pPr>
      <w:r>
        <w:rPr>
          <w:rStyle w:val="FootnoteCharacters"/>
        </w:rPr>
        <w:footnoteRef/>
      </w:r>
      <w:r>
        <w:rPr>
          <w:rFonts w:cs="Times New Roman"/>
          <w:sz w:val="18"/>
          <w:szCs w:val="18"/>
        </w:rPr>
        <w:t>. Modell</w:t>
      </w:r>
    </w:p>
  </w:footnote>
  <w:footnote w:id="14">
    <w:p>
      <w:pPr>
        <w:pStyle w:val="FootnoteText"/>
        <w:bidi w:val="0"/>
        <w:spacing w:lineRule="auto" w:line="240" w:before="0" w:after="0"/>
        <w:jc w:val="left"/>
        <w:rPr/>
      </w:pPr>
      <w:r>
        <w:rPr>
          <w:rStyle w:val="FootnoteCharacters"/>
        </w:rPr>
        <w:footnoteRef/>
      </w:r>
      <w:r>
        <w:rPr>
          <w:rFonts w:cs="Times New Roman"/>
          <w:sz w:val="18"/>
          <w:szCs w:val="18"/>
        </w:rPr>
        <w:t>. Bovens</w:t>
      </w:r>
    </w:p>
  </w:footnote>
  <w:footnote w:id="15">
    <w:p>
      <w:pPr>
        <w:pStyle w:val="FootnoteText"/>
        <w:bidi w:val="0"/>
        <w:spacing w:lineRule="auto" w:line="240" w:before="0" w:after="0"/>
        <w:jc w:val="left"/>
        <w:rPr/>
      </w:pPr>
      <w:r>
        <w:rPr>
          <w:rStyle w:val="FootnoteCharacters"/>
        </w:rPr>
        <w:footnoteRef/>
      </w:r>
      <w:r>
        <w:rPr>
          <w:rFonts w:cs="Times New Roman"/>
          <w:sz w:val="18"/>
          <w:szCs w:val="18"/>
        </w:rPr>
        <w:t>. Moore</w:t>
      </w:r>
    </w:p>
  </w:footnote>
  <w:footnote w:id="16">
    <w:p>
      <w:pPr>
        <w:pStyle w:val="FootnoteText"/>
        <w:bidi w:val="0"/>
        <w:spacing w:lineRule="auto" w:line="240" w:before="0" w:after="0"/>
        <w:jc w:val="left"/>
        <w:rPr/>
      </w:pPr>
      <w:r>
        <w:rPr>
          <w:rStyle w:val="FootnoteCharacters"/>
        </w:rPr>
        <w:footnoteRef/>
      </w:r>
      <w:r>
        <w:rPr>
          <w:rFonts w:cs="Times New Roman"/>
          <w:sz w:val="18"/>
          <w:szCs w:val="18"/>
        </w:rPr>
        <w:t>. DiMaggio &amp; Powell</w:t>
      </w:r>
    </w:p>
  </w:footnote>
  <w:footnote w:id="17">
    <w:p>
      <w:pPr>
        <w:pStyle w:val="FootnoteText"/>
        <w:bidi w:val="0"/>
        <w:spacing w:lineRule="auto" w:line="240" w:before="0" w:after="0"/>
        <w:jc w:val="left"/>
        <w:rPr/>
      </w:pPr>
      <w:r>
        <w:rPr>
          <w:rStyle w:val="FootnoteCharacters"/>
        </w:rPr>
        <w:footnoteRef/>
      </w:r>
      <w:r>
        <w:rPr>
          <w:rFonts w:cs="Times New Roman"/>
          <w:sz w:val="18"/>
          <w:szCs w:val="18"/>
        </w:rPr>
        <w:t>. Scott</w:t>
      </w:r>
    </w:p>
  </w:footnote>
  <w:footnote w:id="18">
    <w:p>
      <w:pPr>
        <w:pStyle w:val="FootnoteText"/>
        <w:bidi w:val="0"/>
        <w:spacing w:lineRule="auto" w:line="240" w:before="0" w:after="0"/>
        <w:jc w:val="left"/>
        <w:rPr/>
      </w:pPr>
      <w:r>
        <w:rPr>
          <w:rStyle w:val="FootnoteCharacters"/>
        </w:rPr>
        <w:footnoteRef/>
      </w:r>
      <w:r>
        <w:rPr>
          <w:rFonts w:cs="Times New Roman"/>
          <w:sz w:val="18"/>
          <w:szCs w:val="18"/>
        </w:rPr>
        <w:t>. Oliver</w:t>
      </w:r>
    </w:p>
  </w:footnote>
  <w:footnote w:id="19">
    <w:p>
      <w:pPr>
        <w:pStyle w:val="FootnoteText"/>
        <w:bidi w:val="0"/>
        <w:spacing w:lineRule="auto" w:line="240" w:before="0" w:after="0"/>
        <w:jc w:val="left"/>
        <w:rPr/>
      </w:pPr>
      <w:r>
        <w:rPr>
          <w:rStyle w:val="FootnoteCharacters"/>
        </w:rPr>
        <w:footnoteRef/>
      </w:r>
      <w:r>
        <w:rPr>
          <w:rFonts w:cs="Times New Roman"/>
          <w:sz w:val="18"/>
          <w:szCs w:val="18"/>
        </w:rPr>
        <w:t>. Moynihan</w:t>
      </w:r>
    </w:p>
  </w:footnote>
  <w:footnote w:id="20">
    <w:p>
      <w:pPr>
        <w:pStyle w:val="FootnoteText"/>
        <w:bidi w:val="0"/>
        <w:spacing w:lineRule="auto" w:line="240" w:before="0" w:after="0"/>
        <w:jc w:val="left"/>
        <w:rPr/>
      </w:pPr>
      <w:r>
        <w:rPr>
          <w:rStyle w:val="FootnoteCharacters"/>
        </w:rPr>
        <w:footnoteRef/>
      </w:r>
      <w:r>
        <w:rPr>
          <w:rFonts w:cs="Times New Roman"/>
          <w:sz w:val="18"/>
          <w:szCs w:val="18"/>
        </w:rPr>
        <w:t>. Moynihan &amp; Pandey</w:t>
      </w:r>
    </w:p>
  </w:footnote>
  <w:footnote w:id="21">
    <w:p>
      <w:pPr>
        <w:pStyle w:val="FootnoteText"/>
        <w:bidi w:val="0"/>
        <w:spacing w:lineRule="auto" w:line="240" w:before="0" w:after="0"/>
        <w:jc w:val="left"/>
        <w:rPr/>
      </w:pPr>
      <w:r>
        <w:rPr>
          <w:rStyle w:val="FootnoteCharacters"/>
        </w:rPr>
        <w:footnoteRef/>
      </w:r>
      <w:r>
        <w:rPr>
          <w:rFonts w:cs="Times New Roman"/>
          <w:sz w:val="18"/>
          <w:szCs w:val="18"/>
        </w:rPr>
        <w:t>. Kroll</w:t>
      </w:r>
    </w:p>
  </w:footnote>
  <w:footnote w:id="22">
    <w:p>
      <w:pPr>
        <w:pStyle w:val="FootnoteText"/>
        <w:bidi w:val="0"/>
        <w:spacing w:lineRule="auto" w:line="240" w:before="0" w:after="0"/>
        <w:jc w:val="left"/>
        <w:rPr/>
      </w:pPr>
      <w:r>
        <w:rPr>
          <w:rStyle w:val="FootnoteCharacters"/>
        </w:rPr>
        <w:footnoteRef/>
      </w:r>
      <w:r>
        <w:rPr>
          <w:rFonts w:cs="Times New Roman"/>
          <w:sz w:val="18"/>
          <w:szCs w:val="18"/>
        </w:rPr>
        <w:t>. Pina, Torres, &amp; Yetano</w:t>
      </w:r>
    </w:p>
  </w:footnote>
  <w:footnote w:id="23">
    <w:p>
      <w:pPr>
        <w:pStyle w:val="FootnoteText"/>
        <w:bidi w:val="0"/>
        <w:spacing w:lineRule="auto" w:line="240" w:before="0" w:after="0"/>
        <w:jc w:val="left"/>
        <w:rPr/>
      </w:pPr>
      <w:r>
        <w:rPr>
          <w:rStyle w:val="FootnoteCharacters"/>
        </w:rPr>
        <w:footnoteRef/>
      </w:r>
      <w:r>
        <w:rPr>
          <w:rFonts w:cs="Times New Roman"/>
          <w:sz w:val="18"/>
          <w:szCs w:val="18"/>
        </w:rPr>
        <w:t>. Christiaens, Reyniers, &amp; Rollé</w:t>
      </w:r>
    </w:p>
  </w:footnote>
  <w:footnote w:id="24">
    <w:p>
      <w:pPr>
        <w:pStyle w:val="FootnoteText"/>
        <w:bidi w:val="0"/>
        <w:spacing w:lineRule="auto" w:line="240" w:before="0" w:after="0"/>
        <w:jc w:val="left"/>
        <w:rPr/>
      </w:pPr>
      <w:r>
        <w:rPr>
          <w:rStyle w:val="FootnoteCharacters"/>
        </w:rPr>
        <w:footnoteRef/>
      </w:r>
      <w:r>
        <w:rPr>
          <w:rFonts w:cs="Times New Roman"/>
          <w:sz w:val="18"/>
          <w:szCs w:val="18"/>
        </w:rPr>
        <w:t>. Bracci, Humphrey, Moll, &amp; Steccolini</w:t>
      </w:r>
    </w:p>
  </w:footnote>
  <w:footnote w:id="25">
    <w:p>
      <w:pPr>
        <w:pStyle w:val="FootnoteText"/>
        <w:bidi w:val="0"/>
        <w:spacing w:lineRule="auto" w:line="240" w:before="0" w:after="0"/>
        <w:jc w:val="left"/>
        <w:rPr/>
      </w:pPr>
      <w:r>
        <w:rPr>
          <w:rStyle w:val="FootnoteCharacters"/>
        </w:rPr>
        <w:footnoteRef/>
      </w:r>
      <w:r>
        <w:rPr>
          <w:rFonts w:cs="Times New Roman"/>
          <w:sz w:val="18"/>
          <w:szCs w:val="18"/>
        </w:rPr>
        <w:t>. DeLone &amp; McLean</w:t>
      </w:r>
    </w:p>
  </w:footnote>
  <w:footnote w:id="26">
    <w:p>
      <w:pPr>
        <w:pStyle w:val="FootnoteText"/>
        <w:bidi w:val="0"/>
        <w:spacing w:lineRule="auto" w:line="240" w:before="0" w:after="0"/>
        <w:jc w:val="left"/>
        <w:rPr/>
      </w:pPr>
      <w:r>
        <w:rPr>
          <w:rStyle w:val="FootnoteCharacters"/>
        </w:rPr>
        <w:footnoteRef/>
      </w:r>
      <w:r>
        <w:rPr>
          <w:rFonts w:cs="Times New Roman"/>
          <w:sz w:val="18"/>
          <w:szCs w:val="18"/>
        </w:rPr>
        <w:t>. Dunleavy et al.</w:t>
      </w:r>
    </w:p>
  </w:footnote>
  <w:footnote w:id="27">
    <w:p>
      <w:pPr>
        <w:pStyle w:val="FootnoteText"/>
        <w:bidi w:val="0"/>
        <w:spacing w:lineRule="auto" w:line="240" w:before="0" w:after="0"/>
        <w:jc w:val="left"/>
        <w:rPr/>
      </w:pPr>
      <w:r>
        <w:rPr>
          <w:rStyle w:val="FootnoteCharacters"/>
        </w:rPr>
        <w:footnoteRef/>
      </w:r>
      <w:r>
        <w:rPr>
          <w:rFonts w:cs="Times New Roman"/>
          <w:sz w:val="18"/>
          <w:szCs w:val="18"/>
        </w:rPr>
        <w:t>. Naroui, Momeni, &amp; Gerd</w:t>
      </w:r>
    </w:p>
  </w:footnote>
  <w:footnote w:id="28">
    <w:p>
      <w:pPr>
        <w:pStyle w:val="FootnoteText"/>
        <w:bidi w:val="0"/>
        <w:spacing w:lineRule="auto" w:line="240" w:before="0" w:after="0"/>
        <w:jc w:val="left"/>
        <w:rPr/>
      </w:pPr>
      <w:r>
        <w:rPr>
          <w:rStyle w:val="FootnoteCharacters"/>
        </w:rPr>
        <w:footnoteRef/>
      </w:r>
      <w:r>
        <w:rPr>
          <w:rFonts w:cs="Times New Roman"/>
          <w:sz w:val="18"/>
          <w:szCs w:val="18"/>
        </w:rPr>
        <w:t>. Pourghaffar et al.</w:t>
      </w:r>
    </w:p>
  </w:footnote>
  <w:footnote w:id="29">
    <w:p>
      <w:pPr>
        <w:pStyle w:val="FootnoteText"/>
        <w:bidi w:val="0"/>
        <w:spacing w:lineRule="auto" w:line="240" w:before="0" w:after="0"/>
        <w:jc w:val="left"/>
        <w:rPr/>
      </w:pPr>
      <w:r>
        <w:rPr>
          <w:rStyle w:val="FootnoteCharacters"/>
        </w:rPr>
        <w:footnoteRef/>
      </w:r>
      <w:r>
        <w:rPr>
          <w:rFonts w:cs="Times New Roman"/>
          <w:sz w:val="18"/>
          <w:szCs w:val="18"/>
        </w:rPr>
        <w:t>. MacCallum, Browne, &amp; Sugawara</w:t>
      </w:r>
    </w:p>
  </w:footnote>
  <w:footnote w:id="30">
    <w:p>
      <w:pPr>
        <w:pStyle w:val="FootnoteText"/>
        <w:bidi w:val="0"/>
        <w:spacing w:lineRule="auto" w:line="240" w:before="0" w:after="0"/>
        <w:jc w:val="left"/>
        <w:rPr/>
      </w:pPr>
      <w:r>
        <w:rPr>
          <w:rStyle w:val="FootnoteCharacters"/>
        </w:rPr>
        <w:footnoteRef/>
      </w:r>
      <w:r>
        <w:rPr>
          <w:rFonts w:cs="Times New Roman"/>
          <w:sz w:val="18"/>
          <w:szCs w:val="18"/>
        </w:rPr>
        <w:t>. Teo, Wei, &amp; Benbasat</w:t>
      </w:r>
    </w:p>
  </w:footnote>
  <w:footnote w:id="31">
    <w:p>
      <w:pPr>
        <w:pStyle w:val="FootnoteText"/>
        <w:bidi w:val="0"/>
        <w:spacing w:lineRule="auto" w:line="240" w:before="0" w:after="0"/>
        <w:jc w:val="left"/>
        <w:rPr/>
      </w:pPr>
      <w:r>
        <w:rPr>
          <w:rStyle w:val="FootnoteCharacters"/>
        </w:rPr>
        <w:footnoteRef/>
      </w:r>
      <w:r>
        <w:rPr>
          <w:rFonts w:cs="Times New Roman"/>
          <w:sz w:val="18"/>
          <w:szCs w:val="18"/>
        </w:rPr>
        <w:t>. Lawshe</w:t>
      </w:r>
    </w:p>
  </w:footnote>
  <w:footnote w:id="32">
    <w:p>
      <w:pPr>
        <w:pStyle w:val="FootnoteText"/>
        <w:bidi w:val="0"/>
        <w:spacing w:lineRule="auto" w:line="240" w:before="0" w:after="0"/>
        <w:jc w:val="left"/>
        <w:rPr/>
      </w:pPr>
      <w:r>
        <w:rPr>
          <w:rStyle w:val="FootnoteCharacters"/>
        </w:rPr>
        <w:footnoteRef/>
      </w:r>
      <w:r>
        <w:rPr>
          <w:rFonts w:cs="Times New Roman"/>
          <w:sz w:val="18"/>
          <w:szCs w:val="18"/>
        </w:rPr>
        <w:t>. Polit &amp; Beck</w:t>
      </w:r>
    </w:p>
  </w:footnote>
  <w:footnote w:id="33">
    <w:p>
      <w:pPr>
        <w:pStyle w:val="FootnoteText"/>
        <w:bidi w:val="0"/>
        <w:spacing w:lineRule="auto" w:line="240" w:before="0" w:after="0"/>
        <w:jc w:val="left"/>
        <w:rPr/>
      </w:pPr>
      <w:r>
        <w:rPr>
          <w:rStyle w:val="FootnoteCharacters"/>
        </w:rPr>
        <w:footnoteRef/>
      </w:r>
      <w:r>
        <w:rPr>
          <w:rFonts w:cs="Times New Roman"/>
          <w:sz w:val="18"/>
          <w:szCs w:val="18"/>
        </w:rPr>
        <w:t>. Fornell &amp; Larcker</w:t>
      </w:r>
    </w:p>
  </w:footnote>
  <w:footnote w:id="34">
    <w:p>
      <w:pPr>
        <w:pStyle w:val="FootnoteText"/>
        <w:bidi w:val="0"/>
        <w:spacing w:lineRule="auto" w:line="240" w:before="0" w:after="0"/>
        <w:jc w:val="left"/>
        <w:rPr/>
      </w:pPr>
      <w:r>
        <w:rPr>
          <w:rStyle w:val="FootnoteCharacters"/>
        </w:rPr>
        <w:footnoteRef/>
      </w:r>
      <w:r>
        <w:rPr>
          <w:rFonts w:cs="Times New Roman"/>
          <w:sz w:val="18"/>
          <w:szCs w:val="18"/>
        </w:rPr>
        <w:t>. Henseler, Ringle, &amp; Sarstedt</w:t>
      </w:r>
    </w:p>
  </w:footnote>
  <w:footnote w:id="35">
    <w:p>
      <w:pPr>
        <w:pStyle w:val="FootnoteText"/>
        <w:bidi w:val="0"/>
        <w:spacing w:lineRule="auto" w:line="240" w:before="0" w:after="0"/>
        <w:jc w:val="left"/>
        <w:rPr/>
      </w:pPr>
      <w:r>
        <w:rPr>
          <w:rStyle w:val="FootnoteCharacters"/>
        </w:rPr>
        <w:footnoteRef/>
      </w:r>
      <w:r>
        <w:rPr>
          <w:rFonts w:cs="Times New Roman"/>
          <w:sz w:val="18"/>
          <w:szCs w:val="18"/>
        </w:rPr>
        <w:t>. Podsakoff et al.</w:t>
      </w:r>
    </w:p>
  </w:footnote>
  <w:footnote w:id="36">
    <w:p>
      <w:pPr>
        <w:pStyle w:val="FootnoteText"/>
        <w:bidi w:val="0"/>
        <w:spacing w:lineRule="auto" w:line="240" w:before="0" w:after="0"/>
        <w:jc w:val="left"/>
        <w:rPr/>
      </w:pPr>
      <w:r>
        <w:rPr>
          <w:rStyle w:val="FootnoteCharacters"/>
        </w:rPr>
        <w:footnoteRef/>
      </w:r>
      <w:r>
        <w:rPr>
          <w:rFonts w:cs="Times New Roman"/>
          <w:sz w:val="18"/>
          <w:szCs w:val="18"/>
        </w:rPr>
        <w:t>. Igolkina &amp; Meshcheryakov</w:t>
      </w:r>
    </w:p>
  </w:footnote>
  <w:footnote w:id="37">
    <w:p>
      <w:pPr>
        <w:pStyle w:val="FootnoteText"/>
        <w:bidi w:val="0"/>
        <w:spacing w:lineRule="auto" w:line="240" w:before="0" w:after="0"/>
        <w:jc w:val="left"/>
        <w:rPr/>
      </w:pPr>
      <w:r>
        <w:rPr>
          <w:rStyle w:val="FootnoteCharacters"/>
        </w:rPr>
        <w:footnoteRef/>
      </w:r>
      <w:r>
        <w:rPr>
          <w:rFonts w:cs="Times New Roman"/>
          <w:sz w:val="18"/>
          <w:szCs w:val="18"/>
        </w:rPr>
        <w:t>. Marsh, Wen, &amp; Hau</w:t>
      </w:r>
    </w:p>
  </w:footnote>
  <w:footnote w:id="38">
    <w:p>
      <w:pPr>
        <w:pStyle w:val="FootnoteText"/>
        <w:bidi w:val="0"/>
        <w:spacing w:lineRule="auto" w:line="240" w:before="0" w:after="0"/>
        <w:jc w:val="left"/>
        <w:rPr/>
      </w:pPr>
      <w:r>
        <w:rPr>
          <w:rStyle w:val="FootnoteCharacters"/>
        </w:rPr>
        <w:footnoteRef/>
      </w:r>
      <w:r>
        <w:rPr>
          <w:rFonts w:cs="Times New Roman"/>
          <w:sz w:val="18"/>
          <w:szCs w:val="18"/>
        </w:rPr>
        <w:t>. Little, Bovaird, &amp; Widaman</w:t>
      </w:r>
    </w:p>
  </w:footnote>
  <w:footnote w:id="39">
    <w:p>
      <w:pPr>
        <w:pStyle w:val="FootnoteText"/>
        <w:bidi w:val="0"/>
        <w:spacing w:lineRule="auto" w:line="240" w:before="0" w:after="0"/>
        <w:jc w:val="left"/>
        <w:rPr/>
      </w:pPr>
      <w:r>
        <w:rPr>
          <w:rStyle w:val="FootnoteCharacters"/>
        </w:rPr>
        <w:footnoteRef/>
      </w:r>
      <w:r>
        <w:rPr>
          <w:rFonts w:cs="Times New Roman"/>
          <w:sz w:val="18"/>
          <w:szCs w:val="18"/>
        </w:rPr>
        <w:t>. Hu &amp; Bentler</w:t>
      </w:r>
    </w:p>
  </w:footnote>
  <w:footnote w:id="40">
    <w:p>
      <w:pPr>
        <w:pStyle w:val="FootnoteText"/>
        <w:bidi w:val="0"/>
        <w:spacing w:lineRule="auto" w:line="240" w:before="0" w:after="0"/>
        <w:jc w:val="left"/>
        <w:rPr/>
      </w:pPr>
      <w:r>
        <w:rPr>
          <w:rStyle w:val="FootnoteCharacters"/>
        </w:rPr>
        <w:footnoteRef/>
      </w:r>
      <w:r>
        <w:rPr>
          <w:rFonts w:cs="Times New Roman"/>
          <w:sz w:val="18"/>
          <w:szCs w:val="18"/>
        </w:rPr>
        <w:t>. Preacher &amp; Hayes</w:t>
      </w:r>
    </w:p>
  </w:footnote>
  <w:footnote w:id="41">
    <w:p>
      <w:pPr>
        <w:pStyle w:val="FootnoteText"/>
        <w:bidi w:val="0"/>
        <w:spacing w:lineRule="auto" w:line="240" w:before="0" w:after="0"/>
        <w:jc w:val="left"/>
        <w:rPr/>
      </w:pPr>
      <w:r>
        <w:rPr>
          <w:rStyle w:val="FootnoteCharacters"/>
        </w:rPr>
        <w:footnoteRef/>
      </w:r>
      <w:r>
        <w:rPr>
          <w:rFonts w:cs="Times New Roman"/>
          <w:sz w:val="18"/>
          <w:szCs w:val="18"/>
        </w:rPr>
        <w:t>. Hayes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09"/>
        <w:tab w:val="right" w:pos="6803" w:leader="none"/>
      </w:tabs>
      <w:ind w:right="0"/>
      <w:jc w:val="left"/>
      <w:rPr>
        <w:rFonts w:cs="B Mitra"/>
        <w:b/>
        <w:bCs/>
        <w:sz w:val="20"/>
        <w:szCs w:val="20"/>
      </w:rPr>
    </w:pPr>
    <w:r>
      <w:rPr>
        <w:rFonts w:cs="B Mitra"/>
        <w:b/>
        <w:bCs/>
        <w:sz w:val="20"/>
        <w:szCs w:val="20"/>
        <w:rtl w:val="true"/>
      </w:rPr>
      <w:fldChar w:fldCharType="begin"/>
    </w:r>
    <w:r>
      <w:rPr>
        <w:rtl w:val="true"/>
        <w:sz w:val="20"/>
        <w:b/>
        <w:szCs w:val="20"/>
        <w:bCs/>
        <w:rFonts w:cs="B Mitra"/>
      </w:rPr>
      <w:instrText xml:space="preserve"> PAGE </w:instrText>
    </w:r>
    <w:r>
      <w:rPr>
        <w:rtl w:val="true"/>
        <w:sz w:val="20"/>
        <w:b/>
        <w:szCs w:val="20"/>
        <w:bCs/>
        <w:rFonts w:cs="B Mitra"/>
      </w:rPr>
      <w:fldChar w:fldCharType="separate"/>
    </w:r>
    <w:r>
      <w:rPr>
        <w:rtl w:val="true"/>
        <w:sz w:val="20"/>
        <w:b/>
        <w:szCs w:val="20"/>
        <w:bCs/>
        <w:rFonts w:cs="B Mitra"/>
      </w:rPr>
      <w:t>10</w:t>
    </w:r>
    <w:r>
      <w:rPr>
        <w:rtl w:val="true"/>
        <w:sz w:val="20"/>
        <w:b/>
        <w:szCs w:val="20"/>
        <w:bCs/>
        <w:rFonts w:cs="B Mitra"/>
      </w:rPr>
      <w:fldChar w:fldCharType="end"/>
    </w:r>
    <w:r>
      <w:rPr>
        <w:rFonts w:cs="Times New Roman"/>
        <w:b/>
        <w:bCs/>
        <w:sz w:val="20"/>
        <w:szCs w:val="20"/>
        <w:rtl w:val="true"/>
      </w:rPr>
      <w:t xml:space="preserve">  </w:t>
    </w:r>
    <w:r>
      <w:rPr>
        <w:rFonts w:cs="B Mitra"/>
        <w:b/>
        <w:bCs/>
        <w:sz w:val="20"/>
        <w:szCs w:val="20"/>
        <w:rtl w:val="true"/>
      </w:rPr>
      <w:tab/>
    </w:r>
  </w:p>
  <w:p>
    <w:pPr>
      <w:pStyle w:val="Header"/>
      <w:ind w:right="0"/>
      <w:jc w:val="left"/>
      <w:rPr>
        <w:rFonts w:cs="B Mitra"/>
        <w:b/>
        <w:bCs/>
        <w:sz w:val="20"/>
        <w:szCs w:val="20"/>
      </w:rPr>
    </w:pPr>
    <w:r>
      <w:rPr>
        <w:rFonts w:cs="B Mitra"/>
        <w:b/>
        <w:bCs/>
        <w:sz w:val="20"/>
        <w:szCs w:val="20"/>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09"/>
        <w:tab w:val="right" w:pos="6803" w:leader="none"/>
      </w:tabs>
      <w:spacing w:lineRule="auto" w:line="216"/>
      <w:ind w:hanging="2467" w:right="0"/>
      <w:jc w:val="left"/>
      <w:rPr/>
    </w:pPr>
    <w:r>
      <w:rPr>
        <w:rtl w:val="true"/>
      </w:rPr>
      <w:drawing>
        <wp:inline distT="0" distB="0" distL="0" distR="0">
          <wp:extent cx="7509510" cy="104584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rcRect l="-7" t="-48" r="-7" b="-48"/>
                  <a:stretch>
                    <a:fillRect/>
                  </a:stretch>
                </pic:blipFill>
                <pic:spPr bwMode="auto">
                  <a:xfrm>
                    <a:off x="0" y="0"/>
                    <a:ext cx="7509510" cy="1045845"/>
                  </a:xfrm>
                  <a:prstGeom prst="rect">
                    <a:avLst/>
                  </a:prstGeom>
                </pic:spPr>
              </pic:pic>
            </a:graphicData>
          </a:graphic>
        </wp:inline>
      </w:drawing>
    </w:r>
    <w:r>
      <w:rPr>
        <w:rFonts w:cs="B Mitra"/>
        <w:b/>
        <w:bCs/>
        <w:sz w:val="16"/>
        <w:szCs w:val="20"/>
        <w:rtl w:val="true"/>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09"/>
        <w:tab w:val="right" w:pos="6803" w:leader="none"/>
      </w:tabs>
      <w:ind w:right="0"/>
      <w:jc w:val="left"/>
      <w:rPr>
        <w:rFonts w:cs="B Mitra"/>
        <w:b/>
        <w:bCs/>
        <w:sz w:val="20"/>
        <w:szCs w:val="20"/>
      </w:rPr>
    </w:pPr>
    <w:r>
      <w:rPr>
        <w:rFonts w:cs="B Mitra"/>
        <w:b/>
        <w:bCs/>
        <w:sz w:val="20"/>
        <w:szCs w:val="20"/>
        <w:rtl w:val="true"/>
      </w:rPr>
      <w:fldChar w:fldCharType="begin"/>
    </w:r>
    <w:r>
      <w:rPr>
        <w:rtl w:val="true"/>
        <w:sz w:val="20"/>
        <w:b/>
        <w:szCs w:val="20"/>
        <w:bCs/>
        <w:rFonts w:cs="B Mitra"/>
      </w:rPr>
      <w:instrText xml:space="preserve"> PAGE </w:instrText>
    </w:r>
    <w:r>
      <w:rPr>
        <w:rtl w:val="true"/>
        <w:sz w:val="20"/>
        <w:b/>
        <w:szCs w:val="20"/>
        <w:bCs/>
        <w:rFonts w:cs="B Mitra"/>
      </w:rPr>
      <w:fldChar w:fldCharType="separate"/>
    </w:r>
    <w:r>
      <w:rPr>
        <w:rtl w:val="true"/>
        <w:sz w:val="20"/>
        <w:b/>
        <w:szCs w:val="20"/>
        <w:bCs/>
        <w:rFonts w:cs="B Mitra"/>
      </w:rPr>
      <w:t>4</w:t>
    </w:r>
    <w:r>
      <w:rPr>
        <w:rtl w:val="true"/>
        <w:sz w:val="20"/>
        <w:b/>
        <w:szCs w:val="20"/>
        <w:bCs/>
        <w:rFonts w:cs="B Mitra"/>
      </w:rPr>
      <w:fldChar w:fldCharType="end"/>
    </w:r>
    <w:r>
      <w:rPr>
        <w:rFonts w:cs="Times New Roman"/>
        <w:b/>
        <w:bCs/>
        <w:sz w:val="20"/>
        <w:szCs w:val="20"/>
        <w:rtl w:val="true"/>
      </w:rPr>
      <w:t xml:space="preserve">  </w:t>
    </w:r>
    <w:r>
      <w:rPr>
        <w:rFonts w:cs="B Mitra"/>
        <w:b/>
        <w:bCs/>
        <w:sz w:val="20"/>
        <w:szCs w:val="20"/>
        <w:rtl w:val="true"/>
      </w:rPr>
      <w:tab/>
    </w:r>
  </w:p>
  <w:p>
    <w:pPr>
      <w:pStyle w:val="Header"/>
      <w:ind w:right="0"/>
      <w:jc w:val="left"/>
      <w:rPr>
        <w:rFonts w:cs="B Mitra"/>
        <w:b/>
        <w:bCs/>
        <w:sz w:val="20"/>
        <w:szCs w:val="20"/>
      </w:rPr>
    </w:pPr>
    <w:r>
      <w:rPr>
        <w:rFonts w:cs="B Mitra"/>
        <w:b/>
        <w:bCs/>
        <w:sz w:val="20"/>
        <w:szCs w:val="20"/>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09"/>
        <w:tab w:val="right" w:pos="6803" w:leader="none"/>
      </w:tabs>
      <w:spacing w:lineRule="auto" w:line="216"/>
      <w:ind w:hanging="2467" w:right="0"/>
      <w:jc w:val="left"/>
      <w:rPr/>
    </w:pPr>
    <w:r>
      <w:rPr>
        <w:rtl w:val="true"/>
      </w:rPr>
      <w:drawing>
        <wp:inline distT="0" distB="0" distL="0" distR="0">
          <wp:extent cx="7509510" cy="1045845"/>
          <wp:effectExtent l="0" t="0" r="0" b="0"/>
          <wp:docPr id="4"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Copy 1" descr=""/>
                  <pic:cNvPicPr>
                    <a:picLocks noChangeAspect="1" noChangeArrowheads="1"/>
                  </pic:cNvPicPr>
                </pic:nvPicPr>
                <pic:blipFill>
                  <a:blip r:embed="rId1"/>
                  <a:srcRect l="-7" t="-48" r="-7" b="-48"/>
                  <a:stretch>
                    <a:fillRect/>
                  </a:stretch>
                </pic:blipFill>
                <pic:spPr bwMode="auto">
                  <a:xfrm>
                    <a:off x="0" y="0"/>
                    <a:ext cx="7509510" cy="1045845"/>
                  </a:xfrm>
                  <a:prstGeom prst="rect">
                    <a:avLst/>
                  </a:prstGeom>
                </pic:spPr>
              </pic:pic>
            </a:graphicData>
          </a:graphic>
        </wp:inline>
      </w:drawing>
    </w:r>
    <w:r>
      <w:rPr>
        <w:rFonts w:cs="B Mitra"/>
        <w:b/>
        <w:bCs/>
        <w:sz w:val="16"/>
        <w:szCs w:val="20"/>
        <w:rtl w:val="true"/>
      </w:rPr>
      <w:tab/>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09"/>
        <w:tab w:val="right" w:pos="6803" w:leader="none"/>
      </w:tabs>
      <w:ind w:right="0"/>
      <w:jc w:val="left"/>
      <w:rPr>
        <w:rFonts w:cs="B Mitra"/>
        <w:b/>
        <w:bCs/>
        <w:sz w:val="20"/>
        <w:szCs w:val="20"/>
      </w:rPr>
    </w:pPr>
    <w:r>
      <w:rPr>
        <w:rFonts w:cs="B Mitra"/>
        <w:b/>
        <w:bCs/>
        <w:sz w:val="20"/>
        <w:szCs w:val="20"/>
        <w:rtl w:val="true"/>
      </w:rPr>
      <w:fldChar w:fldCharType="begin"/>
    </w:r>
    <w:r>
      <w:rPr>
        <w:rtl w:val="true"/>
        <w:sz w:val="20"/>
        <w:b/>
        <w:szCs w:val="20"/>
        <w:bCs/>
        <w:rFonts w:cs="B Mitra"/>
      </w:rPr>
      <w:instrText xml:space="preserve"> PAGE </w:instrText>
    </w:r>
    <w:r>
      <w:rPr>
        <w:rtl w:val="true"/>
        <w:sz w:val="20"/>
        <w:b/>
        <w:szCs w:val="20"/>
        <w:bCs/>
        <w:rFonts w:cs="B Mitra"/>
      </w:rPr>
      <w:fldChar w:fldCharType="separate"/>
    </w:r>
    <w:r>
      <w:rPr>
        <w:rtl w:val="true"/>
        <w:sz w:val="20"/>
        <w:b/>
        <w:szCs w:val="20"/>
        <w:bCs/>
        <w:rFonts w:cs="B Mitra"/>
      </w:rPr>
      <w:t>8</w:t>
    </w:r>
    <w:r>
      <w:rPr>
        <w:rtl w:val="true"/>
        <w:sz w:val="20"/>
        <w:b/>
        <w:szCs w:val="20"/>
        <w:bCs/>
        <w:rFonts w:cs="B Mitra"/>
      </w:rPr>
      <w:fldChar w:fldCharType="end"/>
    </w:r>
    <w:r>
      <w:rPr>
        <w:rFonts w:cs="Times New Roman"/>
        <w:b/>
        <w:bCs/>
        <w:sz w:val="20"/>
        <w:szCs w:val="20"/>
        <w:rtl w:val="true"/>
      </w:rPr>
      <w:t xml:space="preserve">  </w:t>
    </w:r>
    <w:r>
      <w:rPr>
        <w:rFonts w:cs="B Mitra"/>
        <w:b/>
        <w:bCs/>
        <w:sz w:val="20"/>
        <w:szCs w:val="20"/>
        <w:rtl w:val="true"/>
      </w:rPr>
      <w:tab/>
    </w:r>
  </w:p>
  <w:p>
    <w:pPr>
      <w:pStyle w:val="Header"/>
      <w:ind w:right="0"/>
      <w:jc w:val="left"/>
      <w:rPr>
        <w:rFonts w:cs="B Mitra"/>
        <w:b/>
        <w:bCs/>
        <w:sz w:val="20"/>
        <w:szCs w:val="20"/>
      </w:rPr>
    </w:pPr>
    <w:r>
      <w:rPr>
        <w:rFonts w:cs="B Mitra"/>
        <w:b/>
        <w:bCs/>
        <w:sz w:val="20"/>
        <w:szCs w:val="20"/>
        <w:rtl w:val="tru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09"/>
        <w:tab w:val="right" w:pos="6803" w:leader="none"/>
      </w:tabs>
      <w:spacing w:lineRule="auto" w:line="216"/>
      <w:ind w:hanging="2467" w:right="0"/>
      <w:jc w:val="left"/>
      <w:rPr/>
    </w:pPr>
    <w:r>
      <w:rPr>
        <w:rtl w:val="true"/>
      </w:rPr>
      <w:drawing>
        <wp:inline distT="0" distB="0" distL="0" distR="0">
          <wp:extent cx="7509510" cy="104584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1"/>
                  <a:srcRect l="-7" t="-48" r="-7" b="-48"/>
                  <a:stretch>
                    <a:fillRect/>
                  </a:stretch>
                </pic:blipFill>
                <pic:spPr bwMode="auto">
                  <a:xfrm>
                    <a:off x="0" y="0"/>
                    <a:ext cx="7509510" cy="1045845"/>
                  </a:xfrm>
                  <a:prstGeom prst="rect">
                    <a:avLst/>
                  </a:prstGeom>
                </pic:spPr>
              </pic:pic>
            </a:graphicData>
          </a:graphic>
        </wp:inline>
      </w:drawing>
    </w:r>
    <w:r>
      <w:rPr>
        <w:rFonts w:cs="B Mitra"/>
        <w:b/>
        <w:bCs/>
        <w:sz w:val="16"/>
        <w:szCs w:val="20"/>
        <w:rtl w:val="true"/>
      </w:rPr>
      <w:tab/>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view w:val="print"/>
  <w:zoom w:percent="100"/>
  <w:defaultTabStop w:val="709"/>
  <w:autoHyphenation w:val="true"/>
  <w:evenAndOddHeaders/>
  <w:footnotePr>
    <w:numFmt w:val="decimal"/>
    <w:footnote w:id="0"/>
    <w:footnote w:id="1"/>
  </w:footnotePr>
  <w:compat>
    <w:compatSetting w:name="compatibilityMode" w:uri="http://schemas.microsoft.com/office/word" w:val="15"/>
  </w:compat>
  <w:themeFontLang w:val="en-US" w:eastAsia="" w:bidi="fa-I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Zen Hei" w:cs="B Mitra"/>
        <w:sz w:val="26"/>
        <w:szCs w:val="26"/>
        <w:lang w:val="en-US" w:eastAsia="zh-CN" w:bidi="fa-IR"/>
      </w:rPr>
    </w:rPrDefault>
    <w:pPrDefault>
      <w:pPr>
        <w:suppressAutoHyphens w:val="true"/>
      </w:pPr>
    </w:pPrDefault>
  </w:docDefaults>
  <w:style w:type="paragraph" w:styleId="Normal" w:default="1">
    <w:name w:val="Normal"/>
    <w:qFormat/>
    <w:pPr>
      <w:widowControl/>
      <w:bidi w:val="1"/>
      <w:spacing w:before="0" w:after="0"/>
      <w:jc w:val="left"/>
    </w:pPr>
    <w:rPr>
      <w:rFonts w:ascii="Times New Roman" w:hAnsi="Times New Roman" w:eastAsia="WenQuanYi Zen Hei" w:cs="B Mitra"/>
      <w:color w:val="auto"/>
      <w:kern w:val="0"/>
      <w:sz w:val="26"/>
      <w:szCs w:val="26"/>
      <w:lang w:val="en-US" w:eastAsia="zh-CN" w:bidi="fa-IR"/>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pPr/>
    <w:rPr/>
  </w:style>
  <w:style w:type="paragraph" w:styleId="FootnoteText">
    <w:name w:val="Footnote Text"/>
    <w:basedOn w:val="Normal"/>
    <w:pPr>
      <w:spacing w:lineRule="auto" w:line="240" w:before="0" w:after="0"/>
    </w:pPr>
    <w:rPr>
      <w:sz w:val="18"/>
      <w:szCs w:val="18"/>
    </w:rPr>
  </w:style>
  <w:style w:type="paragraph" w:styleId="HeaderLeft">
    <w:name w:val="Header Left"/>
    <w:basedOn w:val="Header"/>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image" Target="media/image3.png"/><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header" Target="header7.xml"/><Relationship Id="rId11" Type="http://schemas.openxmlformats.org/officeDocument/2006/relationships/header" Target="header8.xml"/><Relationship Id="rId12" Type="http://schemas.openxmlformats.org/officeDocument/2006/relationships/footnotes" Target="footnotes.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2.png"/>
</Relationships>
</file>

<file path=word/_rels/header7.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fa-IR</dc:language>
  <cp:lastModifiedBy/>
  <cp:revision>0</cp:revision>
  <dc:subject/>
  <dc:title>ظاهر یا ماهیت؟ فشارهای نهادی و پاسخگویی در اصلاحات مالی دستگاه‌های اجرایی</dc:title>
</cp:coreProperties>
</file>