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Titr" w:eastAsia="Times New Roman"/>
          <w:b/>
          <w:bCs/>
          <w:sz w:val="24"/>
          <w:szCs w:val="24"/>
          <w:lang w:val="en-US" w:bidi="fa-IR"/>
        </w:rPr>
        <w:t xml:space="preserve">پرسشنامهٔ پژوهش: فشار زمانی، جو اخلاقی، رفع تعهد اخلاقی، وجدان حرفه‌ای و سکوت حسابرسان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راهنما: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پاسخ‌ها محرمانه و تجمیعی گزارش می‌شود و هیچ اطلاعات هویتی صاحبکار خواسته نمی‌شود. لطفاً میزان موافقت خود را با هر عبارت (۱ = کاملاً مخالف … ۵ = کاملاً موافق) مشخص کنید. عبارت‌های سکوت دربارهٔ «گرایش شما در موقعیت فرضی» است، نه اعتراف به رفتار واقعی.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الف) ویژگی‌های جمعیت‌شناختی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Titr" w:eastAsia="Times New Roman"/>
          <w:b/>
          <w:bCs/>
          <w:sz w:val="20"/>
          <w:szCs w:val="20"/>
          <w:lang w:val="en-US" w:bidi="fa-IR"/>
        </w:rPr>
        <w:t xml:space="preserve">جدول ۱. پرسش‌های جمعیت‌شناختی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900"/>
        <w:gridCol w:w="8100"/>
      </w:tblGrid>
      <w:tr>
        <w:trPr>
          <w:tblHeader/>
        </w:trPr>
        <w:tc>
          <w:tcPr>
            <w:tcW w:w="9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81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پرسش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D۱</w:t>
            </w:r>
          </w:p>
        </w:tc>
        <w:tc>
          <w:tcPr>
            <w:tcW w:w="8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جنسیت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D۲</w:t>
            </w:r>
          </w:p>
        </w:tc>
        <w:tc>
          <w:tcPr>
            <w:tcW w:w="8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سن (سال)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D۳</w:t>
            </w:r>
          </w:p>
        </w:tc>
        <w:tc>
          <w:tcPr>
            <w:tcW w:w="8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سابقهٔ کار حسابرسی (سال)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D۴</w:t>
            </w:r>
          </w:p>
        </w:tc>
        <w:tc>
          <w:tcPr>
            <w:tcW w:w="8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رتبهٔ سازمانی: حسابرس مقدماتی؛ حسابرس ارشد؛ سرپرست؛ مدیر/شریک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D۵</w:t>
            </w:r>
          </w:p>
        </w:tc>
        <w:tc>
          <w:tcPr>
            <w:tcW w:w="8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محل کار: سازمان حسابرسی؛ مؤسسهٔ حسابرسی خصوصی؛ سایر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D۶</w:t>
            </w:r>
          </w:p>
        </w:tc>
        <w:tc>
          <w:tcPr>
            <w:tcW w:w="8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تحصیلات: کارشناسی؛ کارشناسی ارشد؛ دکتری</w:t>
            </w:r>
          </w:p>
        </w:tc>
      </w:tr>
      <w:tr>
        <w:trPr>
          <w:cantSplit/>
        </w:trPr>
        <w:tc>
          <w:tcPr>
            <w:tcW w:w="9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D۷</w:t>
            </w:r>
          </w:p>
        </w:tc>
        <w:tc>
          <w:tcPr>
            <w:tcW w:w="81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عضویت در جامعهٔ حسابداران رسمی (بله/خیر)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ب) خلاصهٔ منشأ هر مقیاس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Titr" w:eastAsia="Times New Roman"/>
          <w:b/>
          <w:bCs/>
          <w:sz w:val="20"/>
          <w:szCs w:val="20"/>
          <w:lang w:val="en-US" w:bidi="fa-IR"/>
        </w:rPr>
        <w:t xml:space="preserve">جدول ۲. نوع منشأ (محقق‌ساخته یا پژوهش‌محور) و منابع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1700"/>
        <w:gridCol w:w="600"/>
        <w:gridCol w:w="2000"/>
        <w:gridCol w:w="400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نماد</w:t>
            </w:r>
          </w:p>
        </w:tc>
        <w:tc>
          <w:tcPr>
            <w:tcW w:w="1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2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منشأ</w:t>
            </w:r>
          </w:p>
        </w:tc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منابع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TBP</w:t>
            </w:r>
          </w:p>
        </w:tc>
        <w:tc>
          <w:tcPr>
            <w:tcW w:w="1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فشار بودجهٔ زمانی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2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محقق‌ساخته (برگرفته از نظریه)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دیزورت و لرد (۱۹۹۷)؛ مالون و رابرتس (۱۹۹۶)؛ مهرانی و نعیمی (۱۳۸۲)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ECL</w:t>
            </w:r>
          </w:p>
        </w:tc>
        <w:tc>
          <w:tcPr>
            <w:tcW w:w="1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جو اخلاقی سازمان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2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پژوهش‌محور (اقتباس‌شده)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ویکتور و کالن (۱۹۸۸)؛ کیش‌گفارت، هریسون و ترونیو (۲۰۱۰)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CON</w:t>
            </w:r>
          </w:p>
        </w:tc>
        <w:tc>
          <w:tcPr>
            <w:tcW w:w="1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وجدان حرفه‌ای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2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محقق‌ساخته (برگرفته از نظریه)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لوئیس (۲۰۰۱)؛ بیدون و ویلت (۲۰۰۰)؛ مهدوی، بهمنی و نمازی (۱۴۰۰)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MD</w:t>
            </w:r>
          </w:p>
        </w:tc>
        <w:tc>
          <w:tcPr>
            <w:tcW w:w="1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رفع تعهد اخلاقی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2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پژوهش‌محور (اقتباس‌شده)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بندورا (۱۹۹۹)؛ مور و همکاران (۲۰۱۲)؛ دترت، ترونیو و سوایتزر (۲۰۰۸)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SIL</w:t>
            </w:r>
          </w:p>
        </w:tc>
        <w:tc>
          <w:tcPr>
            <w:tcW w:w="1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سکوت دربارهٔ تخلف کشف‌شده</w:t>
            </w:r>
          </w:p>
        </w:tc>
        <w:tc>
          <w:tcPr>
            <w:tcW w:w="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2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پژوهش‌محور (اقتباس‌شده)</w:t>
            </w:r>
          </w:p>
        </w:tc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موریسون و میلیکن (۲۰۰۰)؛ ون‌داین، آنگ و بوترو (۲۰۰۳)؛ نیر و میسلی (۱۹۸۵)؛ ابراهیمی، صفری گرایلی و ولیان (۱۴۰۱)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فشار بودجهٔ زمانی (TBP)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منشأ: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محقق‌ساخته (برگرفته از نظریه). 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مقیاس پاسخ: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لیکرت ۵‌درجه‌ای: ۱ = کاملاً مخالف … ۵ = کاملاً موافق.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توضیح: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مقیاس منتشرشدهٔ هم‌خوان با بافت مؤسسات حسابرسی ایران یافت نشد؛ گویه‌ها بر پایهٔ مفهوم فشار بودجهٔ زمانی در ادبیات (دیزورت و لرد؛ مالون و رابرتس؛ مهرانی و نعیمی) نوشته شده‌اند.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Titr" w:eastAsia="Times New Roman"/>
          <w:b/>
          <w:bCs/>
          <w:sz w:val="20"/>
          <w:szCs w:val="20"/>
          <w:lang w:val="en-US" w:bidi="fa-IR"/>
        </w:rPr>
        <w:t xml:space="preserve">جدول ۳. گویه‌های TBP</w:t>
      </w:r>
    </w:p>
    <w:tbl>
      <w:tblPr>
        <w:bidiVisual/>
        <w:tblW w:w="895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6000"/>
        <w:gridCol w:w="450"/>
        <w:gridCol w:w="450"/>
        <w:gridCol w:w="450"/>
        <w:gridCol w:w="450"/>
        <w:gridCol w:w="45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کد</w:t>
            </w:r>
          </w:p>
        </w:tc>
        <w:tc>
          <w:tcPr>
            <w:tcW w:w="6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۱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۲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۳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TBP۱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بودجهٔ زمانی تعیین‌شده برای کارهای حسابرسی من معمولاً کمتر از زمان لازم برای انجام دقیق آن‌هاست.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TBP۲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مهلت‌های تحویل کار در مؤسسهٔ ما به‌گونه‌ای است که فرصت کافی برای بررسی دقیق باقی نمی‌گذارد.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TBP۳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عملکرد من بیش از هر چیز بر پایهٔ رعایت بودجهٔ زمانی ارزیابی می‌شود.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TBP۴</w:t>
            </w:r>
          </w:p>
        </w:tc>
        <w:tc>
          <w:tcPr>
            <w:tcW w:w="6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در فصل اوج کار، حجم کار آن‌قدر است که فرصت تأمل در یافته‌های غیرمعمول را ندارم.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3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منابع این متغیر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DeZoort, F. T., &amp; Lord, A. T. (1997). A review and synthesis of pressure effects research in accounting.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Journal of Accounting Literature, 16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, 28–85.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Malone, C. F., &amp; Roberts, R. W. (1996). Factors associated with the incidence of reduced audit quality behaviors.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Auditing: A Journal of Practice &amp; Theory, 15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(2), 49–64.</w:t>
      </w:r>
    </w:p>
    <w:p>
      <w:pPr>
        <w:bidi/>
        <w:spacing w:before="0" w:after="4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مهرانی، ساسان و نعیمی،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[نام کوچک]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(۱۳۸۲). تئوری اخلاقی و تأثیر فشار بودجهٔ زمانی بر رفتار حسابرسان مستقل. بررسی‌های حسابداری و حسابرسی، ۱۰(۲)، ۴۳-۶۱.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جو اخلاقی سازمان (ECL)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منشأ: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پژوهش‌محور (اقتباس‌شده). 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مقیاس پاسخ: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لیکرت ۵‌درجه‌ای: ۱ = کاملاً مخالف … ۵ = کاملاً موافق.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توضیح: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اقتباس از پرسشنامهٔ جو اخلاقی ویکتور و کالن (۱۹۸۸) با سه بُعد توجه به دیگران، قواعد و قانون/آیین‌نامه و پیگیری امن نگرانی‌های اخلاقی؛ گویه‌ها بازنویسی و کوتاه شده‌اند.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Titr" w:eastAsia="Times New Roman"/>
          <w:b/>
          <w:bCs/>
          <w:sz w:val="20"/>
          <w:szCs w:val="20"/>
          <w:lang w:val="en-US" w:bidi="fa-IR"/>
        </w:rPr>
        <w:t xml:space="preserve">جدول ۴. گویه‌های ECL</w:t>
      </w:r>
    </w:p>
    <w:tbl>
      <w:tblPr>
        <w:bidiVisual/>
        <w:tblW w:w="895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6000"/>
        <w:gridCol w:w="450"/>
        <w:gridCol w:w="450"/>
        <w:gridCol w:w="450"/>
        <w:gridCol w:w="450"/>
        <w:gridCol w:w="45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کد</w:t>
            </w:r>
          </w:p>
        </w:tc>
        <w:tc>
          <w:tcPr>
            <w:tcW w:w="6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۱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۲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۳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ECL۱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در مؤسسهٔ ما همکاران به منافع یکدیگر و ذی‌نفعان توجه واقعی دارند.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ECL۲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در مؤسسهٔ ما از همه انتظار می‌رود پیش از هر چیز قوانین و استانداردهای حرفه‌ای را رعایت کنند.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ECL۳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رفتار اخلاقی مدیران ارشد مؤسسهٔ ما الگوی عملی برای دیگران است.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ECL۴</w:t>
            </w:r>
          </w:p>
        </w:tc>
        <w:tc>
          <w:tcPr>
            <w:tcW w:w="6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در مؤسسهٔ ما کسی که نگرانی اخلاقی مطرح می‌کند تنبیه نمی‌شود.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3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منابع این متغیر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Victor, B., &amp; Cullen, J. B. (1988). The organizational bases of ethical work climates.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Administrative Science Quarterly, 33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(1), 101–125. https://doi.org/10.2307/2392857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Kish-Gephart, J. J., Harrison, D. A., &amp; Treviño, L. K. (2010). Bad apples, bad cases, and bad barrels: Meta-analytic evidence about sources of unethical decisions at work.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Journal of Applied Psychology, 95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(1), 1–31. https://doi.org/10.1037/a0017103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وجدان حرفه‌ای (CON)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منشأ: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محقق‌ساخته (برگرفته از نظریه). 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مقیاس پاسخ: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لیکرت ۵‌درجه‌ای: ۱ = کاملاً مخالف … ۵ = کاملاً موافق.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توضیح: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سازه به درونی‌سازی ارزش‌های اخلاقی و حرفه‌ای (امانت‌داری، پاسخگویی در برابر وجدان و خداوند، تقدم نفع عمومی) اشاره دارد که در ادبیات اخلاق اسلامی در حسابداری (لوئیس؛ بیدون و ویلت) مطرح شده است؛ مقیاس استانداردی با این تعریف نیست و گویه‌ها محقق‌ساخته‌اند.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Titr" w:eastAsia="Times New Roman"/>
          <w:b/>
          <w:bCs/>
          <w:sz w:val="20"/>
          <w:szCs w:val="20"/>
          <w:lang w:val="en-US" w:bidi="fa-IR"/>
        </w:rPr>
        <w:t xml:space="preserve">جدول ۵. گویه‌های CON</w:t>
      </w:r>
    </w:p>
    <w:tbl>
      <w:tblPr>
        <w:bidiVisual/>
        <w:tblW w:w="895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6000"/>
        <w:gridCol w:w="450"/>
        <w:gridCol w:w="450"/>
        <w:gridCol w:w="450"/>
        <w:gridCol w:w="450"/>
        <w:gridCol w:w="45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کد</w:t>
            </w:r>
          </w:p>
        </w:tc>
        <w:tc>
          <w:tcPr>
            <w:tcW w:w="6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۱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۲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۳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CON۱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حفظ امانت‌داری در برابر استفاده‌کنندگان از گزارش را وظیفه‌ای وجدانی می‌دانم، حتی اگر کسی بر آن نظارت نکند.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CON۲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خود را در برابر وجدان و باورهای اخلاقی‌ام پاسخگوی نتایج کارم می‌دانم.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CON۳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نفع عمومی را بر آسایش شخصی و سازمانی مقدم می‌دارم.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CON۴</w:t>
            </w:r>
          </w:p>
        </w:tc>
        <w:tc>
          <w:tcPr>
            <w:tcW w:w="6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ارزش‌های اخلاقی‌ام در تصمیم‌های حرفه‌ای من نقش تعیین‌کننده دارد.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3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منابع این متغیر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Lewis, M. K. (2001). Islam and accounting.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Accounting Forum, 25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(2), 103–127. https://doi.org/10.1111/1468-5879.00007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Baydoun, N., &amp; Willett, R. (2000). Islamic corporate reports.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Abacus, 36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(1), 71–90. https://doi.org/10.1111/1467-6281.00055</w:t>
      </w:r>
    </w:p>
    <w:p>
      <w:pPr>
        <w:bidi/>
        <w:spacing w:before="0" w:after="4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مهدوی، غلامحسین؛ بهمنی، رضا و نمازی، نویدرضا (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[سال]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). نقش میانجی‌گری رفتار ناکارآمد حسابرس در تبیین رابطهٔ بین دین‌داری و تعهد حرفه‌ای با کیفیت حسابرسی. حسابداری ارزشی و رفتاری،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[دوره]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(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[شماره]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)،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[صفحات]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رفع تعهد اخلاقی (MD)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منشأ: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پژوهش‌محور (اقتباس‌شده). 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مقیاس پاسخ: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لیکرت ۵‌درجه‌ای: ۱ = کاملاً مخالف … ۵ = کاملاً موافق.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توضیح: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اقتباس از مقیاس گرایش به رفع تعهد اخلاقی مور و همکاران (۲۰۱۲) و دترت و همکاران (۲۰۰۸) برای پنج سازوکار توجیه اخلاقی، برچسب‌زنی تلطیف‌شده، مقایسهٔ سودمند، جابه‌جایی و پخش مسئولیت؛ گویه‌ها با بافت حسابرسی بازنویسی شده‌اند.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Titr" w:eastAsia="Times New Roman"/>
          <w:b/>
          <w:bCs/>
          <w:sz w:val="20"/>
          <w:szCs w:val="20"/>
          <w:lang w:val="en-US" w:bidi="fa-IR"/>
        </w:rPr>
        <w:t xml:space="preserve">جدول ۶. گویه‌های MD</w:t>
      </w:r>
    </w:p>
    <w:tbl>
      <w:tblPr>
        <w:bidiVisual/>
        <w:tblW w:w="895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6000"/>
        <w:gridCol w:w="450"/>
        <w:gridCol w:w="450"/>
        <w:gridCol w:w="450"/>
        <w:gridCol w:w="450"/>
        <w:gridCol w:w="45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کد</w:t>
            </w:r>
          </w:p>
        </w:tc>
        <w:tc>
          <w:tcPr>
            <w:tcW w:w="6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۱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۲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۳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MD۱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اگر هدف خوبی در میان باشد (مثل حفظ صاحبکار یا رعایت زمان‌بندی)، چشم‌پوشی از اشکال‌های کوچک را موجه می‌دانم.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MD۲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به برخی اشتباهات می‌توان نام «تفاوت سلیقه در برآورد» داد و آن‌ها را جدی نگرفت.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MD۳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در مقایسه با تخلف‌های بزرگی که در حرفه دیده می‌شود، بعضی انحرافات کوچک اهمیتی ندارد.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MD۴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اگر مدیر ارشد تصمیم بگیرد، مسئولیت پیامد با او است، نه با من.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MD۵</w:t>
            </w:r>
          </w:p>
        </w:tc>
        <w:tc>
          <w:tcPr>
            <w:tcW w:w="6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وقتی همهٔ اعضای تیم یک رویه را می‌پذیرند، مسئولیت فردی من برای مخالفت کمرنگ می‌شود.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3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منابع این متغیر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Bandura, A. (1999). Moral disengagement in the perpetration of inhumanities.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Personality and Social Psychology Review, 3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(3), 193–209. https://doi.org/10.1207/s15327957pspr0303_3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Moore, C., Detert, J. R., Klebe Treviño, L., Baker, V. L., &amp; Mayer, D. M. (2012). Why employees do bad things: Moral disengagement and unethical organizational behavior.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Personnel Psychology, 65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(1), 1–48. https://doi.org/10.1111/j.1744-6570.2011.01237.x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Detert, J. R., Treviño, L. K., &amp; Sweitzer, V. L. (2008). Moral disengagement in ethical decision making: A study of antecedents and outcomes.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Journal of Applied Psychology, 93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(2), 374–391. https://doi.org/10.1037/0021-9010.93.2.374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سکوت دربارهٔ تخلف کشف‌شده (SIL)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منشأ: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پژوهش‌محور (اقتباس‌شده). 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مقیاس پاسخ: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لیکرت ۵‌درجه‌ای: ۱ = کاملاً مخالف … ۵ = کاملاً موافق.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توضیح: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اقتباس از ابعاد سکوت تسلیم‌شده و سکوت دفاعی ون‌داین و همکاران (۲۰۰۳) و مفهوم سکوت سازمانی (موریسون و میلیکن، ۲۰۰۰) با بازنویسی برای وضعیت مشاهدهٔ ناهنجاری در مدارک صاحبکار. نمرهٔ بالاتر یعنی سکوت بیشتر.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Titr" w:eastAsia="Times New Roman"/>
          <w:b/>
          <w:bCs/>
          <w:sz w:val="20"/>
          <w:szCs w:val="20"/>
          <w:lang w:val="en-US" w:bidi="fa-IR"/>
        </w:rPr>
        <w:t xml:space="preserve">جدول ۷. گویه‌های SIL</w:t>
      </w:r>
    </w:p>
    <w:tbl>
      <w:tblPr>
        <w:bidiVisual/>
        <w:tblW w:w="895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6000"/>
        <w:gridCol w:w="450"/>
        <w:gridCol w:w="450"/>
        <w:gridCol w:w="450"/>
        <w:gridCol w:w="450"/>
        <w:gridCol w:w="45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کد</w:t>
            </w:r>
          </w:p>
        </w:tc>
        <w:tc>
          <w:tcPr>
            <w:tcW w:w="6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۱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۲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۳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SIL۱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اگر ناهنجاری مشکوکی در مدارک صاحبکار ببینم، ترجیح می‌دهم موضوع را با سرپرست مطرح نکنم.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SIL۲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اگر نگران پیامدهای شخصی باشم، دربارهٔ یافتهٔ مشکوک سکوت می‌کنم.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SIL۳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معمولاً موضوعات حساس را در گزارش‌های کاری نمی‌آورم تا درگیری پیش نیاید.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SIL۴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فکر می‌کنم طرح مسئله تغییری ایجاد نمی‌کند، بنابراین ساکت می‌مانم.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SIL۵</w:t>
            </w:r>
          </w:p>
        </w:tc>
        <w:tc>
          <w:tcPr>
            <w:tcW w:w="6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برای حفظ موقعیت شغلی‌ام دربارهٔ اشکال‌های مشاهده‌شده سخن نمی‌گویم.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3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منابع این متغیر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Morrison, E. W., &amp; Milliken, F. J. (2000). Organizational silence: A barrier to change and development in a pluralistic world.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Academy of Management Review, 25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(4), 706–725. https://doi.org/10.5465/amr.2000.3707697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Van Dyne, L., Ang, S., &amp; Botero, I. C. (2003). Conceptualizing employee silence and employee voice as multidimensional constructs.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Journal of Management Studies, 40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(6), 1359–1392. https://doi.org/10.1111/1467-6486.00384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Near, J. P., &amp; Miceli, M. P. (1985). Organizational dissidence: The case of whistle-blowing.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Journal of Business Ethics, 4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(1), 1–16. https://doi.org/10.1007/BF00382668</w:t>
      </w:r>
    </w:p>
    <w:p>
      <w:pPr>
        <w:bidi/>
        <w:spacing w:before="0" w:after="4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ابراهیمی،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[نام]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؛ صفری گرایلی،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[نام]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و ولیان،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[نام]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(۱۴۰۱). طراحی مدل علل تقویت‌کنندهٔ سکوت سازمانی حسابرسان داخلی. پژوهش‌های تجربی حسابداری،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[دوره]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(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[شماره]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)،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[صفحات]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پ) روایی، پایایی و نمره‌گذاری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روایی محتوا: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پنل ۱۰ تا ۱۲ خبره؛ CVR لاوشه (حداقل ۰٫۶۲ برای ۱۰ خبره) و CVI (سطح گویه ≥ ۰٫۷۸، سطح مقیاس ≥ ۰٫۹۰). مقیاس‌های محقق‌ساخته (فشار زمانی، وجدان حرفه‌ای) پیش از اجرای اصلی باید مطالعهٔ مقدماتی (۶۰ تا ۱۰۰ نفر) و تحلیل عاملی اکتشافی را بگذرانند؛ مقیاس‌های اقتباسی باید ترجمهٔ رفت‌وبرگشت شوند.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نمره‌گذاری: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هیچ نمرهٔ ترکیبی ساخته نمی‌شود؛ هر گویه نشانگر متغیر پنهان خود است. در SIL و MD نمرهٔ بالاتر یعنی سکوت و رفع تعهد بیشتر.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اخلاق پژوهش: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رضایت آگاهانه، ناشناس‌بودن، امکان خروج در هر مرحله، و عدم ثبت هویت صاحبکاران.</w:t>
      </w: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view w:val="print"/>
  <w:zoom w:percent="100"/>
  <w:defaultTabStop w:val="720"/>
  <w:characterSpacingControl w:val="doNotCompress"/>
  <w:footnotePr>
    <w:footnote w:id="-1"/>
    <w:footnote w:id="0"/>
  </w:footnotePr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Article</dc:title>
  <dc:language>fa-IR</dc:language>
</cp:coreProperties>
</file>