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200"/>
        <w:jc w:val="center"/>
      </w:pPr>
      <w:r>
        <w:rPr>
          <w:rFonts w:ascii="Arial" w:cs="Arial" w:eastAsia="Arial" w:hAnsi="Arial"/>
          <w:b/>
          <w:bCs/>
          <w:color w:val="1F3864"/>
          <w:sz w:val="38"/>
          <w:szCs w:val="38"/>
          <w:rtl w:val="false"/>
        </w:rPr>
        <w:t xml:space="preserve">Research Questionnaire: Working in Independent Audit Teams</w:t>
      </w:r>
    </w:p>
    <w:p>
      <w:pPr>
        <w:bidi w:val="false"/>
        <w:spacing w:after="240"/>
        <w:jc w:val="center"/>
      </w:pPr>
      <w:r>
        <w:rPr>
          <w:rFonts w:ascii="Arial" w:cs="Arial" w:eastAsia="Arial" w:hAnsi="Arial"/>
          <w:color w:val="595959"/>
          <w:sz w:val="20"/>
          <w:szCs w:val="20"/>
          <w:rtl w:val="false"/>
        </w:rPr>
        <w:t xml:space="preserve">Version 3.0 (English) — October 2026 — Pilot draft</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FFF2CC"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How to use this file</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Part 1 is the respondent-facing text. Part 2 is the researcher appendix and must not be shown to respondents. The commitment items (AC, OC) and the DAB behaviours (DB1–DB5) are reproduced verbatim from the table and appendix you supplied. All other instruments come from my own knowledge and have not yet been matched to the original papers; Table 2-1 gives the status of each instrument.</w:t>
            </w:r>
          </w:p>
        </w:tc>
      </w:tr>
    </w:tbl>
    <w:p>
      <w:pPr>
        <w:pStyle w:val="Heading1"/>
        <w:keepNext/>
        <w:bidi w:val="false"/>
        <w:spacing w:after="120" w:before="280"/>
      </w:pPr>
      <w:r>
        <w:rPr>
          <w:rFonts w:ascii="Arial" w:cs="Arial" w:eastAsia="Arial" w:hAnsi="Arial"/>
          <w:b/>
          <w:bCs/>
          <w:color w:val="1F3864"/>
          <w:sz w:val="30"/>
          <w:szCs w:val="30"/>
          <w:rtl w:val="false"/>
        </w:rPr>
        <w:t xml:space="preserve">Part 1: Respondent text</w:t>
      </w:r>
    </w:p>
    <w:p>
      <w:pPr>
        <w:pStyle w:val="Heading2"/>
        <w:keepNext/>
        <w:bidi w:val="false"/>
        <w:spacing w:after="120" w:before="280"/>
      </w:pPr>
      <w:r>
        <w:rPr>
          <w:rFonts w:ascii="Arial" w:cs="Arial" w:eastAsia="Arial" w:hAnsi="Arial"/>
          <w:b/>
          <w:bCs/>
          <w:color w:val="2E5597"/>
          <w:sz w:val="25"/>
          <w:szCs w:val="25"/>
          <w:rtl w:val="false"/>
        </w:rPr>
        <w:t xml:space="preserve">1. Introduction</w:t>
      </w:r>
    </w:p>
    <w:p>
      <w:pPr>
        <w:bidi w:val="false"/>
        <w:spacing w:after="100" w:line="300"/>
      </w:pPr>
      <w:r>
        <w:rPr>
          <w:rFonts w:ascii="Arial" w:cs="Arial" w:eastAsia="Arial" w:hAnsi="Arial"/>
          <w:sz w:val="22"/>
          <w:szCs w:val="22"/>
          <w:rtl w:val="false"/>
        </w:rPr>
        <w:t xml:space="preserve">Dear auditor, you are invited to take part in an academic study of working conditions in independent audit teams. The questionnaire asks about your experience in an audit team, your job conditions, personal characteristics and some behaviours related to audit performance. It takes about [15] minutes. Results are used for scientific purposes only; individual responses or identifiable team results are not shared with the audit firm, the team supervisor or the client. Throughout the questionnaire, "the reference engagement" means the financial-statement audit engagement whose team code is shown on this form. When answering questions about the team and the engagement, please consider only that engagement.</w:t>
      </w:r>
    </w:p>
    <w:p>
      <w:pPr>
        <w:pStyle w:val="Heading2"/>
        <w:keepNext/>
        <w:bidi w:val="false"/>
        <w:spacing w:after="120" w:before="280"/>
      </w:pPr>
      <w:r>
        <w:rPr>
          <w:rFonts w:ascii="Arial" w:cs="Arial" w:eastAsia="Arial" w:hAnsi="Arial"/>
          <w:b/>
          <w:bCs/>
          <w:color w:val="2E5597"/>
          <w:sz w:val="25"/>
          <w:szCs w:val="25"/>
          <w:rtl w:val="false"/>
        </w:rPr>
        <w:t xml:space="preserve">2. Confidentiality and team code</w:t>
      </w:r>
    </w:p>
    <w:p>
      <w:pPr>
        <w:pStyle w:val="ListParagraph"/>
        <w:numPr>
          <w:ilvl w:val="0"/>
          <w:numId w:val="2"/>
        </w:numPr>
        <w:bidi w:val="false"/>
        <w:spacing w:after="60" w:line="290"/>
      </w:pPr>
      <w:r>
        <w:rPr>
          <w:rFonts w:ascii="Arial" w:cs="Arial" w:eastAsia="Arial" w:hAnsi="Arial"/>
          <w:sz w:val="22"/>
          <w:szCs w:val="22"/>
          <w:rtl w:val="false"/>
        </w:rPr>
        <w:t xml:space="preserve">To study individual and team differences, each audit engagement has been given a random team code. Members of one team receive the same code. The code is used only for statistical grouping and is never used to evaluate individuals or teams.</w:t>
      </w:r>
    </w:p>
    <w:p>
      <w:pPr>
        <w:pStyle w:val="ListParagraph"/>
        <w:numPr>
          <w:ilvl w:val="0"/>
          <w:numId w:val="2"/>
        </w:numPr>
        <w:bidi w:val="false"/>
        <w:spacing w:after="60" w:line="290"/>
      </w:pPr>
      <w:r>
        <w:rPr>
          <w:rFonts w:ascii="Arial" w:cs="Arial" w:eastAsia="Arial" w:hAnsi="Arial"/>
          <w:sz w:val="22"/>
          <w:szCs w:val="22"/>
          <w:rtl w:val="false"/>
        </w:rPr>
        <w:t xml:space="preserve">This questionnaire does not ask for your name, national ID, phone number, personal e-mail, audit firm, client name or client ticker. Because responses from members of one team are collected under a shared code, data are kept anonymous and confidential; we do not claim they are "completely unidentifiable".</w:t>
      </w:r>
    </w:p>
    <w:p>
      <w:pPr>
        <w:pStyle w:val="ListParagraph"/>
        <w:numPr>
          <w:ilvl w:val="0"/>
          <w:numId w:val="2"/>
        </w:numPr>
        <w:bidi w:val="false"/>
        <w:spacing w:after="60" w:line="290"/>
      </w:pPr>
      <w:r>
        <w:rPr>
          <w:rFonts w:ascii="Arial" w:cs="Arial" w:eastAsia="Arial" w:hAnsi="Arial"/>
          <w:sz w:val="22"/>
          <w:szCs w:val="22"/>
          <w:rtl w:val="false"/>
        </w:rPr>
        <w:t xml:space="preserve">Only the named researchers will access raw responses. Data are stored at [..........] until [..........]. No result about a specific person or team is published, and very small groups are merged with larger groups when reporting.</w:t>
      </w:r>
    </w:p>
    <w:p>
      <w:pPr>
        <w:pStyle w:val="ListParagraph"/>
        <w:numPr>
          <w:ilvl w:val="0"/>
          <w:numId w:val="2"/>
        </w:numPr>
        <w:bidi w:val="false"/>
        <w:spacing w:after="60" w:line="290"/>
      </w:pPr>
      <w:r>
        <w:rPr>
          <w:rFonts w:ascii="Arial" w:cs="Arial" w:eastAsia="Arial" w:hAnsi="Arial"/>
          <w:sz w:val="22"/>
          <w:szCs w:val="22"/>
          <w:rtl w:val="false"/>
        </w:rPr>
        <w:t xml:space="preserve">Please do not enter any name of a person, firm or client, or identifiable details of an audit file, in any answer or comment box.</w:t>
      </w:r>
    </w:p>
    <w:p>
      <w:pPr>
        <w:pStyle w:val="Heading2"/>
        <w:keepNext/>
        <w:bidi w:val="false"/>
        <w:spacing w:after="120" w:before="280"/>
      </w:pPr>
      <w:r>
        <w:rPr>
          <w:rFonts w:ascii="Arial" w:cs="Arial" w:eastAsia="Arial" w:hAnsi="Arial"/>
          <w:b/>
          <w:bCs/>
          <w:color w:val="2E5597"/>
          <w:sz w:val="25"/>
          <w:szCs w:val="25"/>
          <w:rtl w:val="false"/>
        </w:rPr>
        <w:t xml:space="preserve">3. Informed consent</w:t>
      </w:r>
    </w:p>
    <w:p>
      <w:pPr>
        <w:bidi w:val="false"/>
        <w:spacing w:after="100" w:line="300"/>
      </w:pPr>
      <w:r>
        <w:rPr>
          <w:rFonts w:ascii="Arial" w:cs="Arial" w:eastAsia="Arial" w:hAnsi="Arial"/>
          <w:sz w:val="22"/>
          <w:szCs w:val="22"/>
          <w:rtl w:val="false"/>
        </w:rPr>
        <w:t xml:space="preserve">Participation is voluntary. You may skip non-mandatory questions or withdraw before final submission. Your decision has no effect on your employment. Some questions concern sensitive professional experiences; where offered, you may choose "Prefer not to answer". Because responses are not recorded with a name or personal identifier, it may not be possible to delete your response after final submission. [If a recovery code is offered: with your personal recovery code you may request deletion until [........] via [...........].]</w:t>
      </w:r>
    </w:p>
    <w:p>
      <w:pPr>
        <w:bidi w:val="false"/>
        <w:spacing w:after="100" w:line="300"/>
      </w:pPr>
      <w:r>
        <w:rPr>
          <w:rFonts w:ascii="Arial" w:cs="Arial" w:eastAsia="Arial" w:hAnsi="Arial"/>
          <w:sz w:val="22"/>
          <w:szCs w:val="22"/>
          <w:rtl w:val="false"/>
        </w:rPr>
        <w:t xml:space="preserve">Do you agree to the conditions above and to take part?</w:t>
      </w:r>
    </w:p>
    <w:p>
      <w:pPr>
        <w:bidi w:val="false"/>
        <w:spacing w:after="100" w:line="300"/>
      </w:pPr>
      <w:r>
        <w:rPr>
          <w:rFonts w:ascii="Arial" w:cs="Arial" w:eastAsia="Arial" w:hAnsi="Arial"/>
          <w:sz w:val="22"/>
          <w:szCs w:val="22"/>
          <w:rtl w:val="false"/>
        </w:rPr>
        <w:t xml:space="preserve">☐ Yes; I have read the conditions, I am at least 18 years old and I agree to take part.</w:t>
      </w:r>
    </w:p>
    <w:p>
      <w:pPr>
        <w:bidi w:val="false"/>
        <w:spacing w:after="100" w:line="300"/>
      </w:pPr>
      <w:r>
        <w:rPr>
          <w:rFonts w:ascii="Arial" w:cs="Arial" w:eastAsia="Arial" w:hAnsi="Arial"/>
          <w:sz w:val="22"/>
          <w:szCs w:val="22"/>
          <w:rtl w:val="false"/>
        </w:rPr>
        <w:t xml:space="preserve">☐ No; I do not wish to take part. (If "No", the questionnaire ends.)</w:t>
      </w:r>
    </w:p>
    <w:p>
      <w:pPr>
        <w:pStyle w:val="Heading2"/>
        <w:keepNext/>
        <w:bidi w:val="false"/>
        <w:spacing w:after="120" w:before="280"/>
      </w:pPr>
      <w:r>
        <w:rPr>
          <w:rFonts w:ascii="Arial" w:cs="Arial" w:eastAsia="Arial" w:hAnsi="Arial"/>
          <w:b/>
          <w:bCs/>
          <w:color w:val="2E5597"/>
          <w:sz w:val="25"/>
          <w:szCs w:val="25"/>
          <w:rtl w:val="false"/>
        </w:rPr>
        <w:t xml:space="preserve">4. Eligibility</w:t>
      </w:r>
    </w:p>
    <w:p>
      <w:pPr>
        <w:bidi w:val="false"/>
        <w:spacing w:after="100" w:line="300"/>
      </w:pPr>
      <w:r>
        <w:rPr>
          <w:rFonts w:ascii="Arial" w:cs="Arial" w:eastAsia="Arial" w:hAnsi="Arial"/>
          <w:b/>
          <w:bCs/>
          <w:sz w:val="22"/>
          <w:szCs w:val="22"/>
          <w:rtl w:val="false"/>
        </w:rPr>
        <w:t xml:space="preserve">S1. Did you take part in the financial-statement audit engagement whose code is shown on this form?</w:t>
      </w:r>
    </w:p>
    <w:p>
      <w:pPr>
        <w:bidi w:val="false"/>
        <w:spacing w:after="100" w:line="300"/>
      </w:pPr>
      <w:r>
        <w:rPr>
          <w:rFonts w:ascii="Arial" w:cs="Arial" w:eastAsia="Arial" w:hAnsi="Arial"/>
          <w:sz w:val="22"/>
          <w:szCs w:val="22"/>
          <w:rtl w:val="false"/>
        </w:rPr>
        <w:t xml:space="preserve">☐ Yes  ☐ No</w:t>
      </w:r>
    </w:p>
    <w:p>
      <w:pPr>
        <w:bidi w:val="false"/>
        <w:spacing w:after="100" w:line="300"/>
      </w:pPr>
      <w:r>
        <w:rPr>
          <w:rFonts w:ascii="Arial" w:cs="Arial" w:eastAsia="Arial" w:hAnsi="Arial"/>
          <w:b/>
          <w:bCs/>
          <w:sz w:val="22"/>
          <w:szCs w:val="22"/>
          <w:rtl w:val="false"/>
        </w:rPr>
        <w:t xml:space="preserve">S2. Did you work with at least one other audit-team member on that engagement?</w:t>
      </w:r>
    </w:p>
    <w:p>
      <w:pPr>
        <w:bidi w:val="false"/>
        <w:spacing w:after="100" w:line="300"/>
      </w:pPr>
      <w:r>
        <w:rPr>
          <w:rFonts w:ascii="Arial" w:cs="Arial" w:eastAsia="Arial" w:hAnsi="Arial"/>
          <w:sz w:val="22"/>
          <w:szCs w:val="22"/>
          <w:rtl w:val="false"/>
        </w:rPr>
        <w:t xml:space="preserve">☐ Yes  ☐ No</w:t>
      </w:r>
    </w:p>
    <w:p>
      <w:pPr>
        <w:bidi w:val="false"/>
        <w:spacing w:after="100" w:line="300"/>
      </w:pPr>
      <w:r>
        <w:rPr>
          <w:rFonts w:ascii="Arial" w:cs="Arial" w:eastAsia="Arial" w:hAnsi="Arial"/>
          <w:b/>
          <w:bCs/>
          <w:sz w:val="22"/>
          <w:szCs w:val="22"/>
          <w:rtl w:val="false"/>
        </w:rPr>
        <w:t xml:space="preserve">S3. Did you work on that engagement as an auditor or professional member of an independent audit team?</w:t>
      </w:r>
    </w:p>
    <w:p>
      <w:pPr>
        <w:bidi w:val="false"/>
        <w:spacing w:after="100" w:line="300"/>
      </w:pPr>
      <w:r>
        <w:rPr>
          <w:rFonts w:ascii="Arial" w:cs="Arial" w:eastAsia="Arial" w:hAnsi="Arial"/>
          <w:sz w:val="22"/>
          <w:szCs w:val="22"/>
          <w:rtl w:val="false"/>
        </w:rPr>
        <w:t xml:space="preserve">☐ Yes  ☐ No</w:t>
      </w:r>
    </w:p>
    <w:p>
      <w:pPr>
        <w:bidi w:val="false"/>
        <w:spacing w:after="100" w:line="300"/>
      </w:pPr>
      <w:r>
        <w:rPr>
          <w:rFonts w:ascii="Arial" w:cs="Arial" w:eastAsia="Arial" w:hAnsi="Arial"/>
          <w:b/>
          <w:bCs/>
          <w:sz w:val="22"/>
          <w:szCs w:val="22"/>
          <w:rtl w:val="false"/>
        </w:rPr>
        <w:t xml:space="preserve">S4. Have you already completed the questionnaire for this engagement and team code?</w:t>
      </w:r>
    </w:p>
    <w:p>
      <w:pPr>
        <w:bidi w:val="false"/>
        <w:spacing w:after="100" w:line="300"/>
      </w:pPr>
      <w:r>
        <w:rPr>
          <w:rFonts w:ascii="Arial" w:cs="Arial" w:eastAsia="Arial" w:hAnsi="Arial"/>
          <w:sz w:val="22"/>
          <w:szCs w:val="22"/>
          <w:rtl w:val="false"/>
        </w:rPr>
        <w:t xml:space="preserve">☐ No  ☐ Yes</w:t>
      </w:r>
    </w:p>
    <w:p>
      <w:pPr>
        <w:bidi w:val="false"/>
        <w:spacing w:after="100" w:line="300"/>
      </w:pPr>
      <w:r>
        <w:rPr>
          <w:rFonts w:ascii="Arial" w:cs="Arial" w:eastAsia="Arial" w:hAnsi="Arial"/>
          <w:i/>
          <w:iCs/>
          <w:sz w:val="19"/>
          <w:szCs w:val="19"/>
          <w:rtl w:val="false"/>
        </w:rPr>
        <w:t xml:space="preserve">If you answer "No" to S1, S2 or S3, or "Yes" to S4, the questionnaire ends.</w:t>
      </w:r>
    </w:p>
    <w:p>
      <w:pPr>
        <w:pStyle w:val="Heading2"/>
        <w:keepNext/>
        <w:bidi w:val="false"/>
        <w:spacing w:after="120" w:before="280"/>
      </w:pPr>
      <w:r>
        <w:rPr>
          <w:rFonts w:ascii="Arial" w:cs="Arial" w:eastAsia="Arial" w:hAnsi="Arial"/>
          <w:b/>
          <w:bCs/>
          <w:color w:val="2E5597"/>
          <w:sz w:val="25"/>
          <w:szCs w:val="25"/>
          <w:rtl w:val="false"/>
        </w:rPr>
        <w:t xml:space="preserve">5. Guide to the engagement and to answering</w:t>
      </w:r>
    </w:p>
    <w:p>
      <w:pPr>
        <w:bidi w:val="false"/>
        <w:spacing w:after="100" w:line="300"/>
      </w:pPr>
      <w:r>
        <w:rPr>
          <w:rFonts w:ascii="Arial" w:cs="Arial" w:eastAsia="Arial" w:hAnsi="Arial"/>
          <w:sz w:val="22"/>
          <w:szCs w:val="22"/>
          <w:rtl w:val="false"/>
        </w:rPr>
        <w:t xml:space="preserve">Random team/engagement code: [..............]</w:t>
      </w:r>
    </w:p>
    <w:p>
      <w:pPr>
        <w:pStyle w:val="ListParagraph"/>
        <w:numPr>
          <w:ilvl w:val="0"/>
          <w:numId w:val="2"/>
        </w:numPr>
        <w:bidi w:val="false"/>
        <w:spacing w:after="60" w:line="290"/>
      </w:pPr>
      <w:r>
        <w:rPr>
          <w:rFonts w:ascii="Arial" w:cs="Arial" w:eastAsia="Arial" w:hAnsi="Arial"/>
          <w:sz w:val="22"/>
          <w:szCs w:val="22"/>
          <w:rtl w:val="false"/>
        </w:rPr>
        <w:t xml:space="preserve">"Firm" means your place of work. "Client" means the business or entity audited in the reference engagement. "Team" means the members who worked on the engagement with the code shown on this form.</w:t>
      </w:r>
    </w:p>
    <w:p>
      <w:pPr>
        <w:pStyle w:val="ListParagraph"/>
        <w:numPr>
          <w:ilvl w:val="0"/>
          <w:numId w:val="2"/>
        </w:numPr>
        <w:bidi w:val="false"/>
        <w:spacing w:after="60" w:line="290"/>
      </w:pPr>
      <w:r>
        <w:rPr>
          <w:rFonts w:ascii="Arial" w:cs="Arial" w:eastAsia="Arial" w:hAnsi="Arial"/>
          <w:sz w:val="22"/>
          <w:szCs w:val="22"/>
          <w:rtl w:val="false"/>
        </w:rPr>
        <w:t xml:space="preserve">Answer questions about "your own behaviour" from your own experience only, not from what you observed in others.</w:t>
      </w:r>
    </w:p>
    <w:p>
      <w:pPr>
        <w:pStyle w:val="ListParagraph"/>
        <w:numPr>
          <w:ilvl w:val="0"/>
          <w:numId w:val="2"/>
        </w:numPr>
        <w:bidi w:val="false"/>
        <w:spacing w:after="60" w:line="290"/>
      </w:pPr>
      <w:r>
        <w:rPr>
          <w:rFonts w:ascii="Arial" w:cs="Arial" w:eastAsia="Arial" w:hAnsi="Arial"/>
          <w:sz w:val="22"/>
          <w:szCs w:val="22"/>
          <w:rtl w:val="false"/>
        </w:rPr>
        <w:t xml:space="preserve">If a behaviour was not part of your role or the situation did not arise, choose "Not applicable". If the situation arose but you did not do it, choose "Never".</w:t>
      </w:r>
    </w:p>
    <w:p>
      <w:pPr>
        <w:pStyle w:val="ListParagraph"/>
        <w:numPr>
          <w:ilvl w:val="0"/>
          <w:numId w:val="2"/>
        </w:numPr>
        <w:bidi w:val="false"/>
        <w:spacing w:after="60" w:line="290"/>
      </w:pPr>
      <w:r>
        <w:rPr>
          <w:rFonts w:ascii="Arial" w:cs="Arial" w:eastAsia="Arial" w:hAnsi="Arial"/>
          <w:sz w:val="22"/>
          <w:szCs w:val="22"/>
          <w:rtl w:val="false"/>
        </w:rPr>
        <w:t xml:space="preserve">There are no right or wrong answers; your honest view matters.</w:t>
      </w:r>
    </w:p>
    <w:p>
      <w:r>
        <w:br w:type="page"/>
      </w:r>
    </w:p>
    <w:p>
      <w:pPr>
        <w:pStyle w:val="Heading2"/>
        <w:keepNext/>
        <w:bidi w:val="false"/>
        <w:spacing w:after="120" w:before="280"/>
      </w:pPr>
      <w:r>
        <w:rPr>
          <w:rFonts w:ascii="Arial" w:cs="Arial" w:eastAsia="Arial" w:hAnsi="Arial"/>
          <w:b/>
          <w:bCs/>
          <w:color w:val="2E5597"/>
          <w:sz w:val="25"/>
          <w:szCs w:val="25"/>
          <w:rtl w:val="false"/>
        </w:rPr>
        <w:t xml:space="preserve">Section A: Job and reference engagement</w:t>
      </w:r>
    </w:p>
    <w:p>
      <w:pPr>
        <w:bidi w:val="false"/>
        <w:spacing w:after="100" w:line="300"/>
      </w:pPr>
      <w:r>
        <w:rPr>
          <w:rFonts w:ascii="Arial" w:cs="Arial" w:eastAsia="Arial" w:hAnsi="Arial"/>
          <w:b/>
          <w:bCs/>
          <w:sz w:val="22"/>
          <w:szCs w:val="22"/>
          <w:rtl w:val="false"/>
        </w:rPr>
        <w:t xml:space="preserve">A1. What was your position on the reference engagement?</w:t>
      </w:r>
    </w:p>
    <w:p>
      <w:pPr>
        <w:bidi w:val="false"/>
        <w:spacing w:after="100" w:line="300"/>
      </w:pPr>
      <w:r>
        <w:rPr>
          <w:rFonts w:ascii="Arial" w:cs="Arial" w:eastAsia="Arial" w:hAnsi="Arial"/>
          <w:sz w:val="22"/>
          <w:szCs w:val="22"/>
          <w:rtl w:val="false"/>
        </w:rPr>
        <w:t xml:space="preserve">☐ Audit trainee  ☐ Auditor  ☐ Senior auditor  ☐ Supervisor  ☐ Audit manager  ☐ Partner/signing partner  ☐ Other: [........]</w:t>
      </w:r>
    </w:p>
    <w:p>
      <w:pPr>
        <w:bidi w:val="false"/>
        <w:spacing w:after="100" w:line="300"/>
      </w:pPr>
      <w:r>
        <w:rPr>
          <w:rFonts w:ascii="Arial" w:cs="Arial" w:eastAsia="Arial" w:hAnsi="Arial"/>
          <w:b/>
          <w:bCs/>
          <w:sz w:val="22"/>
          <w:szCs w:val="22"/>
          <w:rtl w:val="false"/>
        </w:rPr>
        <w:t xml:space="preserve">A2. What is your total experience in independent auditing?</w:t>
      </w:r>
    </w:p>
    <w:p>
      <w:pPr>
        <w:bidi w:val="false"/>
        <w:spacing w:after="100" w:line="300"/>
      </w:pPr>
      <w:r>
        <w:rPr>
          <w:rFonts w:ascii="Arial" w:cs="Arial" w:eastAsia="Arial" w:hAnsi="Arial"/>
          <w:sz w:val="22"/>
          <w:szCs w:val="22"/>
          <w:rtl w:val="false"/>
        </w:rPr>
        <w:t xml:space="preserve">[........] years and [........] months</w:t>
      </w:r>
    </w:p>
    <w:p>
      <w:pPr>
        <w:bidi w:val="false"/>
        <w:spacing w:after="100" w:line="300"/>
      </w:pPr>
      <w:r>
        <w:rPr>
          <w:rFonts w:ascii="Arial" w:cs="Arial" w:eastAsia="Arial" w:hAnsi="Arial"/>
          <w:b/>
          <w:bCs/>
          <w:sz w:val="22"/>
          <w:szCs w:val="22"/>
          <w:rtl w:val="false"/>
        </w:rPr>
        <w:t xml:space="preserve">A3. How long have you worked at your current firm?</w:t>
      </w:r>
    </w:p>
    <w:p>
      <w:pPr>
        <w:bidi w:val="false"/>
        <w:spacing w:after="100" w:line="300"/>
      </w:pPr>
      <w:r>
        <w:rPr>
          <w:rFonts w:ascii="Arial" w:cs="Arial" w:eastAsia="Arial" w:hAnsi="Arial"/>
          <w:sz w:val="22"/>
          <w:szCs w:val="22"/>
          <w:rtl w:val="false"/>
        </w:rPr>
        <w:t xml:space="preserve">[........] years and [........] months</w:t>
      </w:r>
    </w:p>
    <w:p>
      <w:pPr>
        <w:bidi w:val="false"/>
        <w:spacing w:after="100" w:line="300"/>
      </w:pPr>
      <w:r>
        <w:rPr>
          <w:rFonts w:ascii="Arial" w:cs="Arial" w:eastAsia="Arial" w:hAnsi="Arial"/>
          <w:b/>
          <w:bCs/>
          <w:sz w:val="22"/>
          <w:szCs w:val="22"/>
          <w:rtl w:val="false"/>
        </w:rPr>
        <w:t xml:space="preserve">A4. What type of workplace is it?</w:t>
      </w:r>
    </w:p>
    <w:p>
      <w:pPr>
        <w:bidi w:val="false"/>
        <w:spacing w:after="100" w:line="300"/>
      </w:pPr>
      <w:r>
        <w:rPr>
          <w:rFonts w:ascii="Arial" w:cs="Arial" w:eastAsia="Arial" w:hAnsi="Arial"/>
          <w:sz w:val="22"/>
          <w:szCs w:val="22"/>
          <w:rtl w:val="false"/>
        </w:rPr>
        <w:t xml:space="preserve">☐ Private audit firm  ☐ Audit Organization  ☐ Other independent audit body: [........]</w:t>
      </w:r>
    </w:p>
    <w:p>
      <w:pPr>
        <w:bidi w:val="false"/>
        <w:spacing w:after="100" w:line="300"/>
      </w:pPr>
      <w:r>
        <w:rPr>
          <w:rFonts w:ascii="Arial" w:cs="Arial" w:eastAsia="Arial" w:hAnsi="Arial"/>
          <w:b/>
          <w:bCs/>
          <w:sz w:val="22"/>
          <w:szCs w:val="22"/>
          <w:rtl w:val="false"/>
        </w:rPr>
        <w:t xml:space="preserve">A5. Approximately how many professional audit staff work at your firm?</w:t>
      </w:r>
    </w:p>
    <w:p>
      <w:pPr>
        <w:bidi w:val="false"/>
        <w:spacing w:after="100" w:line="300"/>
      </w:pPr>
      <w:r>
        <w:rPr>
          <w:rFonts w:ascii="Arial" w:cs="Arial" w:eastAsia="Arial" w:hAnsi="Arial"/>
          <w:sz w:val="22"/>
          <w:szCs w:val="22"/>
          <w:rtl w:val="false"/>
        </w:rPr>
        <w:t xml:space="preserve">☐ 1–10  ☐ 11–25  ☐ 26–50  ☐ 51–100  ☐ 101–250  ☐ More than 250  ☐ Do not know</w:t>
      </w:r>
    </w:p>
    <w:p>
      <w:pPr>
        <w:bidi w:val="false"/>
        <w:spacing w:after="100" w:line="300"/>
      </w:pPr>
      <w:r>
        <w:rPr>
          <w:rFonts w:ascii="Arial" w:cs="Arial" w:eastAsia="Arial" w:hAnsi="Arial"/>
          <w:b/>
          <w:bCs/>
          <w:sz w:val="22"/>
          <w:szCs w:val="22"/>
          <w:rtl w:val="false"/>
        </w:rPr>
        <w:t xml:space="preserve">A6. Including you, how many members did the reference-engagement team have?</w:t>
      </w:r>
    </w:p>
    <w:p>
      <w:pPr>
        <w:bidi w:val="false"/>
        <w:spacing w:after="100" w:line="300"/>
      </w:pPr>
      <w:r>
        <w:rPr>
          <w:rFonts w:ascii="Arial" w:cs="Arial" w:eastAsia="Arial" w:hAnsi="Arial"/>
          <w:sz w:val="22"/>
          <w:szCs w:val="22"/>
          <w:rtl w:val="false"/>
        </w:rPr>
        <w:t xml:space="preserve">[........] people  ☐ Do not know</w:t>
      </w:r>
    </w:p>
    <w:p>
      <w:pPr>
        <w:bidi w:val="false"/>
        <w:spacing w:after="100" w:line="300"/>
      </w:pPr>
      <w:r>
        <w:rPr>
          <w:rFonts w:ascii="Arial" w:cs="Arial" w:eastAsia="Arial" w:hAnsi="Arial"/>
          <w:b/>
          <w:bCs/>
          <w:sz w:val="22"/>
          <w:szCs w:val="22"/>
          <w:rtl w:val="false"/>
        </w:rPr>
        <w:t xml:space="preserve">A7. During the reference engagement, how much of the team changed?</w:t>
      </w:r>
    </w:p>
    <w:p>
      <w:pPr>
        <w:bidi w:val="false"/>
        <w:spacing w:after="100" w:line="300"/>
      </w:pPr>
      <w:r>
        <w:rPr>
          <w:rFonts w:ascii="Arial" w:cs="Arial" w:eastAsia="Arial" w:hAnsi="Arial"/>
          <w:sz w:val="22"/>
          <w:szCs w:val="22"/>
          <w:rtl w:val="false"/>
        </w:rPr>
        <w:t xml:space="preserve">☐ Nobody  ☐ About 1–25%  ☐ About 26–50%  ☐ More than 50%  ☐ Do not know</w:t>
      </w:r>
    </w:p>
    <w:p>
      <w:pPr>
        <w:bidi w:val="false"/>
        <w:spacing w:after="100" w:line="300"/>
      </w:pPr>
      <w:r>
        <w:rPr>
          <w:rFonts w:ascii="Arial" w:cs="Arial" w:eastAsia="Arial" w:hAnsi="Arial"/>
          <w:b/>
          <w:bCs/>
          <w:sz w:val="22"/>
          <w:szCs w:val="22"/>
          <w:rtl w:val="false"/>
        </w:rPr>
        <w:t xml:space="preserve">A8. In the most recent peak season, what was your average weekly working time?</w:t>
      </w:r>
    </w:p>
    <w:p>
      <w:pPr>
        <w:bidi w:val="false"/>
        <w:spacing w:after="100" w:line="300"/>
      </w:pPr>
      <w:r>
        <w:rPr>
          <w:rFonts w:ascii="Arial" w:cs="Arial" w:eastAsia="Arial" w:hAnsi="Arial"/>
          <w:sz w:val="22"/>
          <w:szCs w:val="22"/>
          <w:rtl w:val="false"/>
        </w:rPr>
        <w:t xml:space="preserve">☐ Under 45 h  ☐ 45–54 h  ☐ 55–64 h  ☐ 65–74 h  ☐ 75 h or more</w:t>
      </w:r>
    </w:p>
    <w:p>
      <w:pPr>
        <w:bidi w:val="false"/>
        <w:spacing w:after="100" w:line="300"/>
      </w:pPr>
      <w:r>
        <w:rPr>
          <w:rFonts w:ascii="Arial" w:cs="Arial" w:eastAsia="Arial" w:hAnsi="Arial"/>
          <w:b/>
          <w:bCs/>
          <w:sz w:val="22"/>
          <w:szCs w:val="22"/>
          <w:rtl w:val="false"/>
        </w:rPr>
        <w:t xml:space="preserve">A9. In the most recent peak season, how many audit engagements did you work on at the same time?</w:t>
      </w:r>
    </w:p>
    <w:p>
      <w:pPr>
        <w:bidi w:val="false"/>
        <w:spacing w:after="100" w:line="300"/>
      </w:pPr>
      <w:r>
        <w:rPr>
          <w:rFonts w:ascii="Arial" w:cs="Arial" w:eastAsia="Arial" w:hAnsi="Arial"/>
          <w:sz w:val="22"/>
          <w:szCs w:val="22"/>
          <w:rtl w:val="false"/>
        </w:rPr>
        <w:t xml:space="preserve">☐ One  ☐ 2–3  ☐ 4–5  ☐ 6 or more</w:t>
      </w:r>
    </w:p>
    <w:p>
      <w:pPr>
        <w:bidi w:val="false"/>
        <w:spacing w:after="100" w:line="300"/>
      </w:pPr>
      <w:r>
        <w:rPr>
          <w:rFonts w:ascii="Arial" w:cs="Arial" w:eastAsia="Arial" w:hAnsi="Arial"/>
          <w:b/>
          <w:bCs/>
          <w:sz w:val="22"/>
          <w:szCs w:val="22"/>
          <w:rtl w:val="false"/>
        </w:rPr>
        <w:t xml:space="preserve">A10. What type of client was the reference engagement?</w:t>
      </w:r>
    </w:p>
    <w:p>
      <w:pPr>
        <w:bidi w:val="false"/>
        <w:spacing w:after="100" w:line="300"/>
      </w:pPr>
      <w:r>
        <w:rPr>
          <w:rFonts w:ascii="Arial" w:cs="Arial" w:eastAsia="Arial" w:hAnsi="Arial"/>
          <w:sz w:val="22"/>
          <w:szCs w:val="22"/>
          <w:rtl w:val="false"/>
        </w:rPr>
        <w:t xml:space="preserve">☐ Listed company  ☐ Unlisted company  ☐ Public/government entity  ☐ Other  ☐ Prefer not to answer</w:t>
      </w:r>
    </w:p>
    <w:p>
      <w:pPr>
        <w:bidi w:val="false"/>
        <w:spacing w:after="100" w:line="300"/>
      </w:pPr>
      <w:r>
        <w:rPr>
          <w:rFonts w:ascii="Arial" w:cs="Arial" w:eastAsia="Arial" w:hAnsi="Arial"/>
          <w:b/>
          <w:bCs/>
          <w:sz w:val="22"/>
          <w:szCs w:val="22"/>
          <w:rtl w:val="false"/>
        </w:rPr>
        <w:t xml:space="preserve">A11. Was the work on the reference engagement subject to an independent quality-control review?</w:t>
      </w:r>
    </w:p>
    <w:p>
      <w:pPr>
        <w:bidi w:val="false"/>
        <w:spacing w:after="100" w:line="300"/>
      </w:pPr>
      <w:r>
        <w:rPr>
          <w:rFonts w:ascii="Arial" w:cs="Arial" w:eastAsia="Arial" w:hAnsi="Arial"/>
          <w:sz w:val="22"/>
          <w:szCs w:val="22"/>
          <w:rtl w:val="false"/>
        </w:rPr>
        <w:t xml:space="preserve">☐ Yes  ☐ No  ☐ Do not know</w:t>
      </w:r>
    </w:p>
    <w:p>
      <w:pPr>
        <w:bidi w:val="false"/>
        <w:spacing w:after="100" w:line="300"/>
      </w:pPr>
      <w:r>
        <w:rPr>
          <w:rFonts w:ascii="Arial" w:cs="Arial" w:eastAsia="Arial" w:hAnsi="Arial"/>
          <w:b/>
          <w:bCs/>
          <w:sz w:val="22"/>
          <w:szCs w:val="22"/>
          <w:rtl w:val="false"/>
        </w:rPr>
        <w:t xml:space="preserve">A12. Does your firm have a defined channel for confidential reporting of professional concerns?</w:t>
      </w:r>
    </w:p>
    <w:p>
      <w:pPr>
        <w:bidi w:val="false"/>
        <w:spacing w:after="100" w:line="300"/>
      </w:pPr>
      <w:r>
        <w:rPr>
          <w:rFonts w:ascii="Arial" w:cs="Arial" w:eastAsia="Arial" w:hAnsi="Arial"/>
          <w:sz w:val="22"/>
          <w:szCs w:val="22"/>
          <w:rtl w:val="false"/>
        </w:rPr>
        <w:t xml:space="preserve">☐ Yes  ☐ No  ☐ Do not know</w:t>
      </w:r>
    </w:p>
    <w:p>
      <w:r>
        <w:br w:type="page"/>
      </w:r>
    </w:p>
    <w:p>
      <w:pPr>
        <w:pStyle w:val="Heading2"/>
        <w:keepNext/>
        <w:bidi w:val="false"/>
        <w:spacing w:after="120" w:before="280"/>
      </w:pPr>
      <w:r>
        <w:rPr>
          <w:rFonts w:ascii="Arial" w:cs="Arial" w:eastAsia="Arial" w:hAnsi="Arial"/>
          <w:b/>
          <w:bCs/>
          <w:color w:val="2E5597"/>
          <w:sz w:val="25"/>
          <w:szCs w:val="25"/>
          <w:rtl w:val="false"/>
        </w:rPr>
        <w:t xml:space="preserve">Time budget on the reference engagement</w:t>
      </w:r>
    </w:p>
    <w:p>
      <w:pPr>
        <w:bidi w:val="false"/>
        <w:spacing w:after="100" w:line="300"/>
      </w:pPr>
      <w:r>
        <w:rPr>
          <w:rFonts w:ascii="Arial" w:cs="Arial" w:eastAsia="Arial" w:hAnsi="Arial"/>
          <w:b/>
          <w:bCs/>
          <w:sz w:val="22"/>
          <w:szCs w:val="22"/>
          <w:rtl w:val="false"/>
        </w:rPr>
        <w:t xml:space="preserve">BT1. In general, were the time budgets for the jobs you worked on in the reference engagement:</w:t>
      </w:r>
    </w:p>
    <w:p>
      <w:pPr>
        <w:bidi w:val="false"/>
        <w:spacing w:after="100" w:line="300"/>
      </w:pPr>
      <w:r>
        <w:rPr>
          <w:rFonts w:ascii="Arial" w:cs="Arial" w:eastAsia="Arial" w:hAnsi="Arial"/>
          <w:sz w:val="22"/>
          <w:szCs w:val="22"/>
          <w:rtl w:val="false"/>
        </w:rPr>
        <w:t xml:space="preserve">☐ Very easy to attain  ☐ Attainable with reasonable effort  ☐ Attainable with considerable effort  ☐ Very tight, practically unattainable  ☐ Impossible to achieve</w:t>
      </w:r>
    </w:p>
    <w:p>
      <w:pPr>
        <w:bidi w:val="false"/>
        <w:spacing w:after="100" w:line="300"/>
      </w:pPr>
      <w:r>
        <w:rPr>
          <w:rFonts w:ascii="Arial" w:cs="Arial" w:eastAsia="Arial" w:hAnsi="Arial"/>
          <w:b/>
          <w:bCs/>
          <w:sz w:val="22"/>
          <w:szCs w:val="22"/>
          <w:rtl w:val="false"/>
        </w:rPr>
        <w:t xml:space="preserve">BT2. How often do you achieve your time budgets?</w:t>
      </w:r>
    </w:p>
    <w:p>
      <w:pPr>
        <w:bidi w:val="false"/>
        <w:spacing w:after="100" w:line="300"/>
      </w:pPr>
      <w:r>
        <w:rPr>
          <w:rFonts w:ascii="Arial" w:cs="Arial" w:eastAsia="Arial" w:hAnsi="Arial"/>
          <w:sz w:val="22"/>
          <w:szCs w:val="22"/>
          <w:rtl w:val="false"/>
        </w:rPr>
        <w:t xml:space="preserve">☐ Nearly always  ☐ Often  ☐ Sometimes  ☐ Rarely  ☐ Never  ☐ Prefer not to answer</w:t>
      </w:r>
    </w:p>
    <w:p>
      <w:pPr>
        <w:bidi w:val="false"/>
        <w:spacing w:after="100" w:line="300"/>
      </w:pPr>
      <w:r>
        <w:rPr>
          <w:rFonts w:ascii="Arial" w:cs="Arial" w:eastAsia="Arial" w:hAnsi="Arial"/>
          <w:b/>
          <w:bCs/>
          <w:sz w:val="22"/>
          <w:szCs w:val="22"/>
          <w:rtl w:val="false"/>
        </w:rPr>
        <w:t xml:space="preserve">BT3. If you did not under-report any time, how often would you meet budget?</w:t>
      </w:r>
    </w:p>
    <w:p>
      <w:pPr>
        <w:bidi w:val="false"/>
        <w:spacing w:after="100" w:line="300"/>
      </w:pPr>
      <w:r>
        <w:rPr>
          <w:rFonts w:ascii="Arial" w:cs="Arial" w:eastAsia="Arial" w:hAnsi="Arial"/>
          <w:sz w:val="22"/>
          <w:szCs w:val="22"/>
          <w:rtl w:val="false"/>
        </w:rPr>
        <w:t xml:space="preserve">☐ Nearly always  ☐ Often  ☐ Sometimes  ☐ Rarely  ☐ Never  ☐ Prefer not to answer</w:t>
      </w:r>
    </w:p>
    <w:p>
      <w:pPr>
        <w:bidi w:val="false"/>
        <w:spacing w:after="100" w:line="300"/>
      </w:pPr>
      <w:r>
        <w:rPr>
          <w:rFonts w:ascii="Arial" w:cs="Arial" w:eastAsia="Arial" w:hAnsi="Arial"/>
          <w:sz w:val="20"/>
          <w:szCs w:val="20"/>
          <w:rtl w:val="false"/>
        </w:rPr>
        <w:t xml:space="preserve">To what extent do each of the following influence the time budgets which are set for your clients? 1 = Not at all … 5 = Very great</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FI1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Last year's reported actual</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FI2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Estimated time to complete audit programme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FI3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Fees expected by clients</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r>
        <w:br w:type="page"/>
      </w:r>
    </w:p>
    <w:p>
      <w:pPr>
        <w:pStyle w:val="Heading2"/>
        <w:keepNext/>
        <w:bidi w:val="false"/>
        <w:spacing w:after="120" w:before="280"/>
      </w:pPr>
      <w:r>
        <w:rPr>
          <w:rFonts w:ascii="Arial" w:cs="Arial" w:eastAsia="Arial" w:hAnsi="Arial"/>
          <w:b/>
          <w:bCs/>
          <w:color w:val="2E5597"/>
          <w:sz w:val="25"/>
          <w:szCs w:val="25"/>
          <w:rtl w:val="false"/>
        </w:rPr>
        <w:t xml:space="preserve">Section B: The reference-engagement team</w:t>
      </w:r>
    </w:p>
    <w:p>
      <w:pPr>
        <w:bidi w:val="false"/>
        <w:spacing w:after="100" w:line="300"/>
      </w:pPr>
      <w:r>
        <w:rPr>
          <w:rFonts w:ascii="Arial" w:cs="Arial" w:eastAsia="Arial" w:hAnsi="Arial"/>
          <w:sz w:val="22"/>
          <w:szCs w:val="22"/>
          <w:rtl w:val="false"/>
        </w:rPr>
        <w:t xml:space="preserve">Instructions: think about the reference-engagement team. Indicate how far each statement described that team during that engagement. Tick one option per row.</w:t>
      </w:r>
    </w:p>
    <w:p>
      <w:pPr>
        <w:bidi w:val="false"/>
        <w:spacing w:after="100" w:line="300"/>
      </w:pPr>
      <w:r>
        <w:rPr>
          <w:rFonts w:ascii="Arial" w:cs="Arial" w:eastAsia="Arial" w:hAnsi="Arial"/>
          <w:i/>
          <w:iCs/>
          <w:sz w:val="19"/>
          <w:szCs w:val="19"/>
          <w:rtl w:val="false"/>
        </w:rPr>
        <w:t xml:space="preserve">1 = Very inaccurate … 7 = Very accurate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TS1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If you make a mistake on this team, it is often held against you.</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TS2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Members of this team are able to bring up problems and tough issues.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TS3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People on this team sometimes reject others for being different.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TS4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It is safe to take a risk on this team.</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TS5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It is difficult to ask other members of this team for help.</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TS6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No one on this team would deliberately act in a way that undermines my efforts.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TS7</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Working with members of this team, my unique skills and talents are valued and utilized.</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sz w:val="20"/>
          <w:szCs w:val="20"/>
          <w:rtl w:val="false"/>
        </w:rPr>
        <w:t xml:space="preserve">Team direction (1 = Very inaccurate … 7 = Very accurate)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CD1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It is clear what this team is supposed to accomplish.</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CD2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This team spent time making sure every team member understands the team objectives.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CD3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The team has invested plenty of time to clarify our goals.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sz w:val="20"/>
          <w:szCs w:val="20"/>
          <w:rtl w:val="false"/>
        </w:rPr>
        <w:t xml:space="preserve">Team learning behavior (1 = Very inaccurate … 7 = Very accurate)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TL1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We regularly take time to figure out ways to improve our team's work processes.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TL2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This team tends to handle differences of opinion privately or off-line, rather than addressing them directly as a group.</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TL3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members go out and get all the information they possibly can from others, such as customers, or other parts of the organization.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TL4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This team frequently seeks new information that leads us to make important changes.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TL5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 this team, someone always makes sure that we stop to reflect on the team's work process.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TL6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People in this team often speak up to test assumptions about issues under discussion.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TL7</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We invite people from outside the team to present information or have discussions with us.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sz w:val="20"/>
          <w:szCs w:val="20"/>
          <w:rtl w:val="false"/>
        </w:rPr>
        <w:t xml:space="preserve">Team performance (1 = Very inaccurate … 7 = Very accurate)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TP1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Recently, this team seems to be "slipping" a bit in its level of performance and accomplishments.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TP2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Those who receive or use the work this team does often have complaints about our work.</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TP3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The quality of work provided by this team is improving over time.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TP4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Critical quality errors occur frequently in this team.</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TP5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Others in the company who interact with this team often complain about how it functions.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sz w:val="20"/>
          <w:szCs w:val="20"/>
          <w:rtl w:val="false"/>
        </w:rPr>
        <w:t xml:space="preserve">The team leader (engagement supervisor or senior). 1 = Never … 5 = Always</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50"/>
        <w:gridCol w:w="1000"/>
        <w:gridCol w:w="1000"/>
        <w:gridCol w:w="1000"/>
        <w:gridCol w:w="1000"/>
        <w:gridCol w:w="100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38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Never</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Rarely</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Sometimes</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Often</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Always</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LC1</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The team leader initiates meetings to discuss the team's progress.</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LC2</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The team leader is available for consultation on problems.</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LC3</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The team leader is an ongoing "presence" in this team — someone who is readily available.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sz w:val="20"/>
          <w:szCs w:val="20"/>
          <w:rtl w:val="false"/>
        </w:rPr>
        <w:t xml:space="preserve">Norms about conflict in the team: indicate how far you agree.</w:t>
      </w:r>
    </w:p>
    <w:p>
      <w:pPr>
        <w:bidi w:val="false"/>
        <w:spacing w:after="100" w:line="300"/>
      </w:pPr>
      <w:r>
        <w:rPr>
          <w:rFonts w:ascii="Arial" w:cs="Arial" w:eastAsia="Arial" w:hAnsi="Arial"/>
          <w:i/>
          <w:iCs/>
          <w:sz w:val="19"/>
          <w:szCs w:val="19"/>
          <w:rtl w:val="false"/>
        </w:rPr>
        <w:t xml:space="preserve">1 = Strongly disagree | 2 = Disagree | 3 = Neither agree nor disagree | 4 = Agree | 5 = Strongly agree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CN1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Conflict is dealt with openly in my work unit.</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CN2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People in my work unit try to avoid conflict at all costs.</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CN3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If conflict arises in my work unit, the people involved initiate steps to resolve the conflict immediately.</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CN4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Conflict is detrimental to getting the work done in my work unit.</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CN5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Emotional displays (i.e., crying, yelling) are accepted in my work unit.</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CN6</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Disagreements are encouraged in my work unit.</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CN7</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Differences of opinions about job responsibilities are avoided in my work unit.</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sz w:val="20"/>
          <w:szCs w:val="20"/>
          <w:rtl w:val="false"/>
        </w:rPr>
        <w:t xml:space="preserve">Instructions: about the same team and engagement, answer on this scale: 1 = None … 5 = A lot</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RC1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How much friction was there among members of this team?</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RC2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How much were personality conflicts evident in this team?</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RC3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How much tension was there among members of this team?</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RC4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How much emotional conflict was there among members of this team?</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sz w:val="20"/>
          <w:szCs w:val="20"/>
          <w:rtl w:val="false"/>
        </w:rPr>
        <w:t xml:space="preserve">Goal similarity, conflict resolution and liking (Jehn): indicate how far you agree.</w:t>
      </w:r>
    </w:p>
    <w:p>
      <w:pPr>
        <w:bidi w:val="false"/>
        <w:spacing w:after="100" w:line="300"/>
      </w:pPr>
      <w:r>
        <w:rPr>
          <w:rFonts w:ascii="Arial" w:cs="Arial" w:eastAsia="Arial" w:hAnsi="Arial"/>
          <w:i/>
          <w:iCs/>
          <w:sz w:val="19"/>
          <w:szCs w:val="19"/>
          <w:rtl w:val="false"/>
        </w:rPr>
        <w:t xml:space="preserve">1 = Strongly disagree | 2 = Disagree | 3 = Neither agree nor disagree | 4 = Agree | 5 = Strongly agree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GS1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As a work unit, we have similar goals.</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GS2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The main goals of my work unit are the same for all members in my work unit.</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GS3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We (my work unit) all agree on what is important to our group.</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CR1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Disagreements about the specific work being done are usually resolved in my work unit.</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CR2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Emotional conflicts are usually resolved in my work unit.</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CR3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Disagreements about who should do what are usually resolved in my work unit.</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LK1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generally like the other members of my work unit.</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LK2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The other people in my work unit are my friends.</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LK3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There is little group spirit in our work unit.</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LK4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My fellow work unit members are satisfied with being a member of this work unit.</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r>
        <w:br w:type="page"/>
      </w:r>
    </w:p>
    <w:p>
      <w:pPr>
        <w:pStyle w:val="Heading2"/>
        <w:keepNext/>
        <w:bidi w:val="false"/>
        <w:spacing w:after="120" w:before="280"/>
      </w:pPr>
      <w:r>
        <w:rPr>
          <w:rFonts w:ascii="Arial" w:cs="Arial" w:eastAsia="Arial" w:hAnsi="Arial"/>
          <w:b/>
          <w:bCs/>
          <w:color w:val="2E5597"/>
          <w:sz w:val="25"/>
          <w:szCs w:val="25"/>
          <w:rtl w:val="false"/>
        </w:rPr>
        <w:t xml:space="preserve">Section C: Your attachment to your firm, profession and client</w:t>
      </w:r>
    </w:p>
    <w:p>
      <w:pPr>
        <w:bidi w:val="false"/>
        <w:spacing w:after="100" w:line="300"/>
      </w:pPr>
      <w:r>
        <w:rPr>
          <w:rFonts w:ascii="Arial" w:cs="Arial" w:eastAsia="Arial" w:hAnsi="Arial"/>
          <w:sz w:val="22"/>
          <w:szCs w:val="22"/>
          <w:rtl w:val="false"/>
        </w:rPr>
        <w:t xml:space="preserve">Instructions: indicate how far you agree with each statement. These statements describe your general situation.</w:t>
      </w:r>
    </w:p>
    <w:p>
      <w:pPr>
        <w:bidi w:val="false"/>
        <w:spacing w:after="100" w:line="300"/>
      </w:pPr>
      <w:r>
        <w:rPr>
          <w:rFonts w:ascii="Arial" w:cs="Arial" w:eastAsia="Arial" w:hAnsi="Arial"/>
          <w:i/>
          <w:iCs/>
          <w:sz w:val="19"/>
          <w:szCs w:val="19"/>
          <w:rtl w:val="false"/>
        </w:rPr>
        <w:t xml:space="preserve">1 = Strongly disagree … 4 = Neither … 7 = Strongly agree</w:t>
      </w:r>
    </w:p>
    <w:p>
      <w:pPr>
        <w:bidi w:val="false"/>
        <w:spacing w:after="100" w:line="300"/>
      </w:pPr>
      <w:r>
        <w:rPr>
          <w:rFonts w:ascii="Arial" w:cs="Arial" w:eastAsia="Arial" w:hAnsi="Arial"/>
          <w:b/>
          <w:bCs/>
          <w:sz w:val="20"/>
          <w:szCs w:val="20"/>
          <w:rtl w:val="false"/>
        </w:rPr>
        <w:t xml:space="preserve">Occupational commitment — affective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Auditing is important to my self-image.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regret having entered the auditing profession.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am proud to be in the auditing profession.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dislike being an auditor.</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do not identify with the auditing profession.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am enthusiastic about auditing.</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b/>
          <w:bCs/>
          <w:sz w:val="20"/>
          <w:szCs w:val="20"/>
          <w:rtl w:val="false"/>
        </w:rPr>
        <w:t xml:space="preserve">Occupational commitment — continuance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OCC1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have put too much into the auditing profession to consider changing now.</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OCC2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Changing professions now would be difficult for me to do.</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OCC3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Too much of my life would be disrupted if I were to change my profession.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OCC4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It would be costly for me to change my profession now.</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OCC5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There are no pressures to keep me from changing professions.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OCC6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Changing professions now would require considerable personal sacrifice.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b/>
          <w:bCs/>
          <w:sz w:val="20"/>
          <w:szCs w:val="20"/>
          <w:rtl w:val="false"/>
        </w:rPr>
        <w:t xml:space="preserve">Occupational commitment — normative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ONM1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believe people who have been trained in a profession have a responsibility to stay in that profession for a reasonable period of time.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ONM2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do not feel any obligation to remain in the auditing profession.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ONM3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feel a responsibility to the auditing profession to continue in it.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ONM4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Even if it were to my advantage, I do not feel that it would be right to leave auditing now.</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ONM5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would feel guilty if I left auditing.</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ONM6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am in auditing because of a sense of loyalty to it.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b/>
          <w:bCs/>
          <w:sz w:val="20"/>
          <w:szCs w:val="20"/>
          <w:rtl w:val="false"/>
        </w:rPr>
        <w:t xml:space="preserve">Organizational commitment — affective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would be very happy to spend the rest of my career with this organization.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really feel as if this organization's problems are my own.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do not feel a strong sense of "belonging" to my organization.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do not feel "emotionally attached" to this organization.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do not feel like "part of the family" at my organization.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This organization has a great deal of personal meaning for me.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b/>
          <w:bCs/>
          <w:sz w:val="20"/>
          <w:szCs w:val="20"/>
          <w:rtl w:val="false"/>
        </w:rPr>
        <w:t xml:space="preserve">Organizational commitment — continuance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ACC1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Right now, staying with my organization is a matter of necessity as much as desire.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ACC2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It would be very hard for me to leave my organization right now, even if I wanted to.</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ACC3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Too much of my life would be disrupted if I decided I wanted to leave my organization now.</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ACC4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feel that I have too few options to consider leaving this organization.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ACC5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If I had not already put so much of myself into this organization, I might consider working elsewhere.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ACC6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One of the few negative consequences of leaving this organization would be the scarcity of available alternatives.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b/>
          <w:bCs/>
          <w:sz w:val="20"/>
          <w:szCs w:val="20"/>
          <w:rtl w:val="false"/>
        </w:rPr>
        <w:t xml:space="preserve">Organizational commitment — normative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ANM1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do not feel any obligation to remain with my current employer.</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ANM2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Even if it were to my advantage, I do not feel it would be right to leave my organization now.</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ANM3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would feel guilty if I left my organization now.</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ANM4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This organization deserves my loyalty.</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ANM5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would not leave my organization right now because I have a sense of obligation to the people in it.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ANM6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owe a great deal to my organization.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r>
        <w:br w:type="page"/>
      </w:r>
    </w:p>
    <w:p>
      <w:pPr>
        <w:pStyle w:val="Heading2"/>
        <w:keepNext/>
        <w:bidi w:val="false"/>
        <w:spacing w:after="120" w:before="280"/>
      </w:pPr>
      <w:r>
        <w:rPr>
          <w:rFonts w:ascii="Arial" w:cs="Arial" w:eastAsia="Arial" w:hAnsi="Arial"/>
          <w:b/>
          <w:bCs/>
          <w:color w:val="2E5597"/>
          <w:sz w:val="25"/>
          <w:szCs w:val="25"/>
          <w:rtl w:val="false"/>
        </w:rPr>
        <w:t xml:space="preserve">Section D: How you felt about your work</w:t>
      </w:r>
    </w:p>
    <w:p>
      <w:pPr>
        <w:bidi w:val="false"/>
        <w:spacing w:after="100" w:line="300"/>
      </w:pPr>
      <w:r>
        <w:rPr>
          <w:rFonts w:ascii="Arial" w:cs="Arial" w:eastAsia="Arial" w:hAnsi="Arial"/>
          <w:sz w:val="20"/>
          <w:szCs w:val="20"/>
          <w:rtl w:val="false"/>
        </w:rPr>
        <w:t xml:space="preserve">Instructions: think about the period you worked on the reference engagement. Answer the first three questions by degree and the next four by frequency.</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50"/>
        <w:gridCol w:w="1000"/>
        <w:gridCol w:w="1000"/>
        <w:gridCol w:w="1000"/>
        <w:gridCol w:w="1000"/>
        <w:gridCol w:w="100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38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To a very low degree</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To a low degree</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Somewhat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To a high degree</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To a very high degree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EX1</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Is your work emotionally exhausting?</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EX2</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Do you feel burnt out because of your work?</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EX3</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Does your work frustrate you?</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50"/>
        <w:gridCol w:w="1000"/>
        <w:gridCol w:w="1000"/>
        <w:gridCol w:w="1000"/>
        <w:gridCol w:w="1000"/>
        <w:gridCol w:w="100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38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Never/almost never</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Seldom</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Sometimes</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Often</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Always</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EX4</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Do you feel worn out at the end of the working day?</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EX5</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Are you exhausted in the morning at the thought of another day at work?</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EX6</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Do you feel that every working hour is tiring for you?</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EX7</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Do you have enough energy for family and friends during leisure time?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sz w:val="20"/>
          <w:szCs w:val="20"/>
          <w:rtl w:val="false"/>
        </w:rPr>
        <w:t xml:space="preserve">Client-related burnout: think about working with clients on the reference engagement. Answer the first four questions by degree and the last two by frequency.</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50"/>
        <w:gridCol w:w="1000"/>
        <w:gridCol w:w="1000"/>
        <w:gridCol w:w="1000"/>
        <w:gridCol w:w="1000"/>
        <w:gridCol w:w="100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38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To a very low degree</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To a low degree</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Somewhat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To a high degree</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To a very high degree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CB1</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Do you find it hard to work with clients?</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CB2</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Does it drain your energy to work with clients?</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CB3</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Do you find it frustrating to work with clients?</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CB4</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Do you feel that you give more than you get back when you work with clients?</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50"/>
        <w:gridCol w:w="1000"/>
        <w:gridCol w:w="1000"/>
        <w:gridCol w:w="1000"/>
        <w:gridCol w:w="1000"/>
        <w:gridCol w:w="100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38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Never/almost never</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Seldom</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Sometimes</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Often</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Always</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CB5</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Are you tired of working with clients?</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CB6</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Do you sometimes wonder how long you will be able to continue working with clients?</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b/>
          <w:bCs/>
          <w:sz w:val="20"/>
          <w:szCs w:val="20"/>
          <w:rtl w:val="false"/>
        </w:rPr>
        <w:t xml:space="preserve">Intent to remain (adapted from Jehn, 1995; "work unit" changed to "firm"):</w:t>
      </w:r>
    </w:p>
    <w:p>
      <w:pPr>
        <w:bidi w:val="false"/>
        <w:spacing w:after="100" w:line="300"/>
      </w:pPr>
      <w:r>
        <w:rPr>
          <w:rFonts w:ascii="Arial" w:cs="Arial" w:eastAsia="Arial" w:hAnsi="Arial"/>
          <w:b/>
          <w:bCs/>
          <w:sz w:val="22"/>
          <w:szCs w:val="22"/>
          <w:rtl w:val="false"/>
        </w:rPr>
        <w:t xml:space="preserve">IR1. How long do you expect to stay in this firm?</w:t>
      </w:r>
    </w:p>
    <w:p>
      <w:pPr>
        <w:bidi w:val="false"/>
        <w:spacing w:after="100" w:line="300"/>
      </w:pPr>
      <w:r>
        <w:rPr>
          <w:rFonts w:ascii="Arial" w:cs="Arial" w:eastAsia="Arial" w:hAnsi="Arial"/>
          <w:sz w:val="22"/>
          <w:szCs w:val="22"/>
          <w:rtl w:val="false"/>
        </w:rPr>
        <w:t xml:space="preserve">☐ Less than 1 year  ☐ 1–2 years  ☐ 3–5 years  ☐ More than 5 years</w:t>
      </w:r>
    </w:p>
    <w:p>
      <w:pPr>
        <w:bidi w:val="false"/>
        <w:spacing w:after="100" w:line="300"/>
      </w:pPr>
      <w:r>
        <w:rPr>
          <w:rFonts w:ascii="Arial" w:cs="Arial" w:eastAsia="Arial" w:hAnsi="Arial"/>
          <w:b/>
          <w:bCs/>
          <w:sz w:val="22"/>
          <w:szCs w:val="22"/>
          <w:rtl w:val="false"/>
        </w:rPr>
        <w:t xml:space="preserve">IR2. If you have your own way, will you be working in this same firm three years from now?</w:t>
      </w:r>
    </w:p>
    <w:p>
      <w:pPr>
        <w:bidi w:val="false"/>
        <w:spacing w:after="100" w:line="300"/>
      </w:pPr>
      <w:r>
        <w:rPr>
          <w:rFonts w:ascii="Arial" w:cs="Arial" w:eastAsia="Arial" w:hAnsi="Arial"/>
          <w:sz w:val="22"/>
          <w:szCs w:val="22"/>
          <w:rtl w:val="false"/>
        </w:rPr>
        <w:t xml:space="preserve">☐ Yes  ☐ No</w:t>
      </w:r>
    </w:p>
    <w:p>
      <w:pPr>
        <w:bidi w:val="false"/>
        <w:spacing w:after="100" w:line="300"/>
      </w:pPr>
      <w:r>
        <w:rPr>
          <w:rFonts w:ascii="Arial" w:cs="Arial" w:eastAsia="Arial" w:hAnsi="Arial"/>
          <w:b/>
          <w:bCs/>
          <w:sz w:val="22"/>
          <w:szCs w:val="22"/>
          <w:rtl w:val="false"/>
        </w:rPr>
        <w:t xml:space="preserve">IR3. To what extent have you thought seriously about changing firms since beginning to work in your current firm?</w:t>
      </w:r>
    </w:p>
    <w:p>
      <w:pPr>
        <w:bidi w:val="false"/>
        <w:spacing w:after="100" w:line="300"/>
      </w:pPr>
      <w:r>
        <w:rPr>
          <w:rFonts w:ascii="Arial" w:cs="Arial" w:eastAsia="Arial" w:hAnsi="Arial"/>
          <w:sz w:val="22"/>
          <w:szCs w:val="22"/>
          <w:rtl w:val="false"/>
        </w:rPr>
        <w:t xml:space="preserve">☐ Not at all  ☐ A little  ☐ Somewhat  ☐ A lot  ☐ Very much</w:t>
      </w:r>
    </w:p>
    <w:p>
      <w:pPr>
        <w:spacing w:after="80"/>
      </w:pPr>
    </w:p>
    <w:p>
      <w:pPr>
        <w:pStyle w:val="Heading2"/>
        <w:keepNext/>
        <w:bidi w:val="false"/>
        <w:spacing w:after="120" w:before="280"/>
      </w:pPr>
      <w:r>
        <w:rPr>
          <w:rFonts w:ascii="Arial" w:cs="Arial" w:eastAsia="Arial" w:hAnsi="Arial"/>
          <w:b/>
          <w:bCs/>
          <w:color w:val="2E5597"/>
          <w:sz w:val="25"/>
          <w:szCs w:val="25"/>
          <w:rtl w:val="false"/>
        </w:rPr>
        <w:t xml:space="preserve">Section E: Your general attitudes</w:t>
      </w:r>
    </w:p>
    <w:p>
      <w:pPr>
        <w:bidi w:val="false"/>
        <w:spacing w:after="100" w:line="300"/>
      </w:pPr>
      <w:r>
        <w:rPr>
          <w:rFonts w:ascii="Arial" w:cs="Arial" w:eastAsia="Arial" w:hAnsi="Arial"/>
          <w:sz w:val="22"/>
          <w:szCs w:val="22"/>
          <w:rtl w:val="false"/>
        </w:rPr>
        <w:t xml:space="preserve">Instructions: indicate how far you agree with each statement. These statements concern your general view.</w:t>
      </w:r>
    </w:p>
    <w:p>
      <w:pPr>
        <w:bidi w:val="false"/>
        <w:spacing w:after="100" w:line="300"/>
      </w:pPr>
      <w:r>
        <w:rPr>
          <w:rFonts w:ascii="Arial" w:cs="Arial" w:eastAsia="Arial" w:hAnsi="Arial"/>
          <w:i/>
          <w:iCs/>
          <w:sz w:val="19"/>
          <w:szCs w:val="19"/>
          <w:rtl w:val="false"/>
        </w:rPr>
        <w:t xml:space="preserve">1 = Strongly disagree … 4 = Neither … 7 = Strongly agree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MD1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It is okay to spread rumors to defend those you care about.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MD2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Taking something without the owner's permission is okay as long as you're just borrowing it.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MD3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Considering the ways people grossly misrepresent themselves, it's hardly a sin to inflate your own credentials a bit.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MD4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People shouldn't be held accountable for doing questionable things when they were just doing what an authority figure told them to do.</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MD5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People can't be blamed for doing things that are technically wrong when all their friends are doing it too.</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MD6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Taking personal credit for ideas that were not your own is no big deal.</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MD7</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Some people have to be treated roughly because they lack feelings that can be hurt.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MD8</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People who get mistreated have usually done something to bring it on themselves.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r>
        <w:br w:type="page"/>
      </w:r>
    </w:p>
    <w:p>
      <w:pPr>
        <w:pStyle w:val="Heading2"/>
        <w:keepNext/>
        <w:bidi w:val="false"/>
        <w:spacing w:after="120" w:before="280"/>
      </w:pPr>
      <w:r>
        <w:rPr>
          <w:rFonts w:ascii="Arial" w:cs="Arial" w:eastAsia="Arial" w:hAnsi="Arial"/>
          <w:b/>
          <w:bCs/>
          <w:color w:val="2E5597"/>
          <w:sz w:val="25"/>
          <w:szCs w:val="25"/>
          <w:rtl w:val="false"/>
        </w:rPr>
        <w:t xml:space="preserve">Section F: Behaviours common in the team</w:t>
      </w:r>
    </w:p>
    <w:p>
      <w:pPr>
        <w:bidi w:val="false"/>
        <w:spacing w:after="100" w:line="300"/>
      </w:pPr>
      <w:r>
        <w:rPr>
          <w:rFonts w:ascii="Arial" w:cs="Arial" w:eastAsia="Arial" w:hAnsi="Arial"/>
          <w:sz w:val="22"/>
          <w:szCs w:val="22"/>
          <w:rtl w:val="false"/>
        </w:rPr>
        <w:t xml:space="preserve">Instructions: still think about the reference-engagement team. Leaving yourself aside, how often do you think the other members of this team acted in each of the following ways? This concerns your impression, not an accusation; please do not name anyone.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10"/>
        <w:gridCol w:w="720"/>
        <w:gridCol w:w="720"/>
        <w:gridCol w:w="720"/>
        <w:gridCol w:w="720"/>
        <w:gridCol w:w="720"/>
        <w:gridCol w:w="720"/>
        <w:gridCol w:w="72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381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Never</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Rarely</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Sometimes</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Often</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Nearly always</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Not applicable</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Prefer not to answer</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PN1</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Accepted weak client explanations.</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PN2</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Made superficial reviews of client documents.</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PN3</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Failed to research an accounting principle.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PN4</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Reduced the amount of work performed on an audit step below what was reasonable.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PN5</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Signed off on an audit programme step without completing the work or noting the omission.</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PN6</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Recorded less time than actually worked in order to meet budget.</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pStyle w:val="Heading2"/>
        <w:keepNext/>
        <w:bidi w:val="false"/>
        <w:spacing w:after="120" w:before="280"/>
      </w:pPr>
      <w:r>
        <w:rPr>
          <w:rFonts w:ascii="Arial" w:cs="Arial" w:eastAsia="Arial" w:hAnsi="Arial"/>
          <w:b/>
          <w:bCs/>
          <w:color w:val="2E5597"/>
          <w:sz w:val="25"/>
          <w:szCs w:val="25"/>
          <w:rtl w:val="false"/>
        </w:rPr>
        <w:t xml:space="preserve">Section G: Your own behaviour on the reference engagement</w:t>
      </w:r>
    </w:p>
    <w:p>
      <w:pPr>
        <w:bidi w:val="false"/>
        <w:spacing w:after="100" w:line="300"/>
      </w:pPr>
      <w:r>
        <w:rPr>
          <w:rFonts w:ascii="Arial" w:cs="Arial" w:eastAsia="Arial" w:hAnsi="Arial"/>
          <w:sz w:val="22"/>
          <w:szCs w:val="22"/>
          <w:rtl w:val="false"/>
        </w:rPr>
        <w:t xml:space="preserve">Instructions: some of these behaviours occur under work pressure for many colleagues. Please say honestly how often you did each on the reference engagement. Only the researchers see individual responses.</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10"/>
        <w:gridCol w:w="720"/>
        <w:gridCol w:w="720"/>
        <w:gridCol w:w="720"/>
        <w:gridCol w:w="720"/>
        <w:gridCol w:w="720"/>
        <w:gridCol w:w="720"/>
        <w:gridCol w:w="72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381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Never</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Rarely</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Sometimes</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Often</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Nearly always</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Not applicable</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Prefer not to answer</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DB1</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Accepted weak client explanations.</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DB2</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Made superficial reviews of client documents.</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DB3</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Failed to research an accounting principle.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DB4</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Reduced the amount of work performed on an audit step below what I considered reasonable.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DB5</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Signed off on an audit programme step without completing the work or noting the omission.</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DB6</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To meet budget, I worked on my personal time without recording the hours.</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DB7</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To meet budget, I shifted part of my time to non-chargeable codes.</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r>
        <w:br w:type="page"/>
      </w:r>
    </w:p>
    <w:p>
      <w:pPr>
        <w:pStyle w:val="Heading2"/>
        <w:keepNext/>
        <w:bidi w:val="false"/>
        <w:spacing w:after="120" w:before="280"/>
      </w:pPr>
      <w:r>
        <w:rPr>
          <w:rFonts w:ascii="Arial" w:cs="Arial" w:eastAsia="Arial" w:hAnsi="Arial"/>
          <w:b/>
          <w:bCs/>
          <w:color w:val="2E5597"/>
          <w:sz w:val="25"/>
          <w:szCs w:val="25"/>
          <w:rtl w:val="false"/>
        </w:rPr>
        <w:t xml:space="preserve">Section H: Two hypothetical situations</w:t>
      </w:r>
    </w:p>
    <w:p>
      <w:pPr>
        <w:bidi w:val="false"/>
        <w:spacing w:after="100" w:line="300"/>
      </w:pPr>
      <w:r>
        <w:rPr>
          <w:rFonts w:ascii="Arial" w:cs="Arial" w:eastAsia="Arial" w:hAnsi="Arial"/>
          <w:sz w:val="22"/>
          <w:szCs w:val="22"/>
          <w:rtl w:val="false"/>
        </w:rPr>
        <w:t xml:space="preserve">Read two hypothetical situations and say how likely it is that you would behave as described. There are no right or wrong answers.</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E2EFDA"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Administration note (do not display)</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Each respondent randomly sees one of 4 versions of Situation 1 and one of 3 conditions of Situation 2; order of the two situations is also randomised.</w:t>
            </w:r>
          </w:p>
        </w:tc>
      </w:tr>
    </w:tbl>
    <w:p>
      <w:pPr>
        <w:spacing w:after="80"/>
      </w:pPr>
    </w:p>
    <w:p>
      <w:pPr>
        <w:bidi w:val="false"/>
        <w:spacing w:after="100" w:line="300"/>
      </w:pPr>
      <w:r>
        <w:rPr>
          <w:rFonts w:ascii="Arial" w:cs="Arial" w:eastAsia="Arial" w:hAnsi="Arial"/>
          <w:b/>
          <w:bCs/>
          <w:color w:val="2E5597"/>
          <w:sz w:val="22"/>
          <w:szCs w:val="22"/>
          <w:rtl w:val="false"/>
        </w:rPr>
        <w:t xml:space="preserve">Situation 1 — Team and time</w:t>
      </w:r>
    </w:p>
    <w:p>
      <w:pPr>
        <w:bidi w:val="false"/>
        <w:spacing w:after="100" w:line="300"/>
      </w:pPr>
      <w:r>
        <w:rPr>
          <w:rFonts w:ascii="Arial" w:cs="Arial" w:eastAsia="Arial" w:hAnsi="Arial"/>
          <w:sz w:val="22"/>
          <w:szCs w:val="22"/>
          <w:rtl w:val="false"/>
        </w:rPr>
        <w:t xml:space="preserve">Imagine you are a staff auditor on the financial-statement audit of a manufacturing company. In accounts receivable you must test a sample of 60 items by confirmation or alternative procedures. You have tested 30 items and confirmations have not yet arrived for several others.</w:t>
      </w:r>
    </w:p>
    <w:p>
      <w:pPr>
        <w:bidi w:val="false"/>
        <w:spacing w:after="100" w:line="300"/>
      </w:pPr>
      <w:r>
        <w:rPr>
          <w:rFonts w:ascii="Arial" w:cs="Arial" w:eastAsia="Arial" w:hAnsi="Arial"/>
          <w:i/>
          <w:iCs/>
          <w:sz w:val="19"/>
          <w:szCs w:val="19"/>
          <w:rtl w:val="false"/>
        </w:rPr>
        <w:t xml:space="preserve">[Team trait — one of two texts:]</w:t>
      </w:r>
    </w:p>
    <w:p>
      <w:pPr>
        <w:bidi w:val="false"/>
        <w:spacing w:after="100" w:line="300"/>
      </w:pPr>
      <w:r>
        <w:rPr>
          <w:rFonts w:ascii="Arial" w:cs="Arial" w:eastAsia="Arial" w:hAnsi="Arial"/>
          <w:sz w:val="22"/>
          <w:szCs w:val="22"/>
          <w:rtl w:val="false"/>
        </w:rPr>
        <w:t xml:space="preserve">(A – high trust) On this team members readily raise mistakes or doubts, help one another, and nobody worries about voicing disagreement.</w:t>
      </w:r>
    </w:p>
    <w:p>
      <w:pPr>
        <w:bidi w:val="false"/>
        <w:spacing w:after="100" w:line="300"/>
      </w:pPr>
      <w:r>
        <w:rPr>
          <w:rFonts w:ascii="Arial" w:cs="Arial" w:eastAsia="Arial" w:hAnsi="Arial"/>
          <w:sz w:val="22"/>
          <w:szCs w:val="22"/>
          <w:rtl w:val="false"/>
        </w:rPr>
        <w:t xml:space="preserve">(B – low trust) On this team mistakes are usually blamed, members hide concerns from each other, and nobody likes to disagree.</w:t>
      </w:r>
    </w:p>
    <w:p>
      <w:pPr>
        <w:bidi w:val="false"/>
        <w:spacing w:after="100" w:line="300"/>
      </w:pPr>
      <w:r>
        <w:rPr>
          <w:rFonts w:ascii="Arial" w:cs="Arial" w:eastAsia="Arial" w:hAnsi="Arial"/>
          <w:i/>
          <w:iCs/>
          <w:sz w:val="19"/>
          <w:szCs w:val="19"/>
          <w:rtl w:val="false"/>
        </w:rPr>
        <w:t xml:space="preserve">[Time pressure — one of two texts:]</w:t>
      </w:r>
    </w:p>
    <w:p>
      <w:pPr>
        <w:bidi w:val="false"/>
        <w:spacing w:after="100" w:line="300"/>
      </w:pPr>
      <w:r>
        <w:rPr>
          <w:rFonts w:ascii="Arial" w:cs="Arial" w:eastAsia="Arial" w:hAnsi="Arial"/>
          <w:sz w:val="22"/>
          <w:szCs w:val="22"/>
          <w:rtl w:val="false"/>
        </w:rPr>
        <w:t xml:space="preserve">(A – high pressure) The time budget for this area is about 30% less than needed and the working papers are due tomorrow at noon.</w:t>
      </w:r>
    </w:p>
    <w:p>
      <w:pPr>
        <w:bidi w:val="false"/>
        <w:spacing w:after="100" w:line="300"/>
      </w:pPr>
      <w:r>
        <w:rPr>
          <w:rFonts w:ascii="Arial" w:cs="Arial" w:eastAsia="Arial" w:hAnsi="Arial"/>
          <w:sz w:val="22"/>
          <w:szCs w:val="22"/>
          <w:rtl w:val="false"/>
        </w:rPr>
        <w:t xml:space="preserve">(B – low pressure) The time budget for this area is adequate and the working papers are due in several days.</w:t>
      </w:r>
    </w:p>
    <w:p>
      <w:pPr>
        <w:bidi w:val="false"/>
        <w:spacing w:after="100" w:line="300"/>
      </w:pPr>
      <w:r>
        <w:rPr>
          <w:rFonts w:ascii="Arial" w:cs="Arial" w:eastAsia="Arial" w:hAnsi="Arial"/>
          <w:i/>
          <w:iCs/>
          <w:sz w:val="19"/>
          <w:szCs w:val="19"/>
          <w:rtl w:val="false"/>
        </w:rPr>
        <w:t xml:space="preserve">1 = Not at all likely … 7 = Very likely</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V1a</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Conclude without completing all 60 items and close the working paper.</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V1b</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Sign the procedure off as complete although part of it is unfinished.</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V1c</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Record fewer hours than I worked so that I stay within budget.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bidi w:val="false"/>
        <w:spacing w:after="100" w:line="300"/>
      </w:pPr>
      <w:r>
        <w:rPr>
          <w:rFonts w:ascii="Arial" w:cs="Arial" w:eastAsia="Arial" w:hAnsi="Arial"/>
          <w:sz w:val="22"/>
          <w:szCs w:val="22"/>
          <w:rtl w:val="false"/>
        </w:rPr>
        <w:t xml:space="preserve">V1d. In your view, what percentage of auditors at your level would do one of these things in such a situation? [0–100%]</w:t>
      </w:r>
    </w:p>
    <w:p>
      <w:pPr>
        <w:bidi w:val="false"/>
        <w:spacing w:after="100" w:line="300"/>
      </w:pPr>
      <w:r>
        <w:rPr>
          <w:rFonts w:ascii="Arial" w:cs="Arial" w:eastAsia="Arial" w:hAnsi="Arial"/>
          <w:sz w:val="20"/>
          <w:szCs w:val="20"/>
          <w:rtl w:val="false"/>
        </w:rPr>
        <w:t xml:space="preserve">Manipulation checks (1 = Not at all … 7 = Very): V1m1: How high was the level of trust in the team?  V1m2: How high was the time pressure?</w:t>
      </w:r>
    </w:p>
    <w:p>
      <w:pPr>
        <w:spacing w:after="80"/>
      </w:pPr>
    </w:p>
    <w:p>
      <w:pPr>
        <w:bidi w:val="false"/>
        <w:spacing w:after="100" w:line="300"/>
      </w:pPr>
      <w:r>
        <w:rPr>
          <w:rFonts w:ascii="Arial" w:cs="Arial" w:eastAsia="Arial" w:hAnsi="Arial"/>
          <w:b/>
          <w:bCs/>
          <w:color w:val="2E5597"/>
          <w:sz w:val="22"/>
          <w:szCs w:val="22"/>
          <w:rtl w:val="false"/>
        </w:rPr>
        <w:t xml:space="preserve">Situation 2 — The client and social pressure (adapted from Lord &amp; DeZoort, 2001)</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E2EFDA"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Administration note (do not display)</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Each respondent randomly sees one of three conditions: no social pressure (first five paragraphs only); conformity pressure (colleague paragraph); obedience pressure (partner paragraph). The no-pressure condition is my reading of the design; the text you sent showed only the two pressure groups. Amounts and years are adjusted for Iran.</w:t>
            </w:r>
          </w:p>
        </w:tc>
      </w:tr>
    </w:tbl>
    <w:p>
      <w:pPr>
        <w:bidi w:val="false"/>
        <w:spacing w:after="100" w:line="300"/>
      </w:pPr>
      <w:r>
        <w:rPr>
          <w:rFonts w:ascii="Arial" w:cs="Arial" w:eastAsia="Arial" w:hAnsi="Arial"/>
          <w:sz w:val="22"/>
          <w:szCs w:val="22"/>
          <w:rtl w:val="false"/>
        </w:rPr>
        <w:t xml:space="preserve">You are an audit senior at a large audit firm and your career has been advancing rapidly. You expect to have an excellent chance of being promoted to manager next year, which would be at least 1 year ahead of your peers. To replace another senior who has been assigned to a new engagement, you have been assigned the fieldwork responsibilities for this year's audit of Gregg Technologies, Inc. ("Gregg"), a publicly held manufacturer of scientific computers. You have not worked previously on Gregg's audit team. Although it may seem unusual, because of your experience and ability you are now the highest-level non-partner assigned to the Gregg audit. Your duties include planning and coordinating the audit, supervising the audit staff, and communicating with Gregg management.</w:t>
      </w:r>
    </w:p>
    <w:p>
      <w:pPr>
        <w:bidi w:val="false"/>
        <w:spacing w:after="100" w:line="300"/>
      </w:pPr>
      <w:r>
        <w:rPr>
          <w:rFonts w:ascii="Arial" w:cs="Arial" w:eastAsia="Arial" w:hAnsi="Arial"/>
          <w:sz w:val="22"/>
          <w:szCs w:val="22"/>
          <w:rtl w:val="false"/>
        </w:rPr>
        <w:t xml:space="preserve">During the audit you attempt to verify the existence and valuation of 25,000 million rials of assets described on Gregg's books as "Assets in Process." The Assets in Process account is used by Gregg to group together the costs of functionally related equipment acquired by Gregg until all the fixed assets are acquired. It is Gregg's practice to transfer the accumulated cost of the equipment to a fixed-asset account, "Equipment," and commence recording depreciation on the equipment only when it is placed in service.</w:t>
      </w:r>
    </w:p>
    <w:p>
      <w:pPr>
        <w:bidi w:val="false"/>
        <w:spacing w:after="100" w:line="300"/>
      </w:pPr>
      <w:r>
        <w:rPr>
          <w:rFonts w:ascii="Arial" w:cs="Arial" w:eastAsia="Arial" w:hAnsi="Arial"/>
          <w:sz w:val="22"/>
          <w:szCs w:val="22"/>
          <w:rtl w:val="false"/>
        </w:rPr>
        <w:t xml:space="preserve">During the audit you are told by Gregg production engineers that the equipment (Assets in Process) in question had been purchased and placed in service at the beginning of the fiscal year five years ago, and that the equipment had a 5-year useful life. However, you find that no depreciation has been recorded during the 5 years since the acquisition and placement of the equipment. Although workpapers from prior audits reflected the existence and cost of the assets, when you attempt to verify the existence and cost of the equipment, Gregg employees are unable to describe the equipment in detail or to provide you with invoices supporting the original purchase and cost of the equipment. Moreover, Gregg management is unable to physically locate the equipment in question. As a result, you conclude and document in the workpapers that the equipment in question cannot be physically located, is not identifiable from Gregg's books and records, and should have already been fully depreciated if, in fact, the equipment exists. You proposed an audit adjustment to write off the Assets in Process in question as an expense in the amount of 25,000 million rials. Planning materiality for the audit was 5% of income. Gregg's unadjusted net income after all other adjustments, but before considering the assets currently recorded in the Assets in Process account, is 100,000 million rials. Thus, the proposed adjustment would reduce Gregg's income from 100,000 to 75,000 million rials.</w:t>
      </w:r>
    </w:p>
    <w:p>
      <w:pPr>
        <w:bidi w:val="false"/>
        <w:spacing w:after="100" w:line="300"/>
      </w:pPr>
      <w:r>
        <w:rPr>
          <w:rFonts w:ascii="Arial" w:cs="Arial" w:eastAsia="Arial" w:hAnsi="Arial"/>
          <w:sz w:val="22"/>
          <w:szCs w:val="22"/>
          <w:rtl w:val="false"/>
        </w:rPr>
        <w:t xml:space="preserve">Gregg's CFO strongly disagrees with your recommendation to write off the Assets in Process in question. The CFO has attacked the competence of you and your staff, and threatened to replace your firm as Gregg's auditor. The CFO insists that the equipment is there but cannot be separately identified because it was incorporated into an existing production line two years ago when the company moved to its current production facility. Gregg's CFO proposes to shift the Assets in Process balance of 25,000 million rials to the Equipment account and to record 5,000 million rials of depreciation expense this year, with the remaining balance depreciated straight-line over the next four years.</w:t>
      </w:r>
    </w:p>
    <w:p>
      <w:pPr>
        <w:bidi w:val="false"/>
        <w:spacing w:after="100" w:line="300"/>
      </w:pPr>
      <w:r>
        <w:rPr>
          <w:rFonts w:ascii="Arial" w:cs="Arial" w:eastAsia="Arial" w:hAnsi="Arial"/>
          <w:sz w:val="22"/>
          <w:szCs w:val="22"/>
          <w:rtl w:val="false"/>
        </w:rPr>
        <w:t xml:space="preserve">[Conformity-pressure group only] The senior who was responsible for Gregg's audit last year is a colleague with whom you started your career at the firm. You decided to call this peer to ask about the equipment balance because this person knows the client well. Despite agreeing with the audit evidence and the documented conclusions of you and your staff, the senior suggested the circumstances were ambiguous enough to justify a compromise given the concern about losing the client. You are also told that the balance sitting in Assets in Process couldn't be verified last year, but that the client was adamant about its existence, and that it was finally considered immaterial to income. The senior also expressed concern about the career implications associated with being the one who contributed to the loss of Gregg as a client. Ultimately, the senior suggested it would be best for the firm to accept the CFO's proposal to shift the Assets in Process balance to Equipment at 25,000 million rials (cost) with 5,000 million rials depreciation expense recorded for this year, and an agreement that Gregg depreciate the remainder of the asset over the next 4 years. The senior advised you to sign off on workpapers reflecting a net Equipment balance of 20,000 million rials.</w:t>
      </w:r>
    </w:p>
    <w:p>
      <w:pPr>
        <w:bidi w:val="false"/>
        <w:spacing w:after="100" w:line="300"/>
      </w:pPr>
      <w:r>
        <w:rPr>
          <w:rFonts w:ascii="Arial" w:cs="Arial" w:eastAsia="Arial" w:hAnsi="Arial"/>
          <w:sz w:val="22"/>
          <w:szCs w:val="22"/>
          <w:rtl w:val="false"/>
        </w:rPr>
        <w:t xml:space="preserve">[Obedience-pressure group only] The partner from the previous year's audit of Gregg is no longer with your firm. During the audit, the new partner in charge on the engagement held several discussions with Gregg's CFO about the Assets in Process in question. Despite agreeing with the audit evidence and the documented conclusions of you and your staff, the audit partner suggests the circumstances are ambiguous enough to justify a compromise given the concern about losing the client. The partner tells you it would be best for the firm to accept the CFO's proposal to shift the Assets in Process balance to Equipment at 25,000 million rials (cost), with 5,000 million rials depreciation expense recorded for this year and an agreement that Gregg depreciate the remainder of the asset over the next four years. Consequently, the partner instructs you to sign off on workpapers reflecting a net Equipment balance of 20,000 million rials.</w:t>
      </w:r>
    </w:p>
    <w:p>
      <w:pPr>
        <w:bidi w:val="false"/>
        <w:spacing w:after="100" w:line="300"/>
      </w:pPr>
      <w:r>
        <w:rPr>
          <w:rFonts w:ascii="Arial" w:cs="Arial" w:eastAsia="Arial" w:hAnsi="Arial"/>
          <w:b/>
          <w:bCs/>
          <w:sz w:val="22"/>
          <w:szCs w:val="22"/>
          <w:rtl w:val="false"/>
        </w:rPr>
        <w:t xml:space="preserve">Instructions: you may look back to any of the preceding paragraphs to answer the following question. Without considering tax effects, what net Equipment balance for the assets originally recorded as "Assets in Process" would you sign off on in this year's workpapers (i.e., net of this year's depreciation expense or other write-offs)?   V2: ______ million rials</w:t>
      </w:r>
    </w:p>
    <w:p>
      <w:pPr>
        <w:bidi w:val="false"/>
        <w:spacing w:after="100" w:line="300"/>
      </w:pPr>
      <w:r>
        <w:rPr>
          <w:rFonts w:ascii="Arial" w:cs="Arial" w:eastAsia="Arial" w:hAnsi="Arial"/>
          <w:sz w:val="20"/>
          <w:szCs w:val="20"/>
          <w:rtl w:val="false"/>
        </w:rPr>
        <w:t xml:space="preserve">Manipulation checks (1 = Not at all … 7 = Very): V2m1: How much pressure did you feel to accept the CFO's proposal?  V2m2: Who recommended accepting the proposal? ☐ Nobody  ☐ A peer senior  ☐ The partner</w:t>
      </w:r>
    </w:p>
    <w:p>
      <w:r>
        <w:br w:type="page"/>
      </w:r>
    </w:p>
    <w:p>
      <w:pPr>
        <w:pStyle w:val="Heading2"/>
        <w:keepNext/>
        <w:bidi w:val="false"/>
        <w:spacing w:after="120" w:before="280"/>
      </w:pPr>
      <w:r>
        <w:rPr>
          <w:rFonts w:ascii="Arial" w:cs="Arial" w:eastAsia="Arial" w:hAnsi="Arial"/>
          <w:b/>
          <w:bCs/>
          <w:color w:val="2E5597"/>
          <w:sz w:val="25"/>
          <w:szCs w:val="25"/>
          <w:rtl w:val="false"/>
        </w:rPr>
        <w:t xml:space="preserve">Section I: About yourself</w:t>
      </w:r>
    </w:p>
    <w:p>
      <w:pPr>
        <w:bidi w:val="false"/>
        <w:spacing w:after="100" w:line="300"/>
      </w:pPr>
      <w:r>
        <w:rPr>
          <w:rFonts w:ascii="Arial" w:cs="Arial" w:eastAsia="Arial" w:hAnsi="Arial"/>
          <w:sz w:val="22"/>
          <w:szCs w:val="22"/>
          <w:rtl w:val="false"/>
        </w:rPr>
        <w:t xml:space="preserve">Listed below are some characteristics that might describe a person: caring, compassionate, fair, friendly, generous, helpful, hardworking, honest, kind. The person with these characteristics could be you or someone else. For a moment, visualise the kind of person who has these characteristics and imagine how they would think, feel and act. Then answer the questions below.</w:t>
      </w:r>
    </w:p>
    <w:p>
      <w:pPr>
        <w:bidi w:val="false"/>
        <w:spacing w:after="100" w:line="300"/>
      </w:pPr>
      <w:r>
        <w:rPr>
          <w:rFonts w:ascii="Arial" w:cs="Arial" w:eastAsia="Arial" w:hAnsi="Arial"/>
          <w:i/>
          <w:iCs/>
          <w:sz w:val="19"/>
          <w:szCs w:val="19"/>
          <w:rtl w:val="false"/>
        </w:rPr>
        <w:t xml:space="preserve">1 = Strongly disagree | 2 = Disagree | 3 = Neither agree nor disagree | 4 = Agree | 5 = Strongly agree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MI1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It would make me feel good to be a person who has these characteristics.</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MI2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Being someone who has these characteristics is an important part of who I am.</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MI3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would be ashamed to be a person who has these characteristics.</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MI4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Having these characteristics is not really important to me.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MI5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strongly desire to have these characteristics.</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MIS1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often wear clothes that identify me as having these characteristics.</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MIS2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The types of things I do in my spare time (e.g., hobbies) clearly identify me as having these characteristics.</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MIS3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The kinds of books and magazines that I read identify me as having these characteristics.</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MIS4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The fact that I have these characteristics is communicated to others by my membership in certain organizations.</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MIS5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am actively involved in activities that communicate to others that I have these characteristics.</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i/>
          <w:iCs/>
          <w:sz w:val="19"/>
          <w:szCs w:val="19"/>
          <w:rtl w:val="false"/>
        </w:rPr>
        <w:t xml:space="preserve">1 = Strongly disagree … 4 = Neither … 7 = Strongly agree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MK1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prefer to read long texts on a screen rather than on paper.</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MK2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For my daily commute I use public transport more than a private vehicle.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MK3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During the day I drink more water than other drinks.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pStyle w:val="Heading2"/>
        <w:keepNext/>
        <w:bidi w:val="false"/>
        <w:spacing w:after="120" w:before="280"/>
      </w:pPr>
      <w:r>
        <w:rPr>
          <w:rFonts w:ascii="Arial" w:cs="Arial" w:eastAsia="Arial" w:hAnsi="Arial"/>
          <w:b/>
          <w:bCs/>
          <w:color w:val="2E5597"/>
          <w:sz w:val="25"/>
          <w:szCs w:val="25"/>
          <w:rtl w:val="false"/>
        </w:rPr>
        <w:t xml:space="preserve">Section J: Personal information</w:t>
      </w:r>
    </w:p>
    <w:p>
      <w:pPr>
        <w:bidi w:val="false"/>
        <w:spacing w:after="100" w:line="300"/>
      </w:pPr>
      <w:r>
        <w:rPr>
          <w:rFonts w:ascii="Arial" w:cs="Arial" w:eastAsia="Arial" w:hAnsi="Arial"/>
          <w:b/>
          <w:bCs/>
          <w:sz w:val="22"/>
          <w:szCs w:val="22"/>
          <w:rtl w:val="false"/>
        </w:rPr>
        <w:t xml:space="preserve">F1. How old are you?</w:t>
      </w:r>
    </w:p>
    <w:p>
      <w:pPr>
        <w:bidi w:val="false"/>
        <w:spacing w:after="100" w:line="300"/>
      </w:pPr>
      <w:r>
        <w:rPr>
          <w:rFonts w:ascii="Arial" w:cs="Arial" w:eastAsia="Arial" w:hAnsi="Arial"/>
          <w:sz w:val="22"/>
          <w:szCs w:val="22"/>
          <w:rtl w:val="false"/>
        </w:rPr>
        <w:t xml:space="preserve">[........] years  ☐ Prefer not to answer</w:t>
      </w:r>
    </w:p>
    <w:p>
      <w:pPr>
        <w:bidi w:val="false"/>
        <w:spacing w:after="100" w:line="300"/>
      </w:pPr>
      <w:r>
        <w:rPr>
          <w:rFonts w:ascii="Arial" w:cs="Arial" w:eastAsia="Arial" w:hAnsi="Arial"/>
          <w:b/>
          <w:bCs/>
          <w:sz w:val="22"/>
          <w:szCs w:val="22"/>
          <w:rtl w:val="false"/>
        </w:rPr>
        <w:t xml:space="preserve">F2. What is your gender?</w:t>
      </w:r>
    </w:p>
    <w:p>
      <w:pPr>
        <w:bidi w:val="false"/>
        <w:spacing w:after="100" w:line="300"/>
      </w:pPr>
      <w:r>
        <w:rPr>
          <w:rFonts w:ascii="Arial" w:cs="Arial" w:eastAsia="Arial" w:hAnsi="Arial"/>
          <w:sz w:val="22"/>
          <w:szCs w:val="22"/>
          <w:rtl w:val="false"/>
        </w:rPr>
        <w:t xml:space="preserve">☐ Female  ☐ Male  ☐ Prefer not to answer</w:t>
      </w:r>
    </w:p>
    <w:p>
      <w:pPr>
        <w:bidi w:val="false"/>
        <w:spacing w:after="100" w:line="300"/>
      </w:pPr>
      <w:r>
        <w:rPr>
          <w:rFonts w:ascii="Arial" w:cs="Arial" w:eastAsia="Arial" w:hAnsi="Arial"/>
          <w:b/>
          <w:bCs/>
          <w:sz w:val="22"/>
          <w:szCs w:val="22"/>
          <w:rtl w:val="false"/>
        </w:rPr>
        <w:t xml:space="preserve">F3. What is your highest qualification?</w:t>
      </w:r>
    </w:p>
    <w:p>
      <w:pPr>
        <w:bidi w:val="false"/>
        <w:spacing w:after="100" w:line="300"/>
      </w:pPr>
      <w:r>
        <w:rPr>
          <w:rFonts w:ascii="Arial" w:cs="Arial" w:eastAsia="Arial" w:hAnsi="Arial"/>
          <w:sz w:val="22"/>
          <w:szCs w:val="22"/>
          <w:rtl w:val="false"/>
        </w:rPr>
        <w:t xml:space="preserve">☐ Bachelor's or lower  ☐ Master's  ☐ Doctorate  ☐ Other</w:t>
      </w:r>
    </w:p>
    <w:p>
      <w:pPr>
        <w:bidi w:val="false"/>
        <w:spacing w:after="100" w:line="300"/>
      </w:pPr>
      <w:r>
        <w:rPr>
          <w:rFonts w:ascii="Arial" w:cs="Arial" w:eastAsia="Arial" w:hAnsi="Arial"/>
          <w:b/>
          <w:bCs/>
          <w:sz w:val="22"/>
          <w:szCs w:val="22"/>
          <w:rtl w:val="false"/>
        </w:rPr>
        <w:t xml:space="preserve">F4. What is your professional certification status?</w:t>
      </w:r>
    </w:p>
    <w:p>
      <w:pPr>
        <w:bidi w:val="false"/>
        <w:spacing w:after="100" w:line="300"/>
      </w:pPr>
      <w:r>
        <w:rPr>
          <w:rFonts w:ascii="Arial" w:cs="Arial" w:eastAsia="Arial" w:hAnsi="Arial"/>
          <w:sz w:val="22"/>
          <w:szCs w:val="22"/>
          <w:rtl w:val="false"/>
        </w:rPr>
        <w:t xml:space="preserve">☐ Certified public accountant  ☐ Other professional certificate  ☐ No professional certificate  ☐ Prefer not to answer</w:t>
      </w:r>
    </w:p>
    <w:p>
      <w:pPr>
        <w:bidi w:val="false"/>
        <w:spacing w:after="100" w:line="300"/>
      </w:pPr>
      <w:r>
        <w:rPr>
          <w:rFonts w:ascii="Arial" w:cs="Arial" w:eastAsia="Arial" w:hAnsi="Arial"/>
          <w:b/>
          <w:bCs/>
          <w:sz w:val="22"/>
          <w:szCs w:val="22"/>
          <w:rtl w:val="false"/>
        </w:rPr>
        <w:t xml:space="preserve">Thank you for your participation.</w:t>
      </w:r>
    </w:p>
    <w:p>
      <w:r>
        <w:br w:type="page"/>
      </w:r>
    </w:p>
    <w:p>
      <w:pPr>
        <w:pStyle w:val="Heading1"/>
        <w:keepNext/>
        <w:bidi w:val="false"/>
        <w:spacing w:after="120" w:before="280"/>
      </w:pPr>
      <w:r>
        <w:rPr>
          <w:rFonts w:ascii="Arial" w:cs="Arial" w:eastAsia="Arial" w:hAnsi="Arial"/>
          <w:b/>
          <w:bCs/>
          <w:color w:val="1F3864"/>
          <w:sz w:val="30"/>
          <w:szCs w:val="30"/>
          <w:rtl w:val="false"/>
        </w:rPr>
        <w:t xml:space="preserve">Part 2: Researcher appendix (not shown to respondents)</w:t>
      </w:r>
    </w:p>
    <w:p>
      <w:pPr>
        <w:pStyle w:val="Heading2"/>
        <w:keepNext/>
        <w:bidi w:val="false"/>
        <w:spacing w:after="120" w:before="280"/>
      </w:pPr>
      <w:r>
        <w:rPr>
          <w:rFonts w:ascii="Arial" w:cs="Arial" w:eastAsia="Arial" w:hAnsi="Arial"/>
          <w:b/>
          <w:bCs/>
          <w:color w:val="2E5597"/>
          <w:sz w:val="25"/>
          <w:szCs w:val="25"/>
          <w:rtl w:val="false"/>
        </w:rPr>
        <w:t xml:space="preserve">2-1. Verification status of each instrument</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800"/>
        <w:gridCol w:w="3000"/>
        <w:gridCol w:w="2000"/>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Construct</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Source</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Items</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Verification status</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Action</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Occupational commitment (affective, continuance, normative)</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Meyer, Allen &amp; Smith (1993), Table 3 (Factors 1–3)</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18</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Table 3 (your image): 6+6+6 items; "nursing" replaced by "auditing". Reverse: OC2, OC4, OC5, OCC5, ONM2. Scale not shown in the table; 7-point assumed (my knowledge, unverified)</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Notify/permission; check the scale</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Organizational commitment (affective, continuance, normative)</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Meyer, Allen &amp; Smith (1993), Table 3 (Factors 4–6)</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18</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Table 3: 6+6+6 items. Reverse: AC3, AC4, AC5, ANM1</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Notify/permission</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Client-related burnout</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Kristensen et al. (2005) CBI, Table II</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6</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Table II: 6 items; CB1–CB4 intensity, CB5–CB6 frequency (alpha .85)</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Possible mediator of client pressure → DAB</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Intent to remain</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Jehn (1995), Appendix A (Intent to Remain, alpha .83)</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Item text VERIFIED; "work unit" → "firm" is our adaptation. Response format of item 1 not in the text (ours); item 2 yes/no; item 3 asterisked (reverse-scored)</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Check formats in the paper</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DAB (self and peers)</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Otley &amp; Pierce (1996), Appendix questions 6 and 7 (based on Alderman &amp; Deitrick 1982; Kelley &amp; Margheim 1987, 1990). The same behaviours are used by Paino, Thani &amp; Syed Ahmad</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five behaviours verbatim. The percentages in your image (37, 41, 29, 33, 26 and 28%) match Otley &amp; Pierce's text exactly, so the image comes from that paper. Scale Nearly always = 5 … Never = 1. Source reference period was "past year"; adapted to "reference engagement"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Cite Paino as a later application</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Under-reporting of time (URT)</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Otley &amp; Pierce (1996), Table VIII (after Kelley &amp; Seiler 1982) and the dysfunctional-behaviour section</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2</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Structure VERIFIED: URT measured by a direct question and a question about "seniors in general"; two Table VIII responses ("working on personal time", "shift time to non-chargeable") are table labels. Full wording of DB6, DB7, PN6 is mine</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Match wording to paper; permission</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Psychological safety</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Edmondson (1999), Appendix</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the paper's appendix (your text): 7 items, reverse keys (1, 3, 5), 7-point scale from "very inaccurate" to "very accurate". team → audit team is an adaptation</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Report the adaptation</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clear direction</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Edmondson (1999), Appendix</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the appendix; same 7-point scale</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Matches the Lencioni "commitment/clarity" dimension</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leader coaching</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Edmondson (1999), Appendix</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the appendix; 5-point never to always (middle labels not given)</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Measures the leader role</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Relationship conflict</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Jehn (1995), Table 1</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4</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4 items from your report (Table 1); 5-point, 1 = None to 5 = A lot. I have not seen Table 1 myself</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Match to Table 1</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Conflict norms</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Jehn (1995), Appendix A (Conflict Norms, alpha .74)</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Appendix A (your text): 7 items; asterisk (reverse) on items 2, 3, 4, 7. Response scale not in the pasted text (5-point agreement assumed). Direct coverage of Lencioni "fear of conflict"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Confirm the response scale; re-check whether item 3 is reversed</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Goal similarity</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Jehn (1995), Appendix A (alpha .83)</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Item text VERIFIED; response format not in the text (5-point agreement assumed)</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Check the format</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Conflict resolution</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Jehn (1995), Appendix A (alpha .84)</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Item text VERIFIED; format assumed</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Check the format</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Liking</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Jehn (1995), Appendix A (alpha .73)</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4</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Item text VERIFIED; LK3 asterisked (reverse); format assumed</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Check the format</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learning behavior</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Edmondson (1999), Appendix</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the appendix (your text): 7-point. Reverse-keying of TL2 is not stated (only the observer items are marked "reverse scored"). TL4 is cut off by "…" in the text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Check TL2 direction and the full TL4</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performance (self-report)</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Edmondson (1999), Appendix</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the appendix; TP1, TP2, TP4, TP5 are negatively worded but no reverse mark is shown in the text. An outcome of team quality, not Lencioni's "results" orientation</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Check directions</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Work-related burnout</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Kristensen et al. (2005) CBI, Table II</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Table II of the 2005 paper (your text): 7 items, response type per item (EX1–EX3 intensity; EX4–EX7 frequency), EX7 reversed, scoring 0–100 (alpha .87). Do not rename it "emotional exhaustion"</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Check terms of use</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Moral disengagement</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Moore et al. (2012), Appendix A</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8</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Appendix A (your text): each of our eight items is verbatim and is the first starred item in its mechanism. Bold marking is not visible in the pasted text, so the MD-8 identification rests on the one-item-per-mechanism structure. 7-point, strongly disagree to strongly agree</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Permission/notify the authors</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Moral identity</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Aquino &amp; Reed (2002)</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10</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the original paper (Table 3, p. 1428): 10 final items. Internalization (MI1–MI5; alpha .78) and symbolization (MIS1–MIS5; alpha .69, low). 5-point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Report symbolization separately</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Obedience and conformity pressure</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Lord &amp; DeZoort (2001), Appendix A (scenario)</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manipulated by scenario, not a scale. The full "Gregg" scenario with two pressure conditions (colleague = conformity; partner = obedience) is reproduced in Situation 2; DV is the net Equipment balance signed off. Amounts and years adjusted</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No-pressure condition is our assumption; report the adaptation</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Commitment (OCQ, organizational and professional)</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Lord &amp; DeZoort (2001), Appendix B</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15+15</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Appendix B: 15 items each, 7-point. Not used in our questionnaire (verified Meyer et al. items used instead)</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Swap in if wanted</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Time-budget pressure</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Otley &amp; Pierce (1996), Table II (Q1 after Kelley &amp; Seiler 1982 and Kelley &amp; Margheim 1990; Q2–Q3 their own)</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wording and options (5 to 1). Correlations 0.64–0.67; composite alpha 0.85 (per your text). Q3 presupposes under-reporting and is sensitive</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Wording changed from "last year" to "reference engagement"; adaptation</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Influence over time budgets (client fee expectation)</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Otley &amp; Pierce (1996), Table IV</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question and three options, 1–5. "Fees expected by clients" can indicate client pressure</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Useful for Paper 2</w:t>
            </w:r>
          </w:p>
        </w:tc>
      </w:tr>
    </w:tbl>
    <w:p>
      <w:pPr>
        <w:bidi w:val="false"/>
        <w:spacing w:after="100" w:line="300"/>
      </w:pPr>
      <w:r>
        <w:rPr>
          <w:rFonts w:ascii="Arial" w:cs="Arial" w:eastAsia="Arial" w:hAnsi="Arial"/>
          <w:i/>
          <w:iCs/>
          <w:sz w:val="22"/>
          <w:szCs w:val="22"/>
          <w:rtl w:val="false"/>
        </w:rPr>
        <w:t xml:space="preserve">Reverse-keyed items: OC2, OC4, OC5; AC3, AC4, AC5; TS1, TS3, TS5; CN2, CN3, CN4, CN7; MI3, MI4; EX7. Psychological capital was dropped; the "matched buffering" proposal awaits your decision.</w:t>
      </w:r>
    </w:p>
    <w:p>
      <w:pPr>
        <w:pStyle w:val="Heading2"/>
        <w:keepNext/>
        <w:bidi w:val="false"/>
        <w:spacing w:after="120" w:before="280"/>
      </w:pPr>
      <w:r>
        <w:rPr>
          <w:rFonts w:ascii="Arial" w:cs="Arial" w:eastAsia="Arial" w:hAnsi="Arial"/>
          <w:b/>
          <w:bCs/>
          <w:color w:val="2E5597"/>
          <w:sz w:val="25"/>
          <w:szCs w:val="25"/>
          <w:rtl w:val="false"/>
        </w:rPr>
        <w:t xml:space="preserve">Coverage of Lencioni's dimensions</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300"/>
      </w:tblGrid>
      <w:tr>
        <w:trPr>
          <w:cantSplit/>
          <w:tblHeader/>
        </w:trPr>
        <w:tc>
          <w:tcPr>
            <w:tcW w:type="dxa" w:w="24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Lencioni dimension</w:t>
            </w:r>
          </w:p>
        </w:tc>
        <w:tc>
          <w:tcPr>
            <w:tcW w:type="dxa" w:w="38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Published instrument in the questionnaire</w:t>
            </w:r>
          </w:p>
        </w:tc>
        <w:tc>
          <w:tcPr>
            <w:tcW w:type="dxa" w:w="33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Status</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Absence of trust</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Psychological safety (Edmondson, 7 items)</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Fully covered</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Fear of conflict</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Conflict norms (Jehn, 7) and conflict resolution (Jehn, 3)</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Directly covered</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Lack of commitment</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Clear direction (Edmondson, 3) and goal similarity (Jehn, 3)</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Well covered</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Avoidance of accountability</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No published instrument in your sources</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Inattention to results</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 (Edmondson's team performance is an outcome, not an orientation)</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No published instrument in your sources</w:t>
            </w:r>
          </w:p>
        </w:tc>
      </w:tr>
    </w:tbl>
    <w:p>
      <w:pPr>
        <w:spacing w:after="80"/>
      </w:pPr>
    </w:p>
    <w:p>
      <w:pPr>
        <w:pStyle w:val="Heading2"/>
        <w:keepNext/>
        <w:bidi w:val="false"/>
        <w:spacing w:after="120" w:before="280"/>
      </w:pPr>
      <w:r>
        <w:rPr>
          <w:rFonts w:ascii="Arial" w:cs="Arial" w:eastAsia="Arial" w:hAnsi="Arial"/>
          <w:b/>
          <w:bCs/>
          <w:color w:val="2E5597"/>
          <w:sz w:val="25"/>
          <w:szCs w:val="25"/>
          <w:rtl w:val="false"/>
        </w:rPr>
        <w:t xml:space="preserve">2-2. Construct map and scoring</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700"/>
        <w:gridCol w:w="1700"/>
        <w:gridCol w:w="1700"/>
        <w:gridCol w:w="2000"/>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Construct</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Items</w:t>
            </w:r>
          </w:p>
        </w:tc>
        <w:tc>
          <w:tcPr>
            <w:tcW w:type="dxa" w:w="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N</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Scale</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Level</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Scoring</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Psychological safety</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TS1–TS7</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(leave-one-out)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TS1,3,5 reversed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Relationship conflict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RC1–4</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4</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(leave-one-out)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Conflict norms (fear of conflict)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CN1–CN7</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5-pt (assumed)</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(leave-one-out)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CN2,3,4,7 reversed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Goal similarity, conflict resolution, liking</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GS1–3, CR1–3, LK1–4</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10</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5-pt (assumed)</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(leave-one-out)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LK3 reversed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learning behavior</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TL1–TL7</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(leave-one-out)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Direction of TL2 not stated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performance</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TP1–TP5</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(leave-one-out)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TP1,2,4,5 probably reversed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clear direction</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CD1–CD3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(leave-one-out)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leader coaching</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LC1–LC3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(leave-one-out)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Occupational commitment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OC1–6, OCC1–6, ONM1–6</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18</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7-pt (assumed)</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OC2,4,5; OCC5; ONM2 reversed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Organizational commitment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AC1–6, ACC1–6, ANM1–6</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18</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7-pt (assumed)</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AC3,4,5; ANM1 reversed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Client-related burnout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CB1–CB6</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6</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Intensity/frequency</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Intent to remain</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IR1–IR3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Mixed</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IR3 reversed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Work-related burnout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EX1–EX7</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5-pt (intensity/frequency)</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EX7 reversed; 1–5 ≈ 0–100</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Moral disengagement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MD1–MD8</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8</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Mean</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DAB norm</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PN1–PN5 (+PN6)</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5+1</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Frequency 1–5</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(leave-one-out)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5-item core</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Self-reported DAB</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DB1–DB5 (+DB6, DB7)</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5+2</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Frequency 1–5</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Nearly always=5 … Never=1</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Behavioural intention (Situation 1)</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V1a–c, V1d</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3+1</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7-pt; 0–100</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Sign-off judgement (Situation 2)</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V2</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1</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Amount (million rials)</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Lower = more resistance</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Moral identity</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MI1–MI5 (internalization), MIS1–MIS5 (symbolization)</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10</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MI3,4 reversed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Marker</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MK1–MK3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Common-method check</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Time-budget pressure</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BT1–BT3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Mean composite (reported alpha .85); BT1: 5 = easy … 1 = impossible</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Influence over budgets</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FI1–FI3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FI3 = fee-expectation pressure</w:t>
            </w:r>
          </w:p>
        </w:tc>
      </w:tr>
    </w:tbl>
    <w:p>
      <w:pPr>
        <w:spacing w:after="80"/>
      </w:pP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FCE4D6"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Questionnaire length warning</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With all additions the questionnaire has about 160 items and takes 28–32 minutes, which is not workable for auditors in peak season. Suggestion: pilot the full version to see real timing, and use a short form (about 109 items, 17–20 minutes) for the main collection. Cut in this order: (1) continuance commitment, occupation and organization (12 items); (2) moral-identity symbolization (5); (3) client-related burnout (6); (4) team learning (7); (5) team performance (5); (6) liking (4); (7) intent to remain (3); (8) leader coaching (3); (9) conflict resolution (3); (10) goal similarity (3). Keep affective and normative commitment, since Tsunogaya found these two reduce DAB. If Paper 2 matters more than Paper 1, cut more of the team blocks and keep client-related burnout.</w:t>
            </w:r>
          </w:p>
        </w:tc>
      </w:tr>
    </w:tbl>
    <w:p>
      <w:pPr>
        <w:spacing w:after="80"/>
      </w:pPr>
    </w:p>
    <w:p>
      <w:pPr>
        <w:pStyle w:val="Heading2"/>
        <w:keepNext/>
        <w:bidi w:val="false"/>
        <w:spacing w:after="120" w:before="280"/>
      </w:pPr>
      <w:r>
        <w:rPr>
          <w:rFonts w:ascii="Arial" w:cs="Arial" w:eastAsia="Arial" w:hAnsi="Arial"/>
          <w:b/>
          <w:bCs/>
          <w:color w:val="2E5597"/>
          <w:sz w:val="25"/>
          <w:szCs w:val="25"/>
          <w:rtl w:val="false"/>
        </w:rPr>
        <w:t xml:space="preserve">2-3. Order of display and procedure</w:t>
      </w:r>
    </w:p>
    <w:p>
      <w:pPr>
        <w:pStyle w:val="ListParagraph"/>
        <w:numPr>
          <w:ilvl w:val="0"/>
          <w:numId w:val="2"/>
        </w:numPr>
        <w:bidi w:val="false"/>
        <w:spacing w:after="60" w:line="290"/>
      </w:pPr>
      <w:r>
        <w:rPr>
          <w:rFonts w:ascii="Arial" w:cs="Arial" w:eastAsia="Arial" w:hAnsi="Arial"/>
          <w:sz w:val="22"/>
          <w:szCs w:val="22"/>
          <w:rtl w:val="false"/>
        </w:rPr>
        <w:t xml:space="preserve">Order: intro/consent/eligibility → A → B (team) → C (commitment and obedience pressure) → D (burnout) → E (moral disengagement) → F (peer behaviour) → G (own behaviour) → H (vignettes) → I (moral identity, marker) → J (demographics). Randomise item order within each matrix. Analyse vignettes with team as cluster.</w:t>
      </w:r>
    </w:p>
    <w:p>
      <w:pPr>
        <w:pStyle w:val="ListParagraph"/>
        <w:numPr>
          <w:ilvl w:val="0"/>
          <w:numId w:val="2"/>
        </w:numPr>
        <w:bidi w:val="false"/>
        <w:spacing w:after="60" w:line="290"/>
      </w:pPr>
      <w:r>
        <w:rPr>
          <w:rFonts w:ascii="Arial" w:cs="Arial" w:eastAsia="Arial" w:hAnsi="Arial"/>
          <w:sz w:val="22"/>
          <w:szCs w:val="22"/>
          <w:rtl w:val="false"/>
        </w:rPr>
        <w:t xml:space="preserve">Validity and reliability: forward–back translation, review by 8–10 audit experts, cognitive interviews with 5–8 auditors, pilot with 3–4 teams, and CFA/omega in the main sample.</w:t>
      </w:r>
    </w:p>
    <w:p>
      <w:pPr>
        <w:pStyle w:val="Heading1"/>
        <w:keepNext/>
        <w:bidi w:val="false"/>
        <w:spacing w:after="120" w:before="280"/>
      </w:pPr>
      <w:r>
        <w:rPr>
          <w:rFonts w:ascii="Arial" w:cs="Arial" w:eastAsia="Arial" w:hAnsi="Arial"/>
          <w:b/>
          <w:bCs/>
          <w:color w:val="1F3864"/>
          <w:sz w:val="30"/>
          <w:szCs w:val="30"/>
          <w:rtl w:val="false"/>
        </w:rPr>
        <w:t xml:space="preserve">References (APA)</w:t>
      </w:r>
    </w:p>
    <w:p>
      <w:pPr>
        <w:bidi w:val="false"/>
        <w:spacing w:after="100" w:line="300"/>
      </w:pPr>
      <w:r>
        <w:rPr>
          <w:rFonts w:ascii="Arial" w:cs="Arial" w:eastAsia="Arial" w:hAnsi="Arial"/>
          <w:i/>
          <w:iCs/>
          <w:sz w:val="19"/>
          <w:szCs w:val="19"/>
          <w:rtl w:val="false"/>
        </w:rPr>
        <w:t xml:space="preserve">Reference details must be checked against the publisher's version before use in a paper (items marked ? are unverified).</w:t>
      </w:r>
    </w:p>
    <w:p>
      <w:pPr>
        <w:bidi w:val="false"/>
        <w:spacing w:after="80"/>
        <w:ind w:left="360" w:hanging="360"/>
      </w:pPr>
      <w:r>
        <w:rPr>
          <w:rFonts w:ascii="Arial" w:cs="Arial" w:eastAsia="Arial" w:hAnsi="Arial"/>
          <w:sz w:val="20"/>
          <w:szCs w:val="20"/>
        </w:rPr>
        <w:t xml:space="preserve">Allen, N. J., &amp; Meyer, J. P. (1990). The measurement and antecedents of affective, continuance and normative commitment to the organization. Journal of Occupational Psychology, 63(1), 1–18.</w:t>
      </w:r>
    </w:p>
    <w:p>
      <w:pPr>
        <w:bidi w:val="false"/>
        <w:spacing w:after="80"/>
        <w:ind w:left="360" w:hanging="360"/>
      </w:pPr>
      <w:r>
        <w:rPr>
          <w:rFonts w:ascii="Arial" w:cs="Arial" w:eastAsia="Arial" w:hAnsi="Arial"/>
          <w:sz w:val="20"/>
          <w:szCs w:val="20"/>
        </w:rPr>
        <w:t xml:space="preserve">Aquino, K., &amp; Reed, A., II. (2002). The self-importance of moral identity. Journal of Personality and Social Psychology, 83(6), 1423–1440. https://doi.org/10.1037/0022-3514.83.6.1423</w:t>
      </w:r>
    </w:p>
    <w:p>
      <w:pPr>
        <w:bidi w:val="false"/>
        <w:spacing w:after="80"/>
        <w:ind w:left="360" w:hanging="360"/>
      </w:pPr>
      <w:r>
        <w:rPr>
          <w:rFonts w:ascii="Arial" w:cs="Arial" w:eastAsia="Arial" w:hAnsi="Arial"/>
          <w:sz w:val="20"/>
          <w:szCs w:val="20"/>
        </w:rPr>
        <w:t xml:space="preserve">Bandura, A. (1999). Moral disengagement in the perpetration of inhumanities. Personality and Social Psychology Review, 3(3), 193–209.</w:t>
      </w:r>
    </w:p>
    <w:p>
      <w:pPr>
        <w:bidi w:val="false"/>
        <w:spacing w:after="80"/>
        <w:ind w:left="360" w:hanging="360"/>
      </w:pPr>
      <w:r>
        <w:rPr>
          <w:rFonts w:ascii="Arial" w:cs="Arial" w:eastAsia="Arial" w:hAnsi="Arial"/>
          <w:sz w:val="20"/>
          <w:szCs w:val="20"/>
        </w:rPr>
        <w:t xml:space="preserve">Brislin, R. W. (1970). Back-translation for cross-cultural research. Journal of Cross-Cultural Psychology, 1(3), 185–216.</w:t>
      </w:r>
    </w:p>
    <w:p>
      <w:pPr>
        <w:bidi w:val="false"/>
        <w:spacing w:after="80"/>
        <w:ind w:left="360" w:hanging="360"/>
      </w:pPr>
      <w:r>
        <w:rPr>
          <w:rFonts w:ascii="Arial" w:cs="Arial" w:eastAsia="Arial" w:hAnsi="Arial"/>
          <w:sz w:val="20"/>
          <w:szCs w:val="20"/>
        </w:rPr>
        <w:t xml:space="preserve">Edmondson, A. (1999). Psychological safety and learning behavior in work teams. Administrative Science Quarterly, 44(2), 350–383. https://doi.org/10.2307/2666999</w:t>
      </w:r>
    </w:p>
    <w:p>
      <w:pPr>
        <w:bidi w:val="false"/>
        <w:spacing w:after="80"/>
        <w:ind w:left="360" w:hanging="360"/>
      </w:pPr>
      <w:r>
        <w:rPr>
          <w:rFonts w:ascii="Arial" w:cs="Arial" w:eastAsia="Arial" w:hAnsi="Arial"/>
          <w:sz w:val="20"/>
          <w:szCs w:val="20"/>
        </w:rPr>
        <w:t xml:space="preserve">Jehn, K. A. (1995). A multimethod examination of the benefits and detriments of intragroup conflict. Administrative Science Quarterly, 40(2), 256–282. https://doi.org/10.2307/2393638</w:t>
      </w:r>
    </w:p>
    <w:p>
      <w:pPr>
        <w:bidi w:val="false"/>
        <w:spacing w:after="80"/>
        <w:ind w:left="360" w:hanging="360"/>
      </w:pPr>
      <w:r>
        <w:rPr>
          <w:rFonts w:ascii="Arial" w:cs="Arial" w:eastAsia="Arial" w:hAnsi="Arial"/>
          <w:sz w:val="20"/>
          <w:szCs w:val="20"/>
        </w:rPr>
        <w:t xml:space="preserve">Kelley, T., &amp; Margheim, L. (1990). The impact of time budget pressure, personality, and leadership variables on dysfunctional auditor behavior. Auditing: A Journal of Practice &amp; Theory, 9(2), 21–42. (?)</w:t>
      </w:r>
    </w:p>
    <w:p>
      <w:pPr>
        <w:bidi w:val="false"/>
        <w:spacing w:after="80"/>
        <w:ind w:left="360" w:hanging="360"/>
      </w:pPr>
      <w:r>
        <w:rPr>
          <w:rFonts w:ascii="Arial" w:cs="Arial" w:eastAsia="Arial" w:hAnsi="Arial"/>
          <w:sz w:val="20"/>
          <w:szCs w:val="20"/>
        </w:rPr>
        <w:t xml:space="preserve">Kristensen, T. S., Borritz, M., Villadsen, E., &amp; Christensen, K. B. (2005). The Copenhagen Burnout Inventory: A new tool for the assessment of burnout. Work &amp; Stress, 19(3), 192–207. https://doi.org/10.1080/02678370500297720</w:t>
      </w:r>
    </w:p>
    <w:p>
      <w:pPr>
        <w:bidi w:val="false"/>
        <w:spacing w:after="80"/>
        <w:ind w:left="360" w:hanging="360"/>
      </w:pPr>
      <w:r>
        <w:rPr>
          <w:rFonts w:ascii="Arial" w:cs="Arial" w:eastAsia="Arial" w:hAnsi="Arial"/>
          <w:sz w:val="20"/>
          <w:szCs w:val="20"/>
        </w:rPr>
        <w:t xml:space="preserve">Lencioni, P. M. (2002). The five dysfunctions of a team: A leadership fable. Jossey-Bass.</w:t>
      </w:r>
    </w:p>
    <w:p>
      <w:pPr>
        <w:bidi w:val="false"/>
        <w:spacing w:after="80"/>
        <w:ind w:left="360" w:hanging="360"/>
      </w:pPr>
      <w:r>
        <w:rPr>
          <w:rFonts w:ascii="Arial" w:cs="Arial" w:eastAsia="Arial" w:hAnsi="Arial"/>
          <w:sz w:val="20"/>
          <w:szCs w:val="20"/>
        </w:rPr>
        <w:t xml:space="preserve">Lord, A. T., &amp; DeZoort, F. T. (2001). The impact of commitment and moral reasoning on auditors' responses to social influence pressure. Accounting, Organizations and Society, 26(3), 215–235. https://doi.org/10.1016/S0361-3682(00)00022-2</w:t>
      </w:r>
    </w:p>
    <w:p>
      <w:pPr>
        <w:bidi w:val="false"/>
        <w:spacing w:after="80"/>
        <w:ind w:left="360" w:hanging="360"/>
      </w:pPr>
      <w:r>
        <w:rPr>
          <w:rFonts w:ascii="Arial" w:cs="Arial" w:eastAsia="Arial" w:hAnsi="Arial"/>
          <w:sz w:val="20"/>
          <w:szCs w:val="20"/>
        </w:rPr>
        <w:t xml:space="preserve">Malone, C. F., &amp; Roberts, R. W. (1996). Factors associated with the incidence of reduced audit quality behaviors. Auditing: A Journal of Practice &amp; Theory, 15(2), 49–64.</w:t>
      </w:r>
    </w:p>
    <w:p>
      <w:pPr>
        <w:bidi w:val="false"/>
        <w:spacing w:after="80"/>
        <w:ind w:left="360" w:hanging="360"/>
      </w:pPr>
      <w:r>
        <w:rPr>
          <w:rFonts w:ascii="Arial" w:cs="Arial" w:eastAsia="Arial" w:hAnsi="Arial"/>
          <w:sz w:val="20"/>
          <w:szCs w:val="20"/>
        </w:rPr>
        <w:t xml:space="preserve">Meyer, J. P., Allen, N. J., &amp; Smith, C. A. (1993). Commitment to organizations and occupations: Extension and test of a three-component conceptualization. Journal of Applied Psychology, 78(4), 538–551.</w:t>
      </w:r>
    </w:p>
    <w:p>
      <w:pPr>
        <w:bidi w:val="false"/>
        <w:spacing w:after="80"/>
        <w:ind w:left="360" w:hanging="360"/>
      </w:pPr>
      <w:r>
        <w:rPr>
          <w:rFonts w:ascii="Arial" w:cs="Arial" w:eastAsia="Arial" w:hAnsi="Arial"/>
          <w:sz w:val="20"/>
          <w:szCs w:val="20"/>
        </w:rPr>
        <w:t xml:space="preserve">Moore, C., Detert, J. R., Treviño, L. K., Baker, V. L., &amp; Mayer, D. M. (2012). Why employees do bad things: Moral disengagement and unethical organizational behavior. Personnel Psychology, 65(1), 1–48. https://doi.org/10.1111/j.1744-6570.2011.01237.x</w:t>
      </w:r>
    </w:p>
    <w:p>
      <w:pPr>
        <w:bidi w:val="false"/>
        <w:spacing w:after="80"/>
        <w:ind w:left="360" w:hanging="360"/>
      </w:pPr>
      <w:r>
        <w:rPr>
          <w:rFonts w:ascii="Arial" w:cs="Arial" w:eastAsia="Arial" w:hAnsi="Arial"/>
          <w:sz w:val="20"/>
          <w:szCs w:val="20"/>
        </w:rPr>
        <w:t xml:space="preserve">Otley, D. T., &amp; Pierce, B. J. (1996). Auditor time budget pressure: Consequences and antecedents. Accounting, Auditing &amp; Accountability Journal, 9(1), 31–58. https://doi.org/10.1108/09513579610109969</w:t>
      </w:r>
    </w:p>
    <w:p>
      <w:pPr>
        <w:bidi w:val="false"/>
        <w:spacing w:after="80"/>
        <w:ind w:left="360" w:hanging="360"/>
      </w:pPr>
      <w:r>
        <w:rPr>
          <w:rFonts w:ascii="Arial" w:cs="Arial" w:eastAsia="Arial" w:hAnsi="Arial"/>
          <w:sz w:val="20"/>
          <w:szCs w:val="20"/>
        </w:rPr>
        <w:t xml:space="preserve">Paino, H., Thani, A., &amp; Syed Ahmad, S. I. Z. (year ?). Attitudes toward dysfunctional audit behaviour: The effect of budget emphasis, leadership behaviour, and effectiveness of audit review. [Journal, volume and pages to be confirmed; probably Malaysian Accounting Review] (?)</w:t>
      </w:r>
    </w:p>
    <w:p>
      <w:pPr>
        <w:bidi w:val="false"/>
        <w:spacing w:after="80"/>
        <w:ind w:left="360" w:hanging="360"/>
      </w:pPr>
      <w:r>
        <w:rPr>
          <w:rFonts w:ascii="Arial" w:cs="Arial" w:eastAsia="Arial" w:hAnsi="Arial"/>
          <w:sz w:val="20"/>
          <w:szCs w:val="20"/>
        </w:rPr>
        <w:t xml:space="preserve">Podsakoff, P. M., MacKenzie, S. B., Lee, J.-Y., &amp; Podsakoff, N. P. (2003). Common method biases in behavioral research. Journal of Applied Psychology, 88(5), 879–903.</w:t>
      </w:r>
    </w:p>
    <w:p>
      <w:pPr>
        <w:bidi w:val="false"/>
        <w:spacing w:after="80"/>
        <w:ind w:left="360" w:hanging="360"/>
      </w:pPr>
      <w:r>
        <w:rPr>
          <w:rFonts w:ascii="Arial" w:cs="Arial" w:eastAsia="Arial" w:hAnsi="Arial"/>
          <w:sz w:val="20"/>
          <w:szCs w:val="20"/>
        </w:rPr>
        <w:t xml:space="preserve">Tsunogaya, N., Sugahara, S., &amp; Chand, P. (2017). The impact of social influence pressures, commitment, and personality on judgments by auditors: Evidence from Japan. Journal of International Accounting Research, 16(3), 17–34. https://doi.org/10.2308/jiar-51761</w:t>
      </w:r>
    </w:p>
    <w:sectPr>
      <w:footerReference w:type="default" r:id="rId7"/>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2026-10-08T17:50:43.483Z</dcterms:created>
  <dcterms:modified xsi:type="dcterms:W3CDTF">2026-10-08T17:50:43.483Z</dcterms:modified>
</cp:coreProperties>
</file>

<file path=docProps/custom.xml><?xml version="1.0" encoding="utf-8"?>
<Properties xmlns="http://schemas.openxmlformats.org/officeDocument/2006/custom-properties" xmlns:vt="http://schemas.openxmlformats.org/officeDocument/2006/docPropsVTypes"/>
</file>