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r>
        <w:rPr>
          <w:rFonts w:ascii="B Nazanin" w:hAnsi="B Nazanin" w:cs="B Nazanin"/>
          <w:b/>
          <w:color w:val="1F3864"/>
          <w:sz w:val="40"/>
          <w:rtl/>
        </w:rPr>
        <w:t>متن سخنرانی و توضیحات اسلایدهای دفاع</w:t>
      </w:r>
    </w:p>
    <w:p>
      <w:pPr>
        <w:bidi/>
        <w:spacing w:after="280"/>
        <w:jc w:val="right"/>
      </w:pPr>
      <w:r>
        <w:rPr>
          <w:rFonts w:ascii="B Nazanin" w:hAnsi="B Nazanin" w:cs="B Nazanin"/>
          <w:b w:val="0"/>
          <w:color w:val="444444"/>
          <w:sz w:val="28"/>
          <w:rtl/>
        </w:rPr>
        <w:t>بررسی هزینه‌های حسابرسی و ارائه مدلی جهت پیش‌بینی آن: عوامل تعیین‌کننده، ریکاوری و کیفیت حسابرسی آینده</w:t>
      </w:r>
    </w:p>
    <w:p>
      <w:pPr>
        <w:bidi/>
        <w:spacing w:after="280"/>
        <w:jc w:val="right"/>
      </w:pPr>
      <w:r>
        <w:rPr>
          <w:rFonts w:ascii="B Nazanin" w:hAnsi="B Nazanin" w:cs="B Nazanin"/>
          <w:b w:val="0"/>
          <w:color w:val="666666"/>
          <w:sz w:val="24"/>
          <w:rtl/>
        </w:rPr>
        <w:t>راهنما: برای هر اسلاید ابتدا خلاصهٔ محتوای نمایش‌داده‌شده و سپس متنی که می‌توانید هنگام ارائه از روی آن بخوانید آمده است. اعداد جدول‌های نتایج عیناً از رساله گرفته شده‌اند.</w:t>
      </w:r>
    </w:p>
    <w:p>
      <w:pPr>
        <w:bidi/>
        <w:spacing w:after="80" w:before="280"/>
        <w:jc w:val="right"/>
      </w:pPr>
      <w:r>
        <w:rPr>
          <w:rFonts w:ascii="B Nazanin" w:hAnsi="B Nazanin" w:cs="B Nazanin"/>
          <w:b/>
          <w:color w:val="1F3864"/>
          <w:sz w:val="32"/>
          <w:rtl/>
        </w:rPr>
        <w:t>اسلاید 1: دفاع از رسالهٔ دکتری حسابداری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بررسی هزینه‌های حسابرسی و ارائهٔ مدلی جهت پیش‌بینی آن؛ عوامل تعیین‌کننده، ریکاوری و کیفیت حسابرسی آینده؛ شرکت بورسی؛ 1396 تا 1402؛ دورهٔ پژوهش (هفت سال)؛ مشاهدهٔ سال-شرکت</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با نام خدا و با سلام و احترام به اساتید محترم هیئت داوران. موضوع رسالهٔ من «بررسی هزینه‌های حسابرسی و ارائهٔ مدلی جهت پیش‌بینی آن» است و در آن سه محور اصلی را بررسی کرده‌ام: عوامل تعیین‌کنندهٔ کاهش اولیهٔ حق‌الزحمه، ریکاوری یا بازیابی آن در سال‌های بعد، و پیامد این فرایند برای کیفیت حسابرسی آینده. داده‌های پژوهش مربوط به 137 شرکت پذیرفته‌شده در بورس اوراق بهادار تهران طی هفت سال، از 1396 تا 1402، و در مجموع 959 مشاهدهٔ سال-شرکت است. در ادامه ابتدا مسئله و مبانی را کوتاه مرور می‌کنم و بیشتر وقت ارائه را به نتایج و بحث اختصاص می‌دهم.</w:t>
      </w:r>
    </w:p>
    <w:p>
      <w:pPr>
        <w:bidi/>
        <w:spacing w:after="80" w:before="280"/>
        <w:jc w:val="right"/>
      </w:pPr>
      <w:r>
        <w:rPr>
          <w:rFonts w:ascii="B Nazanin" w:hAnsi="B Nazanin" w:cs="B Nazanin"/>
          <w:b/>
          <w:color w:val="1F3864"/>
          <w:sz w:val="32"/>
          <w:rtl/>
        </w:rPr>
        <w:t>اسلاید 2: فهرست ارائه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مقدمه و بیان مسئله؛ اهمیت، نظریه‌های رقیب، اهداف و نوآوری؛ مبانی نظری و پیشینه؛ نظریه‌های پشتیبان و پژوهش‌های داخلی و خارجی؛ فرضیه‌ها و روش‌شناسی؛ پنج فرضیه، متغیرها، مدل‌ها و شیوهٔ آزمون؛ تحلیل داده‌ها؛ آمار توصیفی و آزمون‌های تشخیصی؛ نتایج و بحث؛ آزمون فرضیه‌ها، تفسیر، انطباق و مغایرت با پیشینه؛ جمع‌بندی؛ دکترین، پیشنهادها و محدودیت‌ها</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ارائه در شش بخش است. نخست مقدمه و بیان مسئله؛ دوم مبانی نظری و پیشینه؛ سوم فرضیه‌ها و روش‌شناسی؛ چهارم تحلیل داده‌ها شامل آمار توصیفی و آزمون‌های تشخیصی؛ پنجم نتایج و بحث که مهم‌ترین بخش ارائه است و در آن هر فرضیه را جداگانه تفسیر و با پژوهش‌های پیشین مقایسه می‌کنم؛ و در پایان جمع‌بندی، دکترین رساله، پیشنهادها و محدودیت‌ها.</w:t>
      </w:r>
    </w:p>
    <w:p>
      <w:pPr>
        <w:bidi/>
        <w:spacing w:after="80" w:before="280"/>
        <w:jc w:val="right"/>
      </w:pPr>
      <w:r>
        <w:rPr>
          <w:rFonts w:ascii="B Nazanin" w:hAnsi="B Nazanin" w:cs="B Nazanin"/>
          <w:b/>
          <w:color w:val="1F3864"/>
          <w:sz w:val="32"/>
          <w:rtl/>
        </w:rPr>
        <w:t>اسلاید 3: اهمیت و ضرورت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حسابرسی؛ پاسخ به عدم تقارن اطلاعاتی میان مدیران و مالکان؛ حق‌الزحمهٔ حسابرسی هم هزینهٔ شرکت و هم درآمد مؤسسه است. رفتار قیمت‌گذاری آن، به‌ویژه کاهش اولیه و بازیابی بعدی، می‌تواند بر استقلال و کیفیت حسابرسی اثر بگذارد؛ بنابراین هم برای تنظیم‌کنندگان و هم برای کمیته‌های حسابرسی و سرمایه‌گذاران اهمیت دارد.؛ پدیدهٔ کاهش اولیهٔ حق‌الزحمه؛ رقابت شدید مؤسسات بر سر تصاحب کار، نرخ‌شکنی در سال نخست را رایج کرده است.؛ بازیابی در سال‌های بعد؛ مؤسسات ممکن است تخفیف اولیه را از طریق افزایش حق‌الزحمهٔ حسابرسی یا خدمات غیرحسابرسی جبران کنند.؛ نگرانی ناظران؛ پرسش اصلی تنظیم‌کنندگان: آیا این الگو، کیفیت حسابرسی آینده را تهدید می‌کند؟</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حسابرسی پاسخی است به عدم تقارن اطلاعاتی میان مدیران و مالکان. حق‌الزحمهٔ حسابرسی از یک سو هزینهٔ شرکت و از سوی دیگر درآمد مؤسسه حسابرسی است؛ بنابراین رفتار قیمت‌گذاری آن می‌تواند به استقلال و کیفیت حسابرسی گره بخورد. در بازار رقابتی ایران، مؤسسات برای تصاحب کار در سال اول ممکن است حق‌الزحمه را کاهش دهند، که به آن نرخ‌شکنی می‌گویند، و بعداً آن را از طریق افزایش حق‌الزحمهٔ حسابرسی یا خدمات غیرحسابرسی جبران کنند. نگرانی اصلی ناظران این است که چنین الگویی کیفیت حسابرسی آینده را تهدید کند. به همین دلیل بررسی هم‌زمان کاهش اولیه، بازیابی و کیفیت آینده ضرورت دارد.</w:t>
      </w:r>
    </w:p>
    <w:p>
      <w:pPr>
        <w:bidi/>
        <w:spacing w:after="80" w:before="280"/>
        <w:jc w:val="right"/>
      </w:pPr>
      <w:r>
        <w:rPr>
          <w:rFonts w:ascii="B Nazanin" w:hAnsi="B Nazanin" w:cs="B Nazanin"/>
          <w:b/>
          <w:color w:val="1F3864"/>
          <w:sz w:val="32"/>
          <w:rtl/>
        </w:rPr>
        <w:t>اسلاید 4: بیان مسئله: دو نظریهٔ رقیب قیمت‌گذاری حسابرسی نخستین</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دی‌آنجلو (1981) | نرخ‌شکنی؛ هزینه‌های بالای تغییر حسابرس، مزیت رقابتی ایجاد می‌کند حسابرس برای جذب کار، حق‌الزحمهٔ سال اول را تخفیف می‌دهد حق‌الزحمهٔ سال اول کمتر از سال‌های بعد است؛ زیان با شبه‌منافع آتی جبران می‌شود؛ دای (1991) | قدرت چانه‌زنی و افشا؛ تخفیف تابع قدرت چانه‌زنی صاحبکار است افشای حق‌الزحمه شبه‌منافع را حذف می‌کند حسابرس در سال اول زمان بیشتری صرف می‌کند؛ حق‌الزحمهٔ سال اول بیشتر است؛ در ایران حق‌الزحمه در صورت‌های مالی افشا می‌شود؛ بنابراین هر دو نظریه باید همزمان و با شواهد تجربی آزموده شوند.</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در بیان مسئله، دو نظریهٔ رقیب وجود دارد. دی‌آنجلو در 1981 استدلال کرد که چون تغییر حسابرس برای صاحبکار هزینه‌بر است، حسابرس فعلی شبه‌منافع آتی دارد و برای جذب کار، حق‌الزحمهٔ سال اول را تخفیف می‌دهد؛ پس حق‌الزحمهٔ سال اول کمتر از سال‌های بعد است. در مقابل، دای در 1991 تخفیف را تابع قدرت چانه‌زنی صاحبکار می‌داند، افشای حق‌الزحمه را عامل حذف شبه‌منافع می‌شمارد و معتقد است چون حسابرس در سال اول زمان بیشتری صرف می‌کند، حق‌الزحمهٔ سال اول بیشتر است. از آنجا که در ایران حق‌الزحمه افشا می‌شود، لازم است هر دو نظریه هم‌زمان آزموده شوند.</w:t>
      </w:r>
    </w:p>
    <w:p>
      <w:pPr>
        <w:bidi/>
        <w:spacing w:after="80" w:before="280"/>
        <w:jc w:val="right"/>
      </w:pPr>
      <w:r>
        <w:rPr>
          <w:rFonts w:ascii="B Nazanin" w:hAnsi="B Nazanin" w:cs="B Nazanin"/>
          <w:b/>
          <w:color w:val="1F3864"/>
          <w:sz w:val="32"/>
          <w:rtl/>
        </w:rPr>
        <w:t>اسلاید 5: شکاف پژوهشی و پرسش اصلی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پژوهش‌های پیشین بیشتر بر «وجود» نرخ‌شکنی تمرکز کرده‌اند و کمتر به کانال‌های بازیابی و پیامد آن برای کیفیت حسابرسی پرداخته‌اند (دفوند و ژانگ، 2014).؛ پرسش اصلی پژوهش؛ آیا کاهش اولیهٔ حق‌الزحمه در بازار حسابرسی ایران وجود دارد؟ از چه مجرایی بازیابی می‌شود؟ و آیا کیفیت حسابرسی آینده را تهدید می‌کند؟؛ نقش خدمات غیرحسابرسی؛ نقش اهمیت مشتری و اندازهٔ مؤسسه؛ الگوی ریکاوری و کیفیت آینده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شکاف پژوهشی این است که پژوهش‌های پیشین، چنان‌که دفوند و ژانگ در 2014 گفته‌اند، بیشتر بر وجود نرخ‌شکنی متمرکز بوده‌اند و کمتر به این پرداخته‌اند که تخفیف از چه مجرایی بازیابی می‌شود و آیا بر کیفیت اثر دارد. پرسش اصلی پژوهش این است: آیا کاهش اولیه در ایران وجود دارد، از چه مجرایی بازیابی می‌شود و آیا کیفیت آینده را تهدید می‌کند؟ این پرسش سه زیرپرسش دارد: نقش خدمات غیرحسابرسی، نقش اهمیت مشتری و اندازهٔ مؤسسه، و الگوی ریکاوری و کیفیت آینده.</w:t>
      </w:r>
    </w:p>
    <w:p>
      <w:pPr>
        <w:bidi/>
        <w:spacing w:after="80" w:before="280"/>
        <w:jc w:val="right"/>
      </w:pPr>
      <w:r>
        <w:rPr>
          <w:rFonts w:ascii="B Nazanin" w:hAnsi="B Nazanin" w:cs="B Nazanin"/>
          <w:b/>
          <w:color w:val="1F3864"/>
          <w:sz w:val="32"/>
          <w:rtl/>
        </w:rPr>
        <w:t>اسلاید 6: اهداف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تعیین رابطهٔ سطح حق‌الزحمه‌های غیرحسابرسی با کاهش هزینهٔ حسابرسی در سال اول؛ تعیین اثر اهمیت مشتری بر کاهش هزینه در مؤسسات حسابرسی کوچک و بزرگ و مقایسهٔ آن‌ها؛ مقایسهٔ افزایش حق‌الزحمهٔ سال‌های بعد در مؤسسات کم‌هزینه و پرهزینه؛ بررسی افزایش حق‌الزحمه‌های غیرحسابرسی در سال‌های بعد در مؤسسات کم‌هزینه؛ بررسی کیفیت حسابرسی آینده و میزان بازیابی حق‌الزحمه در مؤسسات کم‌هزینه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اهداف پژوهش پنج مورد است که هر کدام با یک فرضیه متناظر است: تعیین رابطهٔ خدمات غیرحسابرسی با کاهش هزینهٔ سال اول؛ تعیین اثر اهمیت مشتری در مؤسسات کوچک و بزرگ؛ مقایسهٔ افزایش بعدی حق‌الزحمه در مؤسسات کم‌هزینه و پرهزینه؛ بررسی افزایش حق‌الزحمه‌های غیرحسابرسی؛ و بررسی کیفیت آینده و بازیابی حق‌الزحمه.</w:t>
      </w:r>
    </w:p>
    <w:p>
      <w:pPr>
        <w:bidi/>
        <w:spacing w:after="80" w:before="280"/>
        <w:jc w:val="right"/>
      </w:pPr>
      <w:r>
        <w:rPr>
          <w:rFonts w:ascii="B Nazanin" w:hAnsi="B Nazanin" w:cs="B Nazanin"/>
          <w:b/>
          <w:color w:val="1F3864"/>
          <w:sz w:val="32"/>
          <w:rtl/>
        </w:rPr>
        <w:t>اسلاید 7: نوآوری و کاربرد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جنبه‌های نوآوری؛ مدل هزینهٔ حسابرسی سال اول و سنجش فشار هزینه‌ای حسابرس چارچوب کمّی یکپارچه: تعیین‌کننده‌ها، ریکاوری و کیفیت آینده تفکیک مؤسسات کوچک و بزرگ در اثر اهمیت مشتری آزمون همزمان دو نظریهٔ رقیب با داده‌های ایران؛ کاربران نتایج؛ سازمان بورس و جامعهٔ حسابداران رسمی: سیاست‌گذاری و نظارت کمیته‌های حسابرسی: انتخاب و ارزیابی حسابرس سرمایه‌گذاران و اعتباردهندگان: ارزیابی کیفیت اطلاعات پژوهشگران و دانشجویان حسابداری</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نوآوری پژوهش در چهار نکته است: نخست، ورود صریح هزینهٔ حسابرسی سال اول در مدل و سنجش فشار هزینه‌ای حسابرس؛ دوم، چارچوب کمّی یکپارچه برای تعیین‌کننده‌ها، ریکاوری و کیفیت آینده؛ سوم، تفکیک مؤسسات کوچک و بزرگ؛ و چهارم، آزمون هم‌زمان دو نظریهٔ رقیب با داده‌های ایران. کاربران نتایج شامل سازمان بورس، جامعهٔ حسابداران رسمی، کمیته‌های حسابرسی، سرمایه‌گذاران و پژوهشگران هستند.</w:t>
      </w:r>
    </w:p>
    <w:p>
      <w:pPr>
        <w:bidi/>
        <w:spacing w:after="80" w:before="280"/>
        <w:jc w:val="right"/>
      </w:pPr>
      <w:r>
        <w:rPr>
          <w:rFonts w:ascii="B Nazanin" w:hAnsi="B Nazanin" w:cs="B Nazanin"/>
          <w:b/>
          <w:color w:val="1F3864"/>
          <w:sz w:val="32"/>
          <w:rtl/>
        </w:rPr>
        <w:t>اسلاید 8: چارچوب مفهومی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عوامل تعیین‌کننده؛ خدمات غیرحسابرسی، اهمیت مشتری و اندازهٔ مؤسسه؛ NASR؛ COMPLEX؛ BIG4؛ کاهش اولیهٔ هزینه؛ حق‌الزحمهٔ سال اول نسبت به سطح انتظاری؛ COSTP؛ TENURE؛ بازیابی حق‌الزحمه؛ افزایش حق‌الزحمهٔ حسابرسی و غیرحسابرسی در سال‌های بعد؛ ΔAF؛ NASR؛ کیفیت حسابرسی آینده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چارچوب مفهومی پژوهش از سمت راست به چپ خوانده می‌شود. عوامل تعیین‌کننده یعنی خدمات غیرحسابرسی، اهمیت مشتری و اندازهٔ مؤسسه بر کاهش اولیهٔ هزینه اثر می‌گذارند؛ این بخش با فرضیه‌های اول و دوم آزموده می‌شود. کاهش اولیه در سال‌های بعد بازیابی می‌شود که فرضیه‌های سوم و چهارم آن را می‌آزمایند. در نهایت پیامد بازیابی برای کیفیت حسابرسی آینده در فرضیهٔ پنجم بررسی می‌شود. مربع‌های کوچک زرد، نماد متغیرهای پژوهش در هر مرحله‌اند. این چارچوب برگرفته از پژوهش چو، کوان و کریشنان در 2020 و بومی‌شده برای ایران است.</w:t>
      </w:r>
    </w:p>
    <w:p>
      <w:pPr>
        <w:bidi/>
        <w:spacing w:after="80" w:before="280"/>
        <w:jc w:val="right"/>
      </w:pPr>
      <w:r>
        <w:rPr>
          <w:rFonts w:ascii="B Nazanin" w:hAnsi="B Nazanin" w:cs="B Nazanin"/>
          <w:b/>
          <w:color w:val="1F3864"/>
          <w:sz w:val="32"/>
          <w:rtl/>
        </w:rPr>
        <w:t>اسلاید 9: نظریه‌های پشتیبان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نظریهٔ نمایندگی؛ جنسن و مک‌لینگ (1976): حسابرسی سازوکار کاهش هزینه‌های نمایندگی میان مدیر و مالک است.؛ وابستگی اقتصادی و منبع؛ پفر و سالانسیک (1978): وابستگی به مشتری مهم، قدرت چانه‌زنی او را بالا می‌برد.؛ رقابت در بازار حسابرسی؛ پورتر (1980): رقابت قیمتی، مؤسسات را به کاهش اولیهٔ قیمت می‌کشاند.؛ سرمایهٔ انسانی؛ بکر (1964): کیفیت تابع تخصص و منابع انسانی است نه صرفاً قیمت قرارداد.؛ اقتصاد اطلاعات؛ آکرلوف (1970) و اسپنس (1973): قیمت و کیفیت در شرایط عدم تقارن اطلاعاتی.</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پنج نظریه مبنای نظری فرضیه‌ها هستند. نظریهٔ نمایندگی، حسابرسی را سازوکار کاهش هزینه‌های نمایندگی می‌داند. نظریهٔ وابستگی اقتصادی و منبع توضیح می‌دهد چرا وابستگی به مشتری مهم، قدرت چانه‌زنی او را بالا می‌برد؛ این نظریه مبنای فرضیهٔ دوم است. نظریهٔ رقابت توضیح می‌دهد چرا رقابت قیمتی به کاهش اولیهٔ قیمت می‌انجامد. نظریهٔ سرمایهٔ انسانی می‌گوید کیفیت تابع تخصص و منابع انسانی است نه فقط قیمت قرارداد؛ این نظریه مبنای فرضیهٔ پنجم است. و اقتصاد اطلاعات رابطهٔ قیمت و کیفیت را در شرایط عدم تقارن اطلاعاتی تبیین می‌کند.</w:t>
      </w:r>
    </w:p>
    <w:p>
      <w:pPr>
        <w:bidi/>
        <w:spacing w:after="80" w:before="280"/>
        <w:jc w:val="right"/>
      </w:pPr>
      <w:r>
        <w:rPr>
          <w:rFonts w:ascii="B Nazanin" w:hAnsi="B Nazanin" w:cs="B Nazanin"/>
          <w:b/>
          <w:color w:val="1F3864"/>
          <w:sz w:val="32"/>
          <w:rtl/>
        </w:rPr>
        <w:t>اسلاید 10: پیشینهٔ داخلی (از جدید به قدیم)</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رشیدی و حاجی‌زاده؛ اهمیت صاحبکار بر نرخ‌شکنی اثر مثبت دارد؛ اندازهٔ مؤسسه رابطه را تعدیل می‌کند؛ سلیمانی و شکریان؛ تخفیف حق‌الزحمه، افشای تحریف را کاهش و احتمال تقلب را افزایش می‌دهد؛ حیدرپور و جعفری؛ مشایخی و همکاران؛ ساختار بازار و مالکیت بر هزینهٔ حسابرسی اثر دارد؛ کیفیت حسابرسی داخلی اثری بر حق‌الزحمهٔ مستقل ندارد؛ دیانتی‌دیلمی و بیاتی؛ رقابت بازار محصول بر حق‌الزحمهٔ حسابرس اثر معنادار دارد؛ عزیزخانی و آقابیگی؛ حق‌الزحمهٔ نخستین بالاتر از سنوات بعد؛ رابطهٔ معنادار با سنوات تصدی نیست</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پیشینهٔ داخلی را از جدید به قدیم مرور می‌کنم. رشیدی و حاجی‌زاده در 1403 با داده‌های 95 شرکت نشان دادند اهمیت صاحبکار بر نرخ‌شکنی اثر مثبت دارد و اندازهٔ مؤسسه این رابطه را تعدیل می‌کند؛ این یافته با فرضیهٔ دوم ما همسوست. سلیمانی و شکریان در 1400 نشان دادند تخفیف حق‌الزحمه افشای تحریف را کاهش و احتمال تقلب را افزایش می‌دهد. در 1395 حیدرپور و جعفری اثر ساختار بازار و مالکیت و مشایخی و همکاران نبود اثر کیفیت حسابرسی داخلی بر حق‌الزحمهٔ مستقل را گزارش کردند. دیانتی‌دیلمی و بیاتی در 1394 اثر رقابت بازار محصول و عزیزخانی و آقابیگی در 1392 بالاتر بودن حق‌الزحمهٔ نخستین را نشان دادند.</w:t>
      </w:r>
    </w:p>
    <w:p>
      <w:pPr>
        <w:bidi/>
        <w:spacing w:after="80" w:before="280"/>
        <w:jc w:val="right"/>
      </w:pPr>
      <w:r>
        <w:rPr>
          <w:rFonts w:ascii="B Nazanin" w:hAnsi="B Nazanin" w:cs="B Nazanin"/>
          <w:b/>
          <w:color w:val="1F3864"/>
          <w:sz w:val="32"/>
          <w:rtl/>
        </w:rPr>
        <w:t>اسلاید 11: پیشینهٔ خارجی (منتخب، از جدید به قدیم)</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2025–2026؛ امر و یوآن؛ محمدرضایی و همکاران؛ تخفیف در رقابت بیشتر؛ در ایران پس از رتبه‌بندی مؤسسات تخفیف‌ها کاهش یافته است؛ نواک و نچل؛ حاشیهٔ مشارکت قراردادهای جدید مثبت است؛ تخفیف لزوماً نرخ‌شکنی نیست؛ چو، کوان و کریشنان؛ نرخ‌شکنی بازیابی می‌شود، ولی بازیابی با کیفیت آینده رابطه ندارد؛ کاچر و ویلسون؛ تخفیف به کوتاه‌کردن کار نمی‌انجامد؛ حق‌الزحمه طی حدود 5 سال عادی می‌شود؛ کروب و همکاران؛ نرخ‌شکنی سیستماتیک در آلمان؛ بدون تفاوت در کیفیت؛ جانستون و همکاران؛ در فضای رقابتی، حق‌الزحمه کمتر و تلاش برنامه‌ریزی‌شده بیشتر است</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در پیشینهٔ خارجی نیز از جدید به قدیم می‌روم. محمدرضایی و همکاران در 2026 نشان دادند پس از رتبه‌بندی مؤسسات در ایران، تخفیف‌های اولیه کاهش یافته است؛ امر و یوآن در 2025 تخفیف را در شرایط رقابتی مستند و افت کیفیت را رد کردند؛ نواک و نچل در 2023 نشان دادند حاشیهٔ مشارکت قراردادهای جدید مثبت است. چو و همکاران در 2020 بازیابی تخفیف و نبود رابطه با کیفیت آینده را گزارش کردند و کاچر و ویلسون در 2016 نشان دادند حق‌الزحمه طی حدود پنج سال به سطح عادی بازمی‌گردد. کروب و همکاران در 2014 و جانستون و همکاران در 2004 نیز نرخ‌شکنی را پاسخ طبیعی به رقابت دانستند. در مجموع، نتایج بسته به بازار و دوره متفاوت است.</w:t>
      </w:r>
    </w:p>
    <w:p>
      <w:pPr>
        <w:bidi/>
        <w:spacing w:after="80" w:before="280"/>
        <w:jc w:val="right"/>
      </w:pPr>
      <w:r>
        <w:rPr>
          <w:rFonts w:ascii="B Nazanin" w:hAnsi="B Nazanin" w:cs="B Nazanin"/>
          <w:b/>
          <w:color w:val="1F3864"/>
          <w:sz w:val="32"/>
          <w:rtl/>
        </w:rPr>
        <w:t>اسلاید 12: فرضیه‌های پژوهش</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فرضیهٔ 1: کاهش هزینهٔ حسابرسی در سال اول با سطح حق‌الزحمه‌های غیرحسابرسی رابطهٔ معناداری ندارد؛ فرضیهٔ 2: اهمیت مشتری در مؤسسات کوچک با کاهش هزینه رابطهٔ مثبت و معنادار دارد؛ در مؤسسات بزرگ معنادار نیست؛ فرضیهٔ 3: افزایش حق‌الزحمهٔ بعدی در مؤسسات با هزینهٔ اولیهٔ پایین، معناداراً بیشتر است؛ فرضیهٔ 4: افزایش حق‌الزحمه‌های غیرحسابرسی بعدی در مؤسسات با هزینهٔ اولیهٔ پایین، معناداراً بیشتر نیست؛ فرضیهٔ 5: کیفیت حسابرسی در دوره‌های بعد به میزان بازیابی حق‌الزحمه وابسته نیست</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فرضیه‌های پژوهش پنج مورد است. فرضیهٔ اول: کاهش هزینه در سال اول با سطح خدمات غیرحسابرسی رابطه ندارد. فرضیهٔ دوم: اهمیت مشتری در مؤسسات کوچک با کاهش هزینه رابطهٔ مثبت و معنادار دارد و در مؤسسات بزرگ معنادار نیست. فرضیهٔ سوم: افزایش بعدی حق‌الزحمه در مؤسسات با هزینهٔ اولیهٔ پایین بیشتر است. فرضیهٔ چهارم: افزایش بعدی حق‌الزحمه‌های غیرحسابرسی در این مؤسسات بیشتر نیست. فرضیهٔ پنجم: کیفیت آینده به میزان بازیابی وابسته نیست. تأیید فرضیه به معنای سازگاری داده‌ها با گزارهٔ فرضیه است.</w:t>
      </w:r>
    </w:p>
    <w:p>
      <w:pPr>
        <w:bidi/>
        <w:spacing w:after="80" w:before="280"/>
        <w:jc w:val="right"/>
      </w:pPr>
      <w:r>
        <w:rPr>
          <w:rFonts w:ascii="B Nazanin" w:hAnsi="B Nazanin" w:cs="B Nazanin"/>
          <w:b/>
          <w:color w:val="1F3864"/>
          <w:sz w:val="32"/>
          <w:rtl/>
        </w:rPr>
        <w:t>اسلاید 13: نوع پژوهش، جامعه و نمونه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کاربردی از نظر هدف توصیفی-همبستگی، پس‌رویدادی رویکرد کمّی، منطق قیاسی-استقرایی داده‌های تابلویی (پانل) 1396 تا 1402 منابع داده: کدال، سازمان بورس، رهاورد نوین و تدبیرپرداز؛ شرکت؛ سال؛ مشاهده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پژوهش از نظر هدف کاربردی، از نظر ماهیت توصیفی-همبستگی و پس‌رویدادی، با رویکرد کمّی و منطق قیاسی-استقرایی است. داده‌ها تابلویی و از 1396 تا 1402 هستند و از کدال، سازمان بورس، رهاورد نوین و تدبیرپرداز گرفته شده‌اند. نمونهٔ نهایی 137 شرکت و 959 مشاهده است؛ شرکت‌های مالی و دارای داده ناقص حذف شده‌اند. نمودار نشان می‌دهد حدود 13 درصد مشاهدات را سازمان حسابرسی، که در ایران معادل مؤسسهٔ بزرگ در نظر گرفته شده، حسابرسی کرده است.</w:t>
      </w:r>
    </w:p>
    <w:p>
      <w:pPr>
        <w:bidi/>
        <w:spacing w:after="80" w:before="280"/>
        <w:jc w:val="right"/>
      </w:pPr>
      <w:r>
        <w:rPr>
          <w:rFonts w:ascii="B Nazanin" w:hAnsi="B Nazanin" w:cs="B Nazanin"/>
          <w:b/>
          <w:color w:val="1F3864"/>
          <w:sz w:val="32"/>
          <w:rtl/>
        </w:rPr>
        <w:t>اسلاید 14: متغیرهای پژوهش و پشتوانهٔ علمی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نماد؛ نقش؛ نحوهٔ اندازه‌گیری؛ پشتوانه؛ AF؛ وابسته؛ لگاریتم حق‌الزحمهٔ حسابرسی؛ سیمونیک (1980)؛ هی و همکاران (2006)؛ ΔAF؛ وابسته؛ تغییر لگاریتم حق‌الزحمه نسبت به سال قبل؛ سیمون و فرانسیس (1988)؛ NASR؛ مستقل/وابسته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در این جدول، هر متغیر با مربع کوچک نماد خود دیده می‌شود. متغیرهای وابسته شامل لگاریتم حق‌الزحمه، تغییر آن و کیفیت حسابرسی آینده‌اند که با قدر مطلق اقلام تعهدی اختیاری مدل جونز تعدیل‌شده سنجیده می‌شود. سهم حق‌الزحمهٔ غیرحسابرسی، اهمیت مشتری و فشار هزینه‌ای حسابرس متغیرهای مستقل اصلی هستند. فشار هزینه‌ای از باقیماندهٔ مدل هزینهٔ سال اول به‌دست می‌آید. متغیرهای کنترلی، یعنی اندازهٔ مؤسسه، سال اول رابطه، اندازه، سودآوری، اهرم، رشد و ریسک شرکت، بر پایهٔ ادبیات تعیین‌کننده‌های حق‌الزحمه مثل سیمونیک و هی و همکاران انتخاب شده‌اند.</w:t>
      </w:r>
    </w:p>
    <w:p>
      <w:pPr>
        <w:bidi/>
        <w:spacing w:after="80" w:before="280"/>
        <w:jc w:val="right"/>
      </w:pPr>
      <w:r>
        <w:rPr>
          <w:rFonts w:ascii="B Nazanin" w:hAnsi="B Nazanin" w:cs="B Nazanin"/>
          <w:b/>
          <w:color w:val="1F3864"/>
          <w:sz w:val="32"/>
          <w:rtl/>
        </w:rPr>
        <w:t>اسلاید 15: مدل هزینهٔ سال اول و مدل‌های فرضیه‌های اول و دوم</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مدل هزینهٔ سال اول (مبنای COSTP)؛ باقیماندهٔ این مدل (COSTP) تفاوت حق‌الزحمهٔ واقعی با انتظاری است؛ مقدار منفی یعنی تخفیف.؛ AF؛ γ0؛ γ1؛ SIZE؛ γ2؛ LEV؛ γ3؛ ROA؛ γ4؛ GROWTH؛ γ5؛ RISK</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ابتدا مدل هزینهٔ حسابرسی سال اول برآورد می‌شود؛ حق‌الزحمهٔ حسابرسی بر اندازه، اهرم، سودآوری، رشد، ریسک، اندازهٔ مؤسسه و سال اول رابطه رگرسیون می‌شود و باقیماندهٔ آن، فشار هزینه‌ای حسابرس است. باقیماندهٔ منفی یعنی حق‌الزحمهٔ پرداختی کمتر از سطح انتظاری، یعنی تخفیف. مدل فرضیهٔ اول حق‌الزحمه را بر سهم خدمات غیرحسابرسی و کنترل‌ها رگرسیون می‌کند. مدل فرضیهٔ دوم یک مدل تعاملی است: ضریب اول اثر اهمیت مشتری در مؤسسات کوچک و مجموع ضریب اول و ضریب تعاملی، اثر آن در مؤسسات بزرگ را نشان می‌دهد.</w:t>
      </w:r>
    </w:p>
    <w:p>
      <w:pPr>
        <w:bidi/>
        <w:spacing w:after="80" w:before="280"/>
        <w:jc w:val="right"/>
      </w:pPr>
      <w:r>
        <w:rPr>
          <w:rFonts w:ascii="B Nazanin" w:hAnsi="B Nazanin" w:cs="B Nazanin"/>
          <w:b/>
          <w:color w:val="1F3864"/>
          <w:sz w:val="32"/>
          <w:rtl/>
        </w:rPr>
        <w:t>اسلاید 16: مدل‌های فرضیه‌های سوم تا پنجم</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فرضیهٔ سوم؛ ضریب منفی β1: هزینهٔ پایین‌تر، افزایش بعدی بیشتر (ریکاوری)؛ ΔAF؛ α0؛ β1؛ AF؛ β2؛ SIZE؛ β3؛ RISK؛ β4؛ ROA؛ β5؛ GROWTH</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مدل فرضیهٔ سوم تغییر حق‌الزحمه را بر سطح آن رگرسیون می‌کند؛ ضریب منفی یعنی هرچه حق‌الزحمهٔ اولیه پایین‌تر باشد، افزایش بعدی بیشتر است. مدل فرضیهٔ چهارم، سهم خدمات غیرحسابرسی را بر سطح حق‌الزحمه رگرسیون می‌کند؛ ضریب منفی و معنادار یعنی در مؤسسات کم‌هزینه سهم خدمات غیرحسابرسی بیشتر است. مدل فرضیهٔ پنجم، کیفیت آینده را بر فشار هزینه‌ای حسابرس و کنترل‌ها رگرسیون می‌کند و ضریب غیرمعنادار یعنی کیفیت به بازیابی وابسته نیست.</w:t>
      </w:r>
    </w:p>
    <w:p>
      <w:pPr>
        <w:bidi/>
        <w:spacing w:after="80" w:before="280"/>
        <w:jc w:val="right"/>
      </w:pPr>
      <w:r>
        <w:rPr>
          <w:rFonts w:ascii="B Nazanin" w:hAnsi="B Nazanin" w:cs="B Nazanin"/>
          <w:b/>
          <w:color w:val="1F3864"/>
          <w:sz w:val="32"/>
          <w:rtl/>
        </w:rPr>
        <w:t>اسلاید 17: شیوهٔ آزمون فرضیه‌ها</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آمار توصیفی؛ میانگین، میانه، چولگی و کشیدگی متغیرها؛ مانایی و هم‌انباشتگی؛ آزمون‌های لوین-لین-چو، ایم-پسران-شین و کائو؛ مفروضات کلاسیک؛ عامل تورم واریانس، آزمون وایت و بروش-گادفری؛ نوع مدل پانل؛ آزمون F لیمر و آزمون هاسمن؛ برآورد و تصمیم؛ اثرات ثابت؛ آمارهٔ t و مقدار احتمال در سطح 95 درصد؛ قاعدهٔ تأیید؛ طبق جدول 3-2 رساله برای هر فرضیه</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شیوهٔ آزمون شش مرحله دارد. آمار توصیفی؛ سپس مانایی و هم‌انباشتگی برای جلوگیری از رگرسیون کاذب؛ بعد مفروضات کلاسیک شامل همخطی، ناهمسانی واریانس و خودهمبستگی؛ سپس انتخاب نوع مدل پانل با آزمون‌های F لیمر و هاسمن؛ بعد برآورد مدل و قضاوت در سطح 95 درصد؛ و در پایان قاعدهٔ تأیید هر فرضیه که در جدول 3-2 رساله آمده است.</w:t>
      </w:r>
    </w:p>
    <w:p>
      <w:pPr>
        <w:bidi/>
        <w:spacing w:after="80" w:before="280"/>
        <w:jc w:val="right"/>
      </w:pPr>
      <w:r>
        <w:rPr>
          <w:rFonts w:ascii="B Nazanin" w:hAnsi="B Nazanin" w:cs="B Nazanin"/>
          <w:b/>
          <w:color w:val="1F3864"/>
          <w:sz w:val="32"/>
          <w:rtl/>
        </w:rPr>
        <w:t>اسلاید 18: آمار توصیفی متغیرهای پژوهش (جدول 4-2 رساله)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نماد؛ متغیر؛ میانگین؛ میانه؛ بیشترین؛ کمترین؛ انحراف؛ چولگی؛ کشیدگی؛ AF؛ لگاریتم هزینه حسابرسی؛ ‪1.260‬؛ ‪1.272‬؛ ‪1.964‬</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در آمار توصیفی، میانگین لگاریتم هزینهٔ حسابرسی 1.260 و میانهٔ آن 1.272 است که نشان‌دهندهٔ توزیع نسبتاً متقارن است. کیفیت حسابرسی آینده میانگین 0.107 و چولگی بسیار بالا دارد، یعنی بیشتر مشاهدات مقدار کوچک و تعداد اندکی مقدار بزرگ دارند. فشار هزینه‌ای میانگین 0.025 دارد و از 0.539- تا 1.124 تغییر می‌کند. حدود 13 درصد مشاهدات توسط سازمان حسابرسی و حدود 6 درصد مشاهدات سال اول رابطه هستند. آزمون جارک-برا نرمال بودن را رد می‌کند، اما با 959 مشاهده آزمون‌های t و F قابل اتکا هستند.</w:t>
      </w:r>
    </w:p>
    <w:p>
      <w:pPr>
        <w:bidi/>
        <w:spacing w:after="80" w:before="280"/>
        <w:jc w:val="right"/>
      </w:pPr>
      <w:r>
        <w:rPr>
          <w:rFonts w:ascii="B Nazanin" w:hAnsi="B Nazanin" w:cs="B Nazanin"/>
          <w:b/>
          <w:color w:val="1F3864"/>
          <w:sz w:val="32"/>
          <w:rtl/>
        </w:rPr>
        <w:t>اسلاید 19: آزمون‌های تشخیصی پیش از برآورد</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مانایی؛ لگاریتم هزینه، اندازهٔ حسابرس، اهمیت مشتری، اندازهٔ شرکت و سال اول رابطه در تفاضل اول مانا؛ سایر متغیرها در سطح مانا؛ هم‌انباشتگی (کائو)؛ احتمال 0.0011 تا 0.0186؛ رابطهٔ بلندمدت وجود دارد و رگرسیون کاذب نیست؛ همخطی؛ بیشینهٔ عامل تورم واریانس 2.333 و کمتر از 5 است؛ وایت و بروش-گادفری؛ احتمال بیش از 0.05؛ ناهمسانی واریانس و خودهمبستگی وجود ندارد؛ F لیمر؛ احتمال 0.0000؛ مدل پانل به‌جای تجمیعی؛ هاسمن؛ احتمال کمتر از 0.05؛ اثرات ثابت مناسب‌تر است</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آزمون‌های تشخیصی نشان داد: برخی متغیرها در سطح نامانا و در تفاضل اول مانا هستند، به همین دلیل آزمون کائو اجرا شد و با احتمال 0.0011 تا 0.0186 هم‌انباشتگی را تأیید کرد؛ پس رگرسیون کاذب نیست. بیشینهٔ عامل تورم واریانس 2.333 و کمتر از 5 است و همخطی وجود ندارد. آزمون‌های وایت و بروش-گادفری ناهمسانی واریانس و خودهمبستگی را رد می‌کنند. آزمون F لیمر مدل پانل را به مدل تجمیعی ترجیح می‌دهد و آزمون هاسمن اثرات ثابت را برمی‌گزیند. بنابراین همهٔ مدل‌ها با پانل اثرات ثابت برآورد شدند.</w:t>
      </w:r>
    </w:p>
    <w:p>
      <w:pPr>
        <w:bidi/>
        <w:spacing w:after="80" w:before="280"/>
        <w:jc w:val="right"/>
      </w:pPr>
      <w:r>
        <w:rPr>
          <w:rFonts w:ascii="B Nazanin" w:hAnsi="B Nazanin" w:cs="B Nazanin"/>
          <w:b/>
          <w:color w:val="1F3864"/>
          <w:sz w:val="32"/>
          <w:rtl/>
        </w:rPr>
        <w:t>اسلاید 20: نتیجهٔ فرضیهٔ اول: خدمات غیرحسابرسی و کاهش هزینه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کاهش هزینهٔ حسابرسی در سال اول با سطح حق‌الزحمه‌های غیرحسابرسی رابطهٔ معناداری ندارد؛ تأیید؛ متغیر؛ ضریب؛ خطای معیار؛ آمارهٔ t؛ احتمال؛ NASR؛ ‪-0.5916‬؛ ‪0.3750‬؛ ‪-1.5776‬؛ ‪0.1151‬؛ SIZE؛ ‪0.0907‬</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 اول: ضریب سهم خدمات غیرحسابرسی برابر 0.592- با احتمال 0.1151 است و در سطح 5 درصد معنادار نیست؛ بنابراین فرضیه تأیید می‌شود. یعنی در مدل هزینه، شواهدی از جبران زیان سال اول از راه فروش خدمات دیگر دیده نمی‌شود. تنها اندازهٔ شرکت اثر معنادار دارد. ضریب تعیین 0.150 است؛ مدل در کل معنادار است اما هدف ما آزمون ضریب بود نه پیش‌بینی. از نظر مقایسه، این نتیجه با کروب و همکاران، باروا و همکاران و نواک و نچل همسوست و با چو و همکاران که رابطهٔ معکوس معنادار یافتند ناهمسوست. دلیل احتمالی آن افشای تجمیعی خدمات غیرحسابرسی در ایران است.</w:t>
      </w:r>
    </w:p>
    <w:p>
      <w:pPr>
        <w:bidi/>
        <w:spacing w:after="80" w:before="280"/>
        <w:jc w:val="right"/>
      </w:pPr>
      <w:r>
        <w:rPr>
          <w:rFonts w:ascii="B Nazanin" w:hAnsi="B Nazanin" w:cs="B Nazanin"/>
          <w:b/>
          <w:color w:val="1F3864"/>
          <w:sz w:val="32"/>
          <w:rtl/>
        </w:rPr>
        <w:t>اسلاید 21: نتیجهٔ فرضیهٔ دوم: اهمیت مشتری و اندازهٔ مؤسسه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اهمیت مشتری در مؤسسات کوچک با کاهش هزینه رابطه دارد و این رابطه در مؤسسات بزرگ ضعیف‌تر است؛ تأیید؛ متغیر؛ ضریب؛ خطای معیار؛ آمارهٔ t؛ احتمال؛ COMPLEX؛ ‪-0.2959‬؛ ‪0.1158‬؛ ‪-2.5543‬؛ ‪0.0108‬؛ BIG4؛ ‪0.0224‬</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 دوم: ضریب اهمیت مشتری در مؤسسات کوچک 0.296- با احتمال 0.0108 است؛ یعنی هرچه مشتری مهم‌تر باشد، هزینهٔ حسابرسی کمتر است. ضریب تعاملی 0.187 و معنادار است، پس این اثر در مؤسسات بزرگ ضعیف‌تر می‌شود؛ اثر خالص آنها 0.109- یعنی حدود 63 درصد کوچک‌تر است. نظریهٔ وابستگی منبع این را توضیح می‌دهد: مؤسسات کوچک سبد مشتریان محدود دارند و برای حفظ مشتری مهم تخفیف می‌دهند، اما مؤسسات بزرگ با تنوع سبد کمتر تحت فشار هستند. این یافته با رشیدی و حاجی‌زاده، چو و همکاران و کارسون و فارگر همسوست. برای معناداری اثر خالص مؤسسات بزرگ، آزمون والد را به‌عنوان پیشنهاد آتی مطرح کرده‌ام.</w:t>
      </w:r>
    </w:p>
    <w:p>
      <w:pPr>
        <w:bidi/>
        <w:spacing w:after="80" w:before="280"/>
        <w:jc w:val="right"/>
      </w:pPr>
      <w:r>
        <w:rPr>
          <w:rFonts w:ascii="B Nazanin" w:hAnsi="B Nazanin" w:cs="B Nazanin"/>
          <w:b/>
          <w:color w:val="1F3864"/>
          <w:sz w:val="32"/>
          <w:rtl/>
        </w:rPr>
        <w:t>اسلاید 22: نتیجهٔ فرضیهٔ سوم: الگوی ریکاوری حق‌الزحمه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افزایش حق‌الزحمهٔ سال‌های بعد در مؤسسات با هزینهٔ اولیهٔ پایین معناداراً بیشتر است؛ تأیید؛ متغیر؛ ضریب؛ خطای معیار؛ آمارهٔ t؛ احتمال؛ AF؛ ‪-0.6491‬؛ ‪0.0384‬؛ ‪-16.9052‬؛ ‪&lt; 0.0001‬؛ SIZE؛ ‪0.0355‬</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 سوم: ضریب هزینهٔ حسابرسی برابر 0.649- با آمارهٔ t برابر 16.905- و بسیار معنادار است. یعنی مؤسساتی که با هزینهٔ پایین‌تر شروع کرده‌اند، در سال‌های بعد افزایش بیشتری در حق‌الزحمه دارند. این مهم‌ترین شاهد وجود ریکاوری در بازار ایران و سازگار با منطق شبه‌منافع آتی دی‌آنجلو است. ضریب تعیین 0.503 است. باید احتیاط کرد که در رگرسیون تغییر روی سطح، بخشی از ضریب ممکن است بازگشت به میانگین باشد؛ برای همین مدل با اثرات ثابت و کنترل‌ها برآورد شده و تأیید با پیشینه (سیمون و فرانسیس، پیل، کاچر و ویلسون و چو و همکاران) تقویت می‌شود. عزیزخانی و آقابیگی چون سطح مطلق را مقایسه کرده‌اند نتیجهٔ متفاوتی گرفته‌اند.</w:t>
      </w:r>
    </w:p>
    <w:p>
      <w:pPr>
        <w:bidi/>
        <w:spacing w:after="80" w:before="280"/>
        <w:jc w:val="right"/>
      </w:pPr>
      <w:r>
        <w:rPr>
          <w:rFonts w:ascii="B Nazanin" w:hAnsi="B Nazanin" w:cs="B Nazanin"/>
          <w:b/>
          <w:color w:val="1F3864"/>
          <w:sz w:val="32"/>
          <w:rtl/>
        </w:rPr>
        <w:t>اسلاید 23: نتیجهٔ فرضیهٔ چهارم: ریکاوری از مجرای خدمات غیرحسابرسی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افزایش حق‌الزحمه‌های غیرحسابرسی بعدی در مؤسسات با هزینهٔ اولیهٔ پایین معناداراً بیشتر نیست؛ عدم تأیید؛ متغیر؛ ضریب؛ خطای معیار؛ آمارهٔ t؛ احتمال؛ AF؛ ‪-0.2402‬؛ ‪0.0071‬؛ ‪-34.0293‬؛ ‪&lt; 0.0001‬؛ SIZE؛ ‪0.0218‬</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 چهارم تأیید نشد. ضریب هزینهٔ حسابرسی در مدل سهم خدمات غیرحسابرسی برابر 0.240- و معنادار است؛ یعنی در مؤسسات کم‌هزینه سهم خدمات غیرحسابرسی بیشتر است. پس علاوه بر کانال افزایش حق‌الزحمهٔ حسابرسی، کانال دومی هم برای جبران هزینهٔ اولیه دیده می‌شود. این نتیجه با پیل که بازیابی هر دو نوع حق‌الزحمه را یافت و با دغدغهٔ ناظران همسوست و با چو و همکاران و کروب و همکاران مغایرت دارد. باید توجه کرد که سهم خدمات غیرحسابرسی نسبتی است که حق‌الزحمهٔ حسابرسی در مخرج آن قرار دارد و بخشی از رابطه حسابی است؛ پیشنهاد آتی استفاده از مبلغ مطلق خدمات غیرحسابرسی است.</w:t>
      </w:r>
    </w:p>
    <w:p>
      <w:pPr>
        <w:bidi/>
        <w:spacing w:after="80" w:before="280"/>
        <w:jc w:val="right"/>
      </w:pPr>
      <w:r>
        <w:rPr>
          <w:rFonts w:ascii="B Nazanin" w:hAnsi="B Nazanin" w:cs="B Nazanin"/>
          <w:b/>
          <w:color w:val="1F3864"/>
          <w:sz w:val="32"/>
          <w:rtl/>
        </w:rPr>
        <w:t>اسلاید 24: نتیجهٔ فرضیهٔ پنجم: بازیابی و کیفیت حسابرسی آینده</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کیفیت حسابرسی در دوره‌های بعد به میزان بازیابی حق‌الزحمه وابسته نیست؛ تأیید؛ متغیر؛ ضریب؛ خطای معیار؛ آمارهٔ t؛ احتمال؛ COSTP؛ ‪0.0269‬؛ ‪0.0324‬؛ ‪0.8230‬؛ ‪0.4108‬؛ SIZE؛ ‪0.0713‬</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فرضیهٔ پنجم: ضریب فشار هزینه‌ای حسابرس برابر 0.027 با احتمال 0.4108 و غیرمعنادار است؛ بنابراین کیفیت آینده به میزان بازیابی وابسته نیست و فرضیه تأیید می‌شود. یعنی ریکاوری لزوماً افت کیفیت نیست؛ شهرت مؤسسه، سیستم‌های کنترل کیفیت و نظارت حرفه‌ای مانع قربانی شدن کیفیت می‌شوند. این نتیجه با چو و همکاران، کروب و همکاران، کریشنان و تانی و امر و یوآن همسوست و با سلیمانی و شکریان که از معیار افشای تحریف و تقلب استفاده کرده‌اند ناهمسوست. البته عدم معناداری به معنای اثبات صفر بودن اثر نیست و معیار ما اقلام تعهدی اختیاری است.</w:t>
      </w:r>
    </w:p>
    <w:p>
      <w:pPr>
        <w:bidi/>
        <w:spacing w:after="80" w:before="280"/>
        <w:jc w:val="right"/>
      </w:pPr>
      <w:r>
        <w:rPr>
          <w:rFonts w:ascii="B Nazanin" w:hAnsi="B Nazanin" w:cs="B Nazanin"/>
          <w:b/>
          <w:color w:val="1F3864"/>
          <w:sz w:val="32"/>
          <w:rtl/>
        </w:rPr>
        <w:t>اسلاید 25: خلاصهٔ نتایج آزمون فرضیه‌ها</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فرضیه؛ متغیر آزمون؛ ضریب؛ احتمال؛ وضعیت؛ 1: خدمات غیرحسابرسی و کاهش هزینه؛ NASR؛ ‪-0.592‬؛ ‪-1.578‬؛ ‪0.1151‬؛ تأیید؛ 2: اهمیت مشتری و اندازهٔ مؤسسه؛ COMPLEX؛ BIG4</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این جدول خلاصهٔ آزمون پنج فرضیه است. فرضیه‌های اول، دوم، سوم و پنجم تأیید و فرضیهٔ چهارم تأیید نشد. مربع‌های کوچک متغیر آزمون هر فرضیه را نشان می‌دهند. پیام کلی: بازیابی عمدتاً از حق‌الزحمهٔ حسابرسی رخ می‌دهد، خدمات غیرحسابرسی کانال فرعی است و بازیابی با افت معنادار کیفیت آینده همراه نیست.</w:t>
      </w:r>
    </w:p>
    <w:p>
      <w:pPr>
        <w:bidi/>
        <w:spacing w:after="80" w:before="280"/>
        <w:jc w:val="right"/>
      </w:pPr>
      <w:r>
        <w:rPr>
          <w:rFonts w:ascii="B Nazanin" w:hAnsi="B Nazanin" w:cs="B Nazanin"/>
          <w:b/>
          <w:color w:val="1F3864"/>
          <w:sz w:val="32"/>
          <w:rtl/>
        </w:rPr>
        <w:t>اسلاید 26: نگاه تصویری به یافته‌ها</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ضرایب فرضیه‌های 1 تا 4 منفی‌اند و ضریب فرضیهٔ 5 نزدیک صفر است. ضرایب تعیین از 0.15 تا 0.58 متغیر است؛ مدل‌های ریکاوری و خدمات غیرحسابرسی بیشترین قدرت توضیحی را دارند.</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نمودار سمت راست ضریب متغیر آزمون را در هر فرضیه نشان می‌دهد: ضرایب فرضیه‌های یک تا چهار منفی و ضریب فرضیهٔ پنجم نزدیک به صفر است. نمودار سمت چپ ضریب تعیین مدل‌هاست که از 0.15 تا 0.58 تغییر می‌کند؛ مدل‌های ریکاوری و خدمات غیرحسابرسی بیشترین قدرت توضیحی را دارند و مدل اول کمترین. چون هدف پژوهش آزمون فرضیه است، معنادار بودن کل مدل‌ها مبنای اتکاست.</w:t>
      </w:r>
    </w:p>
    <w:p>
      <w:pPr>
        <w:bidi/>
        <w:spacing w:after="80" w:before="280"/>
        <w:jc w:val="right"/>
      </w:pPr>
      <w:r>
        <w:rPr>
          <w:rFonts w:ascii="B Nazanin" w:hAnsi="B Nazanin" w:cs="B Nazanin"/>
          <w:b/>
          <w:color w:val="1F3864"/>
          <w:sz w:val="32"/>
          <w:rtl/>
        </w:rPr>
        <w:t>اسلاید 27: مقایسه با پژوهش‌های پیشین: انطباق و مغایرت</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فرضیه؛ انطباق (همسو)؛ مغایرت (ناهمسو)؛ ‪1‬؛ کروب و همکاران (2014)؛ باروا و همکاران (2020)؛ نواک و نچل (2023)؛ چو و همکاران (2020)؛ سیمونیک (1984)؛ ‪2‬؛ رشیدی و حاجی‌زاده (1403)؛ چو و همکاران (2020)؛ کارسون و فارگر (2007)؛ جمع‌بندی کلی چو و همکاران (2020)؛ ‪3‬؛ سیمون و فرانسیس (1988)؛ پیل (2013)؛ کاچر و ویلسون (2016)؛ چو و همکاران (2020)؛ عزیزخانی و آقابیگی (1392)؛ باروا و همکاران (2020)؛ ‪4‬؛ پیل (2013)؛ فرانکل و همکاران (2002)</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این جدول انطباق و مغایرت هر فرضیه را با پیشینه نشان می‌دهد. بیشتر نتایج با پیشینه همسو است، به‌ویژه در ریکاوری و نبود اثر بر کیفیت. مغایرت‌ها مثل تفاوت با عزیزخانی و آقابیگی در فرضیهٔ سوم و با سلیمانی و شکریان در فرضیهٔ پنجم را می‌توان با تفاوت دوره، معیار سنجش و بستر بازار توضیح داد؛ مثلاً آن‌ها سطح مطلق حق‌الزحمه یا معیار افشای تحریف را به‌کار برده‌اند.</w:t>
      </w:r>
    </w:p>
    <w:p>
      <w:pPr>
        <w:bidi/>
        <w:spacing w:after="80" w:before="280"/>
        <w:jc w:val="right"/>
      </w:pPr>
      <w:r>
        <w:rPr>
          <w:rFonts w:ascii="B Nazanin" w:hAnsi="B Nazanin" w:cs="B Nazanin"/>
          <w:b/>
          <w:color w:val="1F3864"/>
          <w:sz w:val="32"/>
          <w:rtl/>
        </w:rPr>
        <w:t>اسلاید 28: دکترین و نتیجه‌گیری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«در بازار حسابرسی ایران، کاهش اولیهٔ هزینهٔ حسابرسی واقعیتی قابل مشاهده است که بازیابی آن عمدتاً از طریق افزایش حق‌الزحمهٔ حسابرسی (و تا حدی خدمات غیرحسابرسی) رخ می‌دهد؛ این فرایند در مؤسسات کوچک تحت تأثیر وابستگی به مشتریان مهم شدت می‌یابد، اما کیفیت حسابرسی آینده را به‌طور معناداری تغییر نمی‌دهد.»؛ ریکاوری از حق‌الزحمهٔ حسابرسی؛ اثر اهمیت مشتری در مؤسسات کوچک؛ بدون افت معنادار کیفیت آینده؛ همسو با بیشتر پیشینهٔ بین‌المللی</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دکترین رساله را می‌توان این‌گونه بیان کرد: در بازار حسابرسی ایران کاهش اولیهٔ هزینه واقعیتی قابل مشاهده است که بازیابی آن عمدتاً از طریق افزایش حق‌الزحمهٔ حسابرسی و تا حدی خدمات غیرحسابرسی رخ می‌دهد؛ این فرایند در مؤسسات کوچک تحت تأثیر وابستگی به مشتریان مهم شدت می‌یابد، اما کیفیت آینده را به‌طور معناداری تغییر نمی‌دهد. مشارکت نظری رساله، تأیید وجود پدیده در ایران، شناسایی کانال اصلی بازیابی، به چالش کشیدن نگرانی دربارهٔ کیفیت و برجسته‌کردن نقش اندازهٔ مؤسسه است.</w:t>
      </w:r>
    </w:p>
    <w:p>
      <w:pPr>
        <w:bidi/>
        <w:spacing w:after="80" w:before="280"/>
        <w:jc w:val="right"/>
      </w:pPr>
      <w:r>
        <w:rPr>
          <w:rFonts w:ascii="B Nazanin" w:hAnsi="B Nazanin" w:cs="B Nazanin"/>
          <w:b/>
          <w:color w:val="1F3864"/>
          <w:sz w:val="32"/>
          <w:rtl/>
        </w:rPr>
        <w:t>اسلاید 29: پیشنهادها، محدودیت‌ها و پژوهش‌های آتی</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پیشنهادهای کاربردی؛ تعیین آستانهٔ حداقل حق‌الزحمه توسط سازمان بورس و جامعهٔ حسابداران تقویت افشای تفکیکی حق‌الزحمه و خدمات غیرحسابرسی تمرکز نظارت بر مؤسسات کوچک و پایش تمرکز درآمدی توجه کمیتهٔ حسابرسی به روند و الگوی ریکاوری؛ محدودیت‌ها؛ افشای ناقص حق‌الزحمه‌های غیرحسابرسی نمونهٔ محدود به شرکت‌های بورسی سنجش کیفیت با اقلام تعهدی اختیاری نوسانات اقتصادی دورهٔ 1396 تا 1402؛ پژوهش‌های آتی؛ معیارهای جایگزین کیفیت (تجدید ارائه، گزارش حسابرس) حاکمیت شرکتی و تخصص صنعتی آزمون والد برای اثر خالص مؤسسات بزرگ زیرنمونهٔ سال اول رابطهٔ حسابرسی</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پیشنهادهای کاربردی شامل تعیین آستانهٔ حداقل حق‌الزحمه، تقویت افشای تفکیکی، تمرکز نظارت بر مؤسسات کوچک و توجه کمیتهٔ حسابرسی به الگوی ریکاوری است. محدودیت‌ها شامل افشای ناقص خدمات غیرحسابرسی، محدود بودن نمونه به بورس، معیار اقلام تعهدی و شرایط اقتصادی دوره است. برای پژوهش‌های آتی، معیارهای جایگزین کیفیت، حاکمیت شرکتی، آزمون والد برای اثر خالص مؤسسات بزرگ و تحلیل زیرنمونهٔ سال اول رابطه پیشنهاد می‌شود.</w:t>
      </w:r>
    </w:p>
    <w:p>
      <w:pPr>
        <w:bidi/>
        <w:spacing w:after="80" w:before="280"/>
        <w:jc w:val="right"/>
      </w:pPr>
      <w:r>
        <w:rPr>
          <w:rFonts w:ascii="B Nazanin" w:hAnsi="B Nazanin" w:cs="B Nazanin"/>
          <w:b/>
          <w:color w:val="1F3864"/>
          <w:sz w:val="32"/>
          <w:rtl/>
        </w:rPr>
        <w:t>اسلاید 30: با تشکر از توجه شما</w:t>
      </w:r>
    </w:p>
    <w:p>
      <w:pPr>
        <w:bidi/>
        <w:spacing w:after="40"/>
        <w:jc w:val="right"/>
      </w:pPr>
      <w:r>
        <w:rPr>
          <w:rFonts w:ascii="B Nazanin" w:hAnsi="B Nazanin" w:cs="B Nazanin"/>
          <w:b/>
          <w:color w:val="0E7C86"/>
          <w:sz w:val="24"/>
          <w:rtl/>
        </w:rPr>
        <w:t>محتوای اسلاید</w:t>
      </w:r>
    </w:p>
    <w:p>
      <w:pPr>
        <w:bidi/>
        <w:spacing w:after="120"/>
        <w:jc w:val="right"/>
      </w:pPr>
      <w:r>
        <w:rPr>
          <w:rFonts w:ascii="B Nazanin" w:hAnsi="B Nazanin" w:cs="B Nazanin"/>
          <w:b w:val="0"/>
          <w:color w:val="333333"/>
          <w:sz w:val="22"/>
          <w:rtl/>
        </w:rPr>
        <w:t>آمادهٔ پاسخ‌گویی به پرسش‌ها و نظرات داوران محترم</w:t>
      </w:r>
    </w:p>
    <w:p>
      <w:pPr>
        <w:bidi/>
        <w:spacing w:after="40"/>
        <w:jc w:val="right"/>
      </w:pPr>
      <w:r>
        <w:rPr>
          <w:rFonts w:ascii="B Nazanin" w:hAnsi="B Nazanin" w:cs="B Nazanin"/>
          <w:b/>
          <w:color w:val="C0504D"/>
          <w:sz w:val="24"/>
          <w:rtl/>
        </w:rPr>
        <w:t>متن سخنرانی</w:t>
      </w:r>
    </w:p>
    <w:p>
      <w:pPr>
        <w:bidi/>
        <w:spacing w:after="160"/>
        <w:jc w:val="right"/>
      </w:pPr>
      <w:r>
        <w:rPr>
          <w:rFonts w:ascii="B Nazanin" w:hAnsi="B Nazanin" w:cs="B Nazanin"/>
          <w:b w:val="0"/>
          <w:sz w:val="26"/>
          <w:rtl/>
        </w:rPr>
        <w:t>از توجه شما سپاسگزارم. آمادهٔ پاسخ به پرسش‌ها و پذیرای نظرات ارزشمند داوران محترم هستم.</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