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کامل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[۳۶ تا ۴۰]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رفتار یادگیری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مرتب وقت می‌گذاریم تا راه‌های بهبود فرایندهای کاری تیم را بیابیم.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تمایل دارد اختلاف‌نظرها را خصوصی یا بیرون از جلسه حل کند، نه اینکه مستقیم و گروهی به آن‌ها بپردازد.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تیم می‌روند و هر اطلاعاتی را که می‌توانند از دیگران (مثل مشتریان یا بخش‌های دیگر سازمان) به دست می‌آورند.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مرتب به دنبال اطلاعات تازه‌ای است که ما را به تغییرات مهم می‌رساند.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همیشه کسی مطمئن می‌شود که توقف کنیم و درباره‌ی فرایند کار تیم بازاندیشی 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اغلب برای آزمودن فرض‌ها درباره‌ی مسائل مورد بحث صحبت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از افراد بیرون از تیم دعوت می‌کنیم اطلاعاتی ارائه دهند یا با ما بحث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عملکرد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اخیراً به نظر می‌رسد سطح عملکرد و دستاوردهای این تیم کمی «افت»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این تیم را دریافت یا استفاده می‌کنند اغلب از کار ما شکایت دارند.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کیفیت کاری که این تیم ارائه می‌دهد در طول زمان بهتر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خطاهای مهم کیفی در این تیم زیاد رخ می‌دهد.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دیگران در مؤسسه که با این تیم ارتباط دارند اغلب از نحوه‌ی عملکرد آن شکایت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بی‌توجهی به نتایج جمعی</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قابل‌تأییدی برای این بُعد لنسونی پیدا نشد. این جای خالی عمداً نگه داشته شده است؛ هیچ گویه‌ی محقق‌ساخته یا جایگزین ناهمخوانی (مثل مقیاس‌های گرایش گروهی فردی) در آن گذاشته نشده.]</w:t>
            </w:r>
          </w:p>
        </w:tc>
      </w:tr>
    </w:tbl>
    <w:p>
      <w:pPr>
        <w:spacing w:after="80"/>
      </w:pPr>
    </w:p>
    <w:p>
      <w:pPr>
        <w:bidi/>
        <w:spacing w:after="100" w:line="300"/>
      </w:pPr>
      <w:r>
        <w:rPr>
          <w:rFonts w:ascii="Arial" w:cs="Arial" w:eastAsia="Arial" w:hAnsi="Arial"/>
          <w:sz w:val="20"/>
          <w:szCs w:val="20"/>
          <w:rtl/>
        </w:rPr>
        <w:t xml:space="preserve">سرپرست تیم (سرپرست مأموریت یا حسابرس ارشد). ۱ =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جلسه‌هایی برای بحث درباره‌ی پیشرفت تیم راه می‌اندازد.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برای مشورت درباره‌ی مشکلات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حضوری مستمر در تیم است؛ کسی که به‌راحتی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هدف مشترک، حل تعارض و دوست‌داشتن اعضا (Jehn):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به‌عنوان یک تیم، اهداف مشابهی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اهداف اصلی تیم من برای همه‌ی اعضای تیم یکسان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همه‌ی ما درباره‌ی آنچه برای گروهمان مهم است توافق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اختلاف‌نظرها درباره‌ی کار مشخصی که انجام می‌شود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عاطفی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درباره‌ی اینکه چه کسی چه کاری انجام دهد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به‌طور کلی سایر اعضای تیم را دوست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سایر اعضای تیم دوستان من هستند.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تیم ما روحیه‌ی گروهی اندکی وجود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هم‌تیمی‌های من از عضویت در این تیم راضی‌اند.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آن‌قدر برای حرفه‌ی حسابرسی هزینه کرده‌ام که اکنون نمی‌توانم به تغییر آن فکر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حرفه‌ام را تغییر دهم، بخش زیادی از زندگی‌ام مختل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پرهزینه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فشاری مانع تغییر حرفه‌ی من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فداکاری شخصی زیادی می‌طلبد.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حال حاضر ماندن در مؤسسه‌ام همان‌قدر که میل من است، ضرورت هم هست.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 مؤسسه در حال حاضر برایم بسیار سخت است، حتی اگر بخواهم.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تصمیم می‌گرفتم اکنون مؤسسه را ترک کنم، بخش زیادی از زندگی‌ام مختل می‌شد.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می‌کنم گزینه‌های بسیار کمی برای ترک این مؤسسه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پیش‌تر این‌همه از خودم را صرف این مؤسسه نکرده بودم، شاید به کار در جای دیگر فکر می‌کردم.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یکی از معدود پیامدهای منفی ترک این مؤسسه، کمبود جایگزین‌های موجود خواهد بود.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فرسودگی مرتبط با صاحبکار: به کار با صاحبکاران در مأموریت مرجع فکر کنید. به چهار پرسش اول بر پایه‌ی «شدت» و به دو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دشوار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انرژی شما را تحلیل می‌برد؟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ناامیدکننده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هنگام کار با صاحبکاران بیش از آنچه می‌گیرید می‌دهید؟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از کار با صاحبکاران خسته شده‌اید؟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گاهی فکر می‌کنید تا چه مدت می‌توانید به کار با صاحبکاران ادامه 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قصد ماندن (اقتباس از Jehn، ۱۹۹۵؛ «واحد کاری» به «مؤسسه» تغییر کرده است):</w:t>
      </w:r>
    </w:p>
    <w:p>
      <w:pPr>
        <w:bidi/>
        <w:spacing w:after="100" w:line="300"/>
      </w:pPr>
      <w:r>
        <w:rPr>
          <w:rFonts w:ascii="Arial" w:cs="Arial" w:eastAsia="Arial" w:hAnsi="Arial"/>
          <w:b/>
          <w:bCs/>
          <w:sz w:val="22"/>
          <w:szCs w:val="22"/>
          <w:rtl/>
        </w:rPr>
        <w:t xml:space="preserve">IR1. انتظار دارید چه مدت دیگر در این مؤسسه بمانید؟</w:t>
      </w:r>
    </w:p>
    <w:p>
      <w:pPr>
        <w:bidi/>
        <w:spacing w:after="100" w:line="300"/>
      </w:pPr>
      <w:r>
        <w:rPr>
          <w:rFonts w:ascii="Arial" w:cs="Arial" w:eastAsia="Arial" w:hAnsi="Arial"/>
          <w:sz w:val="22"/>
          <w:szCs w:val="22"/>
          <w:rtl/>
        </w:rPr>
        <w:t xml:space="preserve">☐ کمتر از ۱ سال  ☐ ۱ تا ۲ سال  ☐ ۳ تا ۵ سال  ☐ بیش از ۵ سال</w:t>
      </w:r>
    </w:p>
    <w:p>
      <w:pPr>
        <w:bidi/>
        <w:spacing w:after="100" w:line="300"/>
      </w:pPr>
      <w:r>
        <w:rPr>
          <w:rFonts w:ascii="Arial" w:cs="Arial" w:eastAsia="Arial" w:hAnsi="Arial"/>
          <w:b/>
          <w:bCs/>
          <w:sz w:val="22"/>
          <w:szCs w:val="22"/>
          <w:rtl/>
        </w:rPr>
        <w:t xml:space="preserve">IR2. اگر بر اساس میل خودتان باشد، آیا سه سال دیگر هم در همین مؤسسه کار خواهید کرد؟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IR3. از زمانی که در مؤسسه‌ی فعلی کار می‌کنید، تا چه حد به‌طور جدی به تغییر مؤسسه فکر کرده‌اید؟</w:t>
      </w:r>
    </w:p>
    <w:p>
      <w:pPr>
        <w:bidi/>
        <w:spacing w:after="100" w:line="300"/>
      </w:pPr>
      <w:r>
        <w:rPr>
          <w:rFonts w:ascii="Arial" w:cs="Arial" w:eastAsia="Arial" w:hAnsi="Arial"/>
          <w:sz w:val="22"/>
          <w:szCs w:val="22"/>
          <w:rtl/>
        </w:rPr>
        <w:t xml:space="preserve">☐ اصلاً  ☐ کم  ☐ تا حدی  ☐ زیاد  ☐ بسیار زیاد</w:t>
      </w: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گویه‌ها: سرمایه‌ی روان‌شناختی (PCQ-24) — نیازمند مجوز</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[پرسشنامه‌ی سرمایه‌ی روان‌شناختی (Luthans، Avolio، Avey و Norman، ۲۰۰۷) ۲۴ گویه دارد: ۶ گویه برای هر یک از چهار بُعد خودکارآمدی، امید، تاب‌آوری و خوش‌بینی. ابزار حق نشر دارد (Mind Garden) و برای استفاده و بازنشر در پرسشنامه‌ی آنلاین یا کاغذی مجوز می‌خواهد. متن گویه‌ها عمداً در این فایل نیامده و گویه‌ی محقق‌ساخته جایش نگذاشته‌ام. پس از دریافت مجوز، متن مجاز درج شود (کدها PCQ1 تا PCQ24). طیف: ۶ درجه از «کاملاً مخالفم» تا «کاملاً موافقم» (از دانش من؛ از دفترچه‌ی مجوز تأیید شود).]</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اغلب لباسی می‌پوشم که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که در اوقات فراغت انجام می‌دهم (مثلاً سرگرمی‌ها) به‌روشنی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نوع کتاب‌ها و مجله‌هایی که می‌خوانم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عضویتم در برخی سازمان‌ها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فعالیت‌هایی مشارکت فعال دارم که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در جدول نیست؛ ۷ درجه فرض شد (طبق دانش من، تأییدنشده)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طیف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۶ گویه؛ CB1–CB4 شدت، CB5–CB6 فراوانی (α = ٫۸۵)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میانجی احتمالی «فشار صاحبکار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(Intent to Remain،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۳ گویه تأییدشده؛ «work unit» ← «مؤسسه» اقتباس ماست؛ منشأ: نسخه‌ی ۳ گویه‌ای از مقیاس نیت ماندن Kraut (۱۹۷۵). قالب پاسخ گویه‌ی ۱ در متن نبود (قالب ما)؛ گویه‌ی ۲ بله/خیر؛ گویه‌ی ۳ ستاره‌دار (معکوس‌نمره‌دهی)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پاسخ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طیف ۵ درجه از never تا always (برچسب‌های میانی در متن نیامده)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سنجش نقش سرپرست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هشت گویه‌ی حضور تعارض (۴ رابطه‌ای + ۴ وظیفه‌ای) در ۵ درجه از ۱ = None تا ۵ = A lot؛ طیف و آلفا (٫۹۲ رابطه‌ای، ٫۸۷ وظیفه‌ای) با متن مقاله تأییدشده. متن ۴ گویه‌ی رابطه‌ای از گزارش شماست؛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این مقیاس بر پایه‌ی مقیاس openness کازیر و دالتون (۱۹۹۰) و تعدیل‌شده به سطح گروه است؛ قالب پاسخ آن در متن نیامده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(Goal Similarity،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پاسخ در متن نبود (۵ درجه‌ی موافقت فرض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حل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Resolution، α = ٫۸۴)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دوست‌داشتن اعضا</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(Liking، α = ٫۷۳)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۴ گویه)؛ LK3 ستاره‌دار (معکوس)؛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(متن شما): ۷ درجه. معکوس‌بودن TL2 در متن ذکر نشده (در پیوست فقط گویه‌های ناظر «reverse scored» دارند). TL4 در متن با «…» قطع 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و متن کامل TL4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(خودگزارش)</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TP1، TP2، TP4، TP5 از نظر محتوا بار منفی دارند ولی علامت معکوس در متن نیست. پیامد تیمی است، نه «توجه به نتایج»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گویه‌ها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سرمایه‌ی روان‌شناختی (PCQ-24)</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Luthans, Avolio, Avey &amp; Norman (2007)؛ ابزار Mind Garden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گویه‌ها وارد نشده‌اند: ابزار حق نشر دارد و مجوز می‌خواهد. ساختار: ۴ بُعد × ۶ گویه (خودکارآمدی، امید، تاب‌آوری، خوش‌بینی). طیف ۶ درجه (از دانش من، تأییدنشده). شرایط مجوز (از جمله رایگان‌بودن برای پژوهش دانشگاهی) از یک منبع ثانویه بود و باید از خود Mind Garden پرسیده شود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مجوز؛ بدون مجوز نه در پرسشنامه‌ی نهایی و نه در پیوست مقاله بازنشر نشود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(جای خالی)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 پیدا نشد؛ بررسی‌شده و کنار گذاشته‌شده: Group Orientation Scale (ویژگی فردی)، goal interdependence (متن گویه‌ها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 حل تعارض، دوست‌داشتن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LK3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مشخص نیست</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TP1،2،4،5 احتمالاً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متفاوت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سرمایه‌ی روان‌شناختی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PCQ1–PCQ24 (پس از مجوز)</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24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 درجه (تأییدنشده)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تعدیل‌گر «سپر هم‌خوان» (خستگی ← DAB)</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هشدار طول پرسشنامه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همه‌ی افزوده‌ها پرسشنامه حدود ۱۹۲ گویه (با ۲۴ گویه‌ی PCQ پس از مجوز) و ۳۶ تا ۴۰ دقیقه است؛ برای حسابرسان در فصل اوج کار عملاً قابل‌اجرا نیست. پیشنهاد: پایلوت را با نسخه‌ی کامل بگیرید تا زمان واقعی دیده شود، و برای جمع‌آوری اصلی «نسخه‌ی کوتاه» (حدود ۱۱۷ گویه، ۱۸ تا ۲۱ دقیقه) را به‌کار ببرید. حذف‌ها به این ترتیب: (۱) تعهد تداومی حرفه و مؤسسه (۱۲ گویه)؛ (۲) نمادپردازی هویت اخلاقی (۵)؛ (۳) فرسودگی مرتبط با صاحبکار (۶)؛ (۴) یادگیری تیم (۷)؛ (۵) عملکرد تیم (۵)؛ (۶) دوست‌داشتن اعضا (۴)؛ (۷) قصد ماندن (۳)؛ (۸) کوچینگ سرپرست (۳)؛ (۹) حل تعارض (۳)؛ (۱۰) هدف مشترک (۳). تعهد عاطفی و هنجاری را نگه دارید، چون Tsunogaya نشان داده این دو DAB را کاهش می‌دهند. اگر مقاله‌ی ۲ مهم‌تر از مقاله‌ی ۱ است، بخش‌های تیمی را بیشتر کم کنید و فرسودگی مرتبط با صاحبکار را نگه دارید.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2026-10-08T18:39:21.198Z</dcterms:created>
  <dcterms:modified xsi:type="dcterms:W3CDTF">2026-10-08T18:39:21.198Z</dcterms:modified>
</cp:coreProperties>
</file>

<file path=docProps/custom.xml><?xml version="1.0" encoding="utf-8"?>
<Properties xmlns="http://schemas.openxmlformats.org/officeDocument/2006/custom-properties" xmlns:vt="http://schemas.openxmlformats.org/officeDocument/2006/docPropsVTypes"/>
</file>