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 w:line="264" w:lineRule="auto"/>
        <w:jc w:val="right"/>
      </w:pPr>
      <w:r>
        <w:rPr>
          <w:rFonts w:ascii="Arial" w:hAnsi="Arial" w:cs="Arial"/>
          <w:b/>
          <w:color w:val="1F3864"/>
          <w:sz w:val="22"/>
          <w:rtl/>
        </w:rPr>
        <w:t>۱. معرفی و رضایت آگاهانه</w:t>
      </w:r>
    </w:p>
    <w:p>
      <w:pPr>
        <w:bidi/>
        <w:spacing w:after="60" w:line="264" w:lineRule="auto"/>
        <w:jc w:val="right"/>
      </w:pPr>
      <w:r>
        <w:rPr>
          <w:rFonts w:ascii="Arial" w:hAnsi="Arial" w:cs="Arial"/>
          <w:b w:val="0"/>
          <w:rtl/>
        </w:rPr>
        <w:t>از شما به‌عنوان یکی از خبرگان دعوت می‌شود در این پژوهش مشارکت کنید. هدف، شناسایی و اعتبارسنجی مولفه‌هایی است که در ارزیابی ریسک سایبری در فرایند حسابرسی در ایران اهمیت دارند. این مولفه‌ها از چارچوب‌ها و استانداردهای بین‌المللی (AICPA، NIST، ISO، استانداردهای بین‌المللی حسابرسی) و پیشینه پژوهش استخراج شده‌اند. پژوهش به روش دلفی است و از شما خواسته می‌شود در دو مرحله به پرسشنامه پاسخ دهید. دور دوم کوتاه‌تر است، چند هفته بعد برگزار می‌شود و در آن نتایج گروه و امتیاز خودتان را می‌بینید و می‌توانید بازنگری کنید. در صورت نیاز ممکن است یک دور سوم کوتاه هم لازم شود. دور اول حدود ۳۰ دقیقه و دور دوم حدود ۱۵ دقیقه زمان می‌برد. مشارکت داوطلبانه است و در هر مرحله، بدون ذکر دلیل و بدون پیامد، می‌توانید کنار بروید. پاسخ‌های شما با یک کد ثبت می‌شود تا پاسخ دو دور به هم وصل شود. هویت شما فقط نزد هماهنگ‌کننده و جدا از پاسخ‌ها نگهداری می‌شود، سایر خبرگان آن را نمی‌دانند و نتایج فقط تجمیعی و بدون نام شما یا سازمانتان گزارش می‌شود. نام و اطلاعات حساس شخصی پرسیده نمی‌شود. این پژوهش یک مقاله پژوهشی مستقل است و به کمیته اخلاق نهادی ارائه نشده است.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☐ (الزامی) متن بالا را خوانده و فهمیده‌ام.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☐ (الزامی) دست‌کم ۱۸ سال دارم و داوطلبانه شرکت می‌کنم.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☐ (الزامی) موافقم پاسخ‌هایم با کد به دور بعد وصل شود و برای دور دوم دعوت شوم.</w:t>
      </w:r>
    </w:p>
    <w:p>
      <w:pPr>
        <w:bidi/>
        <w:spacing w:after="60" w:line="264" w:lineRule="auto"/>
        <w:jc w:val="right"/>
      </w:pPr>
      <w:r>
        <w:rPr>
          <w:rFonts w:ascii="Arial" w:hAnsi="Arial" w:cs="Arial"/>
          <w:b/>
          <w:color w:val="1F3864"/>
          <w:sz w:val="22"/>
          <w:rtl/>
        </w:rPr>
        <w:t>۲. اطلاعات عمومی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گروه: ☐ سازمان مورد رسیدگی (مدیر امنیت/IT، حسابرس داخلی، مدیر ریسک)  ☐ حسابرس مستقل (موسسه حسابرسی، شامل حسابرس IT)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سمت: ........   صنعت: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سابقه (سال): ☐ زیر ۵  ☐ ۵ تا ۱۰  ☐ ۱۱ تا ۱۵  ☐ بیش از ۱۵      مدرک: ☐ کارشناسی  ☐ ارشد  ☐ دکتری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گواهینامه: ☐ CISA ☐ CISM ☐ CISSP ☐ ISO 27001 ☐ CPA/رسمی ☐ سایر: ........</w:t>
      </w:r>
    </w:p>
    <w:p>
      <w:pPr>
        <w:bidi/>
        <w:spacing w:after="60" w:line="264" w:lineRule="auto"/>
        <w:jc w:val="right"/>
      </w:pPr>
      <w:r>
        <w:rPr>
          <w:rFonts w:ascii="Arial" w:hAnsi="Arial" w:cs="Arial"/>
          <w:b/>
          <w:color w:val="1F3864"/>
          <w:sz w:val="22"/>
          <w:rtl/>
        </w:rPr>
        <w:t>۳. راهنما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برای هر مولفه دو امتیاز بدهید و در صورت نیاز توضیح بنویسید.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اهمیت: چقدر برای ارزیابی ریسک سایبری در حسابرسی مهم است؟ (۱ = بسیار کم تا ۵ = بسیار زیاد)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اجرا: اجرای آن در محیط سازمانی و مقرراتی ایران چقدر عملی است؟ (۱ = بسیار کم تا ۵ = بسیار زیاد)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دیدگاه: س = سازمان، ح = حسابرس، م = هر دو. در «توضیح» اصلاح، ادغام یا حذف مولفه را پیشنهاد دهید.</w:t>
      </w:r>
    </w:p>
    <w:p>
      <w:pPr>
        <w:bidi/>
        <w:spacing w:after="60" w:line="264" w:lineRule="auto"/>
        <w:jc w:val="right"/>
      </w:pPr>
      <w:r>
        <w:rPr>
          <w:rFonts w:ascii="Arial" w:hAnsi="Arial" w:cs="Arial"/>
          <w:b/>
          <w:color w:val="1F3864"/>
          <w:sz w:val="22"/>
          <w:rtl/>
        </w:rPr>
        <w:t>۴. ارزیابی مولفه‌ها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/>
          <w:color w:val="3C3C3C"/>
          <w:sz w:val="20"/>
          <w:rtl/>
        </w:rPr>
        <w:t>۱) حاکمیت و راهبرد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C01 (س) حاکمیت و نظارت مدیران ارشد بر ریسک سایبری: نقش هیئت‌مدیره در ریسک‌پذیری و نظارت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C02 (س) سیاست‌ها و راهبرد امنیت سایبری: سیاست‌های مصوب و پیوند با اهداف کسب‌وکار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C03 (م) تعیین زمینه، دامنه و اهداف ارزیابی: سیستم‌ها، فرایندها، داده‌ها، ذینفعان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/>
          <w:color w:val="3C3C3C"/>
          <w:sz w:val="20"/>
          <w:rtl/>
        </w:rPr>
        <w:t>۲) فرایند ارزیابی ریسک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C04 (م) شناسایی و طبقه‌بندی دارایی‌ها: فهرست دارایی‌های اطلاعاتی و اولویت‌بندی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C05 (س) شناسایی تهدید و اطلاعات تهدید: تهدیدها و عوامل تهدید داخلی و خارجی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C06 (س) مدیریت آسیب‌پذیری و آزمون نفوذ: ارزیابی آسیب‌پذیری، تست نفوذ، تیم قرمز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C07 (م) تحلیل و ارزیابی ریسک: احتمال، اثر، رتبه‌بندی، اولویت‌بندی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C08 (م) ریسک تقلب سایبری و تغییرات محیط: ریسک تقلب و اثر تغییرات بر ریسک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/>
          <w:color w:val="3C3C3C"/>
          <w:sz w:val="20"/>
          <w:rtl/>
        </w:rPr>
        <w:t>۳) کنترل و کاهش ریسک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C09 (س) اجرای کنترل‌ها و برنامه برطرف‌سازی ریسک: انتخاب کنترل‌ها، پذیرش ریسک باقیمانده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C10 (س) کنترل دسترسی و احراز هویت: مدیریت هویت، دسترسی، احراز چندعاملی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C11 (س) حفاظت از داده و رمزنگاری: طبقه‌بندی، رمزنگاری، پشتیبان‌گیری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C12 (س) امنیت شبکه، زیرساخت و محیط فیزیکی: شبکه، تجهیزات، مراکز داده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C13 (س) توسعه امن و مدیریت تغییرات: کنترل تغییر، توسعه امن، آزمون پذیرش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C14 (س) آگاهی و آموزش امنیتی: آموزش کارکنان، ارزیابی فیشینگ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C15 (م) ریسک شخص ثالث و زنجیره تأمین: ارزیابی ارائه‌دهندگان، قراردادها، پایش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/>
          <w:color w:val="3C3C3C"/>
          <w:sz w:val="20"/>
          <w:rtl/>
        </w:rPr>
        <w:t>۴) پایش و پاسخ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C16 (م) پایش مستمر و ثبت وقایع: لاگ، SIEM، کشف ناهنجاری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C17 (س) مدیریت و پاسخ به حوادث: طرح پاسخ، آزمون، مهار، تحلیل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C18 (م) تداوم کسب‌وکار و بازیابی از بحران: طرح تداوم، آمادگی ICT، آزمون بازیابی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/>
          <w:color w:val="3C3C3C"/>
          <w:sz w:val="20"/>
          <w:rtl/>
        </w:rPr>
        <w:t>۵) انطباق، بهبود و گزارشگری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C19 (م) انطباق با الزامات قانونی و حریم خصوصی: قوانین ملی و صنعتی؛ اثر حریم خصوصی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C20 (س) بهبود مستمر و ارزیابی اثربخشی: ممیزی داخلی، بازنگری مدیریت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C21 (م) مستندسازی و گزارشگری ریسک: ثبت یافته‌ها و گزارش به مدیریت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/>
          <w:color w:val="3C3C3C"/>
          <w:sz w:val="20"/>
          <w:rtl/>
        </w:rPr>
        <w:t>۶) فرایند حسابرسی ریسک سایبری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A01 (ح) درک سازمان، محیط IT و سیستم اطلاعاتی: فناوری، سیستم‌های مالی، وابستگی به IT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A02 (ح) ارزیابی اثر ریسک سایبری بر ریسک تحریف با اهمیت: پیوند با ادعاهای صورت‌های مالی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A03 (ح) ارزیابی طراحی و اثربخشی کنترل‌های عمومی IT: آزمون ITGC و تعیین اتکا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A04 (ح) کفایت و قابلیت اتکای شواهد الکترونیکی: کفایت، مربوط‌بودن، یکپارچگی شواهد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/>
          <w:color w:val="3C3C3C"/>
          <w:sz w:val="20"/>
          <w:rtl/>
        </w:rPr>
        <w:t>۷) اتکا، صلاحیت و گزارشگری حسابرس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A05 (ح) اتکا به گزارش‌های سازمان خدماتی: SOC 1 / SOC 2 / SOC for Cybersecurity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A06 (ح) شایستگی فنی حسابرس و استفاده از کارشناس: مهارت سایبری، کارشناس IT، کنترل کیفیت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A07 (ح) ارزیابی اثر حوادث سایبری بر صورت‌های مالی و افشا: رویدادهای بعدی، تداوم فعالیت، افشا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A08 (ح) ارتباط با راهبران و گزارش نقاط ضعف کنترلی: اطلاع‌رسانی ضعف‌ها به مدیریت و راهبران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/>
          <w:rtl/>
        </w:rPr>
        <w:t>A09 (ح) قضاوت و تردید حرفه‌ای در ریسک سایبری: اعمال قضاوت و تردید حرفه‌ای</w:t>
      </w:r>
    </w:p>
    <w:p>
      <w:pPr>
        <w:bidi/>
        <w:spacing w:after="40" w:line="264" w:lineRule="auto"/>
        <w:jc w:val="right"/>
      </w:pPr>
      <w:r>
        <w:rPr>
          <w:rFonts w:ascii="Arial" w:hAnsi="Arial" w:cs="Arial"/>
          <w:b w:val="0"/>
          <w:rtl/>
        </w:rPr>
        <w:t>اهمیت ۱☐ ۲☐ ۳☐ ۴☐ ۵☐   اجرا ۱☐ ۲☐ ۳☐ ۴☐ ۵☐   توضیح: ........</w:t>
      </w:r>
    </w:p>
    <w:p>
      <w:pPr>
        <w:bidi/>
        <w:spacing w:after="60" w:line="264" w:lineRule="auto"/>
        <w:jc w:val="right"/>
      </w:pPr>
      <w:r>
        <w:rPr>
          <w:rFonts w:ascii="Arial" w:hAnsi="Arial" w:cs="Arial"/>
          <w:b/>
          <w:color w:val="1F3864"/>
          <w:sz w:val="22"/>
          <w:rtl/>
        </w:rPr>
        <w:t>۵. پرسش‌های باز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1) مولفه مهمی جا افتاده است؟ نام، تعریف و دلیل: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2) کدام مولفه‌ها باید ادغام یا حذف شوند؟ دلیل: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3) چه الزام بومی (قانون، نهاد ناظر، تحریم، زیرساخت) بر این ارزیابی اثر دارد و دیده نشده است؟ ........</w:t>
      </w:r>
    </w:p>
    <w:p>
      <w:pPr>
        <w:bidi/>
        <w:spacing w:after="20" w:line="264" w:lineRule="auto"/>
        <w:jc w:val="right"/>
      </w:pPr>
      <w:r>
        <w:rPr>
          <w:rFonts w:ascii="Arial" w:hAnsi="Arial" w:cs="Arial"/>
          <w:b w:val="0"/>
          <w:rtl/>
        </w:rPr>
        <w:t>4) موانع اصلی اجرای ارزیابی ریسک سایبری توسط حسابرسان در ایران چیست؟ ........</w:t>
      </w:r>
    </w:p>
    <w:p>
      <w:pPr>
        <w:bidi/>
        <w:spacing w:after="0" w:line="264" w:lineRule="auto"/>
        <w:jc w:val="right"/>
      </w:pPr>
      <w:r>
        <w:rPr>
          <w:rFonts w:ascii="Arial" w:hAnsi="Arial" w:cs="Arial"/>
          <w:b w:val="0"/>
          <w:rtl/>
        </w:rPr>
        <w:t>از وقتی که گذاشتید سپاسگزاریم.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