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bidi/>
        <w:spacing w:before="240" w:after="240" w:line="276" w:lineRule="auto"/>
        <w:jc w:val="center"/>
        <w:outlineLvl w:val="0"/>
      </w:pPr>
      <w:r>
        <w:rPr>
          <w:rFonts w:ascii="Times New Roman" w:hAnsi="Times New Roman" w:cs="B Titr"/>
          <w:b/>
          <w:bCs/>
          <w:szCs w:val="32"/>
          <w:rtl/>
        </w:rPr>
        <w:t xml:space="preserve">پرسش‌های پیشنهادی داوران پس از ارائه و پاسخ‌های پیشنهادی</w:t>
      </w:r>
    </w:p>
    <w:p>
      <w:pPr>
        <w:bidi/>
        <w:spacing w:before="120" w:after="120" w:line="276" w:lineRule="auto"/>
        <w:jc w:val="center"/>
      </w:pPr>
      <w:r>
        <w:rPr>
          <w:rFonts w:ascii="Times New Roman" w:hAnsi="Times New Roman" w:cs="B Lotus"/>
          <w:szCs w:val="28"/>
          <w:rtl/>
        </w:rPr>
        <w:t xml:space="preserve">رسالهٔ دکتری: بررسی هزینه‌های حسابرسی و ارائهٔ مدلی جهت پیش‌بینی آن: عوامل تعیین‌کننده، ریکاوری و کیفیت حسابرسی آینده</w:t>
      </w:r>
    </w:p>
    <w:p>
      <w:pPr>
        <w:bidi/>
        <w:spacing w:before="40" w:after="160" w:line="276" w:lineRule="auto"/>
        <w:jc w:val="both"/>
      </w:pPr>
      <w:r>
        <w:rPr>
          <w:rFonts w:ascii="Times New Roman" w:hAnsi="Times New Roman" w:cs="B Lotus"/>
          <w:szCs w:val="24"/>
          <w:rtl/>
        </w:rPr>
        <w:t xml:space="preserve">راهنما: شمارهٔ صفحه‌های رساله بر پایهٔ نسخهٔ اصلاح‌شدهٔ رساله و شمارهٔ اسلایدها بر پایهٔ فایل پاورپوینت دفاع است. در </w:t>
      </w:r>
      <w:r>
        <w:rPr>
          <w:rFonts w:ascii="Times New Roman" w:hAnsi="Times New Roman" w:cs="B Lotus"/>
          <w:szCs w:val="24"/>
        </w:rPr>
        <w:t xml:space="preserve">Word</w:t>
      </w:r>
      <w:r>
        <w:rPr>
          <w:rFonts w:ascii="Times New Roman" w:hAnsi="Times New Roman" w:cs="B Lotus"/>
          <w:szCs w:val="24"/>
          <w:rtl/>
        </w:rPr>
        <w:t xml:space="preserve"> ممکن است شمارهٔ صفحه‌ها تا چند صفحه جابه‌جا شود؛ شمارهٔ بخش دقیق است.</w:t>
      </w:r>
    </w:p>
    <w:p>
      <w:pPr>
        <w:keepNext/>
        <w:bidi/>
        <w:spacing w:before="240" w:after="60" w:line="360" w:lineRule="auto"/>
        <w:jc w:val="both"/>
        <w:outlineLvl w:val="1"/>
      </w:pPr>
      <w:r>
        <w:rPr>
          <w:rFonts w:ascii="Times New Roman" w:hAnsi="Times New Roman" w:cs="B Lotus"/>
          <w:b/>
          <w:bCs/>
          <w:szCs w:val="28"/>
          <w:rtl/>
        </w:rPr>
        <w:t xml:space="preserve">نکات مهم پیش از روز دفاع</w:t>
      </w:r>
    </w:p>
    <w:p>
      <w:pPr>
        <w:bidi/>
        <w:spacing w:before="0" w:after="0" w:line="360" w:lineRule="auto"/>
        <w:ind w:right="567" w:hanging="340"/>
        <w:jc w:val="both"/>
      </w:pPr>
      <w:r>
        <w:rPr>
          <w:rFonts w:ascii="Times New Roman" w:hAnsi="Times New Roman" w:cs="B Lotus"/>
          <w:szCs w:val="28"/>
          <w:rtl/>
        </w:rPr>
        <w:t xml:space="preserve">• مقادیر احتمال چهار ضریب (</w:t>
      </w:r>
      <w:r>
        <w:rPr>
          <w:rFonts w:ascii="Times New Roman" w:hAnsi="Times New Roman" w:cs="B Lotus"/>
          <w:szCs w:val="28"/>
        </w:rPr>
        <w:t xml:space="preserve">NASR</w:t>
      </w:r>
      <w:r>
        <w:rPr>
          <w:rFonts w:ascii="Times New Roman" w:hAnsi="Times New Roman" w:cs="B Lotus"/>
          <w:szCs w:val="28"/>
          <w:rtl/>
        </w:rPr>
        <w:t xml:space="preserve">، </w:t>
      </w:r>
      <w:r>
        <w:rPr>
          <w:rFonts w:ascii="Times New Roman" w:hAnsi="Times New Roman" w:cs="B Lotus"/>
          <w:szCs w:val="28"/>
        </w:rPr>
        <w:t xml:space="preserve">COMPLEX</w:t>
      </w:r>
      <w:r>
        <w:rPr>
          <w:rFonts w:ascii="Times New Roman" w:hAnsi="Times New Roman" w:cs="B Lotus"/>
          <w:szCs w:val="28"/>
          <w:rtl/>
        </w:rPr>
        <w:t xml:space="preserve">، </w:t>
      </w:r>
      <w:r>
        <w:rPr>
          <w:rFonts w:ascii="Times New Roman" w:hAnsi="Times New Roman" w:cs="B Lotus"/>
          <w:szCs w:val="28"/>
        </w:rPr>
        <w:t xml:space="preserve">COMPLEX×BIG4</w:t>
      </w:r>
      <w:r>
        <w:rPr>
          <w:rFonts w:ascii="Times New Roman" w:hAnsi="Times New Roman" w:cs="B Lotus"/>
          <w:szCs w:val="28"/>
          <w:rtl/>
        </w:rPr>
        <w:t xml:space="preserve">، </w:t>
      </w:r>
      <w:r>
        <w:rPr>
          <w:rFonts w:ascii="Times New Roman" w:hAnsi="Times New Roman" w:cs="B Lotus"/>
          <w:szCs w:val="28"/>
        </w:rPr>
        <w:t xml:space="preserve">COSTP)</w:t>
      </w:r>
      <w:r>
        <w:rPr>
          <w:rFonts w:ascii="Times New Roman" w:hAnsi="Times New Roman" w:cs="B Lotus"/>
          <w:szCs w:val="28"/>
          <w:rtl/>
        </w:rPr>
        <w:t xml:space="preserve"> بر پایهٔ آمارهٔ </w:t>
      </w:r>
      <w:r>
        <w:rPr>
          <w:rFonts w:ascii="Times New Roman" w:hAnsi="Times New Roman" w:cs="B Lotus"/>
          <w:szCs w:val="28"/>
        </w:rPr>
        <w:t xml:space="preserve">t</w:t>
      </w:r>
      <w:r>
        <w:rPr>
          <w:rFonts w:ascii="Times New Roman" w:hAnsi="Times New Roman" w:cs="B Lotus"/>
          <w:szCs w:val="28"/>
          <w:rtl/>
        </w:rPr>
        <w:t xml:space="preserve"> و درجهٔ آزادی بازمحاسبه شده‌اند (0.1151، 0.0108، 0.0071، 0.4108). اگر داوری فایل ایویوز را بخواهد، همین اعداد را از ایویوز استخراج و نشان دهید. نتیجهٔ هیچ فرضیه‌ای تغییر نمی‌کند.</w:t>
      </w:r>
    </w:p>
    <w:p>
      <w:pPr>
        <w:bidi/>
        <w:spacing w:before="0" w:after="0" w:line="360" w:lineRule="auto"/>
        <w:ind w:right="567" w:hanging="340"/>
        <w:jc w:val="both"/>
      </w:pPr>
      <w:r>
        <w:rPr>
          <w:rFonts w:ascii="Times New Roman" w:hAnsi="Times New Roman" w:cs="B Lotus"/>
          <w:szCs w:val="28"/>
          <w:rtl/>
        </w:rPr>
        <w:t xml:space="preserve">• در خروجی ایویوز، مدل پنجم متغیر وابستهٔ </w:t>
      </w:r>
      <w:r>
        <w:rPr>
          <w:rFonts w:ascii="Times New Roman" w:hAnsi="Times New Roman" w:cs="B Lotus"/>
          <w:szCs w:val="28"/>
        </w:rPr>
        <w:t xml:space="preserve">AF</w:t>
      </w:r>
      <w:r>
        <w:rPr>
          <w:rFonts w:ascii="Times New Roman" w:hAnsi="Times New Roman" w:cs="B Lotus"/>
          <w:szCs w:val="28"/>
          <w:rtl/>
        </w:rPr>
        <w:t xml:space="preserve"> دارد، نه </w:t>
      </w:r>
      <w:r>
        <w:rPr>
          <w:rFonts w:ascii="Times New Roman" w:hAnsi="Times New Roman" w:cs="B Lotus"/>
          <w:szCs w:val="28"/>
        </w:rPr>
        <w:t xml:space="preserve">AFQ</w:t>
      </w:r>
      <w:r>
        <w:rPr>
          <w:rFonts w:ascii="Times New Roman" w:hAnsi="Times New Roman" w:cs="B Lotus"/>
          <w:szCs w:val="28"/>
          <w:rtl/>
        </w:rPr>
        <w:t xml:space="preserve">. پیش از دفاع مدل پنجم را با متغیر وابستهٔ </w:t>
      </w:r>
      <w:r>
        <w:rPr>
          <w:rFonts w:ascii="Times New Roman" w:hAnsi="Times New Roman" w:cs="B Lotus"/>
          <w:szCs w:val="28"/>
        </w:rPr>
        <w:t xml:space="preserve">AFQ</w:t>
      </w:r>
      <w:r>
        <w:rPr>
          <w:rFonts w:ascii="Times New Roman" w:hAnsi="Times New Roman" w:cs="B Lotus"/>
          <w:szCs w:val="28"/>
          <w:rtl/>
        </w:rPr>
        <w:t xml:space="preserve"> (کیفیت حسابرسی) بازبرآورد کنید و جدول 4-14 و اسلاید 24 را با خروجی جدید یکی کنید؛ در صورت پرسش، پاسخ صادقانه این است که مدل نهایی بازبرآورد شده است.</w:t>
      </w:r>
    </w:p>
    <w:p>
      <w:pPr>
        <w:bidi/>
        <w:spacing w:before="0" w:after="0" w:line="360" w:lineRule="auto"/>
        <w:ind w:right="567" w:hanging="340"/>
        <w:jc w:val="both"/>
      </w:pPr>
      <w:r>
        <w:rPr>
          <w:rFonts w:ascii="Times New Roman" w:hAnsi="Times New Roman" w:cs="B Lotus"/>
          <w:szCs w:val="28"/>
          <w:rtl/>
        </w:rPr>
        <w:t xml:space="preserve">• تعریف دقیق عملیاتی متغیر «اهمیت مشتری» (</w:t>
      </w:r>
      <w:r>
        <w:rPr>
          <w:rFonts w:ascii="Times New Roman" w:hAnsi="Times New Roman" w:cs="B Lotus"/>
          <w:szCs w:val="28"/>
        </w:rPr>
        <w:t xml:space="preserve">COMPLEX)</w:t>
      </w:r>
      <w:r>
        <w:rPr>
          <w:rFonts w:ascii="Times New Roman" w:hAnsi="Times New Roman" w:cs="B Lotus"/>
          <w:szCs w:val="28"/>
          <w:rtl/>
        </w:rPr>
        <w:t xml:space="preserve"> و نمونهٔ برآورد مدل هزینهٔ سال اول (</w:t>
      </w:r>
      <w:r>
        <w:rPr>
          <w:rFonts w:ascii="Times New Roman" w:hAnsi="Times New Roman" w:cs="B Lotus"/>
          <w:szCs w:val="28"/>
        </w:rPr>
        <w:t xml:space="preserve">COSTP)</w:t>
      </w:r>
      <w:r>
        <w:rPr>
          <w:rFonts w:ascii="Times New Roman" w:hAnsi="Times New Roman" w:cs="B Lotus"/>
          <w:szCs w:val="28"/>
          <w:rtl/>
        </w:rPr>
        <w:t xml:space="preserve"> را از فایل داده تأیید کنید؛ این دو پرسش محتمل‌ترین پرسش‌های روش‌شناختی هستند (پرسش‌های 11 و 12).</w:t>
      </w:r>
    </w:p>
    <w:p>
      <w:pPr>
        <w:bidi/>
        <w:spacing w:before="0" w:after="0" w:line="360" w:lineRule="auto"/>
        <w:ind w:right="567" w:hanging="340"/>
        <w:jc w:val="both"/>
      </w:pPr>
      <w:r>
        <w:rPr>
          <w:rFonts w:ascii="Times New Roman" w:hAnsi="Times New Roman" w:cs="B Lotus"/>
          <w:szCs w:val="28"/>
          <w:rtl/>
        </w:rPr>
        <w:t xml:space="preserve">• فرضیهٔ چهارم تأیید نشده است؛ آن را به‌عنوان یافته‌ای قابل بحث (مجرای خدمات غیرحسابرسی) ارائه کنید، نه ضعف.</w:t>
      </w:r>
    </w:p>
    <w:p>
      <w:pPr>
        <w:keepNext/>
        <w:bidi/>
        <w:spacing w:before="240" w:after="60" w:line="360" w:lineRule="auto"/>
        <w:jc w:val="both"/>
        <w:outlineLvl w:val="1"/>
      </w:pPr>
      <w:r>
        <w:rPr>
          <w:rFonts w:ascii="Times New Roman" w:hAnsi="Times New Roman" w:cs="B Lotus"/>
          <w:b/>
          <w:bCs/>
          <w:szCs w:val="28"/>
          <w:rtl/>
        </w:rPr>
        <w:t xml:space="preserve">الف) مسئله، نظریه و نوآوری</w:t>
      </w:r>
    </w:p>
    <w:p>
      <w:pPr>
        <w:keepNext/>
        <w:bidi/>
        <w:spacing w:before="120" w:after="0" w:line="360" w:lineRule="auto"/>
        <w:jc w:val="both"/>
      </w:pPr>
      <w:r>
        <w:rPr>
          <w:rFonts w:ascii="Times New Roman" w:hAnsi="Times New Roman" w:cs="B Lotus"/>
          <w:b/>
          <w:bCs/>
          <w:szCs w:val="28"/>
          <w:rtl/>
        </w:rPr>
        <w:t xml:space="preserve">پرسش 1: چرا موضوع هزینه‌های حسابرسی و ریکاوری حق‌الزحمه مهم است و چه ضرورتی دارد؟</w:t>
      </w:r>
    </w:p>
    <w:p>
      <w:pPr>
        <w:bidi/>
        <w:spacing w:before="0" w:after="0" w:line="360" w:lineRule="auto"/>
        <w:jc w:val="both"/>
      </w:pPr>
      <w:r>
        <w:rPr>
          <w:rFonts w:ascii="Times New Roman" w:hAnsi="Times New Roman" w:cs="B Lotus"/>
          <w:szCs w:val="28"/>
          <w:rtl/>
        </w:rPr>
        <w:t xml:space="preserve">حق‌الزحمه هم هزینهٔ صاحبکار و هم درآمد مؤسسه است و رفتار قیمت‌گذاری آن می‌تواند بر استقلال و کیفیت اثر بگذارد. رقابت شدید مؤسسات، به‌ویژه پس از شکسته‌شدن انحصار بازار حسابرسی، نرخ‌شکنی در سال اول را رایج کرده و نهادهای ناظر نگران پیامد آن برای کیفیت‌اند (دی‌آنجلو، 1981؛ دفوند و ژانگ، 2014). نبود پژوهش یکپارچه دربارهٔ تعیین‌کننده‌ها، کانال‌های بازیابی و پیامد کیفی در ایران، ضرورت پژوهش را توجیه می‌کند.</w:t>
      </w:r>
    </w:p>
    <w:p>
      <w:pPr>
        <w:bidi/>
        <w:spacing w:before="40" w:after="160" w:line="276" w:lineRule="auto"/>
        <w:jc w:val="both"/>
      </w:pPr>
      <w:r>
        <w:rPr>
          <w:rFonts w:ascii="Times New Roman" w:hAnsi="Times New Roman" w:cs="B Lotus"/>
          <w:szCs w:val="24"/>
          <w:rtl/>
        </w:rPr>
        <w:t xml:space="preserve">مرجع در رساله: 1-1 و 1-2 (ص 9 تا 14)  |  مرجع در پاورپوینت: اسلاید 3 و 5</w:t>
      </w:r>
    </w:p>
    <w:p>
      <w:pPr>
        <w:keepNext/>
        <w:bidi/>
        <w:spacing w:before="120" w:after="0" w:line="360" w:lineRule="auto"/>
        <w:jc w:val="both"/>
      </w:pPr>
      <w:r>
        <w:rPr>
          <w:rFonts w:ascii="Times New Roman" w:hAnsi="Times New Roman" w:cs="B Lotus"/>
          <w:b/>
          <w:bCs/>
          <w:szCs w:val="28"/>
          <w:rtl/>
        </w:rPr>
        <w:t xml:space="preserve">پرسش 2: دو نظریهٔ دی‌آنجلو و دای چه تفاوتی دارند و یافته‌های شما کدام را تأیید می‌کند؟</w:t>
      </w:r>
    </w:p>
    <w:p>
      <w:pPr>
        <w:bidi/>
        <w:spacing w:before="0" w:after="0" w:line="360" w:lineRule="auto"/>
        <w:jc w:val="both"/>
      </w:pPr>
      <w:r>
        <w:rPr>
          <w:rFonts w:ascii="Times New Roman" w:hAnsi="Times New Roman" w:cs="B Lotus"/>
          <w:szCs w:val="28"/>
          <w:rtl/>
        </w:rPr>
        <w:t xml:space="preserve">دی‌آنجلو (1981) به دلیل هزینهٔ بالای تعویض حسابرس، حق‌الزحمهٔ سال اول را کمتر از سال‌های بعد پیش‌بینی می‌کند؛ دای (1991) با تأکید بر قدرت چانه‌زنی و افشا، حق‌الزحمهٔ سال اول را بیشتر می‌داند. در ایران حق‌الزحمه افشا می‌شود، اما یافتهٔ ما دربارهٔ الگوی ریکاوری (فرضیهٔ سوم: ضریب 0.649- با </w:t>
      </w:r>
      <w:r>
        <w:rPr>
          <w:rFonts w:ascii="Times New Roman" w:hAnsi="Times New Roman" w:cs="B Lotus"/>
          <w:szCs w:val="28"/>
        </w:rPr>
        <w:t xml:space="preserve">p</w:t>
      </w:r>
      <w:r>
        <w:rPr>
          <w:rFonts w:ascii="Times New Roman" w:hAnsi="Times New Roman" w:cs="B Lotus"/>
          <w:szCs w:val="28"/>
          <w:rtl/>
        </w:rPr>
        <w:t xml:space="preserve"> کمتر از 0.0001) و اثر اهمیت مشتری در مؤسسات کوچک (فرضیهٔ دوم) بیشتر با منطق دی‌آنجلو سازگار است. با این حال این تأیید در بازهٔ 1396 تا 1402 و برای نمونهٔ بورسی است و نباید تعمیم داده شود.</w:t>
      </w:r>
    </w:p>
    <w:p>
      <w:pPr>
        <w:bidi/>
        <w:spacing w:before="40" w:after="160" w:line="276" w:lineRule="auto"/>
        <w:jc w:val="both"/>
      </w:pPr>
      <w:r>
        <w:rPr>
          <w:rFonts w:ascii="Times New Roman" w:hAnsi="Times New Roman" w:cs="B Lotus"/>
          <w:szCs w:val="24"/>
          <w:rtl/>
        </w:rPr>
        <w:t xml:space="preserve">مرجع در رساله: 1-2 (ص 10) و 5-2-3 (ص 116)  |  مرجع در پاورپوینت: اسلاید 4 و 22</w:t>
      </w:r>
    </w:p>
    <w:p>
      <w:pPr>
        <w:keepNext/>
        <w:bidi/>
        <w:spacing w:before="120" w:after="0" w:line="360" w:lineRule="auto"/>
        <w:jc w:val="both"/>
      </w:pPr>
      <w:r>
        <w:rPr>
          <w:rFonts w:ascii="Times New Roman" w:hAnsi="Times New Roman" w:cs="B Lotus"/>
          <w:b/>
          <w:bCs/>
          <w:szCs w:val="28"/>
          <w:rtl/>
        </w:rPr>
        <w:t xml:space="preserve">پرسش 3: نوآوری و شکاف پژوهشی رساله چیست؟</w:t>
      </w:r>
    </w:p>
    <w:p>
      <w:pPr>
        <w:bidi/>
        <w:spacing w:before="0" w:after="0" w:line="360" w:lineRule="auto"/>
        <w:jc w:val="both"/>
      </w:pPr>
      <w:r>
        <w:rPr>
          <w:rFonts w:ascii="Times New Roman" w:hAnsi="Times New Roman" w:cs="B Lotus"/>
          <w:szCs w:val="28"/>
          <w:rtl/>
        </w:rPr>
        <w:t xml:space="preserve">پژوهش‌های پیشین بیشتر وجود نرخ‌شکنی را بررسی کرده‌اند. نوآوری ما شامل ورود صریح هزینهٔ حسابرسی سال اول در مدل (مدل 3-1 و متغیر </w:t>
      </w:r>
      <w:r>
        <w:rPr>
          <w:rFonts w:ascii="Times New Roman" w:hAnsi="Times New Roman" w:cs="B Lotus"/>
          <w:szCs w:val="28"/>
        </w:rPr>
        <w:t xml:space="preserve">COSTP)</w:t>
      </w:r>
      <w:r>
        <w:rPr>
          <w:rFonts w:ascii="Times New Roman" w:hAnsi="Times New Roman" w:cs="B Lotus"/>
          <w:szCs w:val="28"/>
          <w:rtl/>
        </w:rPr>
        <w:t xml:space="preserve">، بررسی یکپارچهٔ تعیین‌کننده‌ها، دو کانال بازیابی (حق‌الزحمهٔ حسابرسی و غیرحسابرسی) و پیامد برای کیفیت آینده، و تفکیک اثر اهمیت مشتری در مؤسسات کوچک و بزرگ است؛ در چارچوب الگوی چو و همکاران (2020) و برای بازار ایران.</w:t>
      </w:r>
    </w:p>
    <w:p>
      <w:pPr>
        <w:bidi/>
        <w:spacing w:before="40" w:after="160" w:line="276" w:lineRule="auto"/>
        <w:jc w:val="both"/>
      </w:pPr>
      <w:r>
        <w:rPr>
          <w:rFonts w:ascii="Times New Roman" w:hAnsi="Times New Roman" w:cs="B Lotus"/>
          <w:szCs w:val="24"/>
          <w:rtl/>
        </w:rPr>
        <w:t xml:space="preserve">مرجع در رساله: 1-6 (ص 18) و 2-7-3 (ص 77)  |  مرجع در پاورپوینت: اسلاید 5، 7 و 8</w:t>
      </w:r>
    </w:p>
    <w:p>
      <w:pPr>
        <w:keepNext/>
        <w:bidi/>
        <w:spacing w:before="120" w:after="0" w:line="360" w:lineRule="auto"/>
        <w:jc w:val="both"/>
      </w:pPr>
      <w:r>
        <w:rPr>
          <w:rFonts w:ascii="Times New Roman" w:hAnsi="Times New Roman" w:cs="B Lotus"/>
          <w:b/>
          <w:bCs/>
          <w:szCs w:val="28"/>
          <w:rtl/>
        </w:rPr>
        <w:t xml:space="preserve">پرسش 4: مبنای نظری هر فرضیه چیست؟</w:t>
      </w:r>
    </w:p>
    <w:p>
      <w:pPr>
        <w:bidi/>
        <w:spacing w:before="0" w:after="0" w:line="360" w:lineRule="auto"/>
        <w:jc w:val="both"/>
      </w:pPr>
      <w:r>
        <w:rPr>
          <w:rFonts w:ascii="Times New Roman" w:hAnsi="Times New Roman" w:cs="B Lotus"/>
          <w:szCs w:val="28"/>
          <w:rtl/>
        </w:rPr>
        <w:t xml:space="preserve">فرضیهٔ اول بر یارانهٔ متقاطع و تفکیک ساختاری خدمات، فرضیهٔ دوم بر نظریهٔ وابستگی منبع و وابستگی اقتصادی (پفر و سالانسیک، 1978)، فرضیه‌های سوم و چهارم بر نظریهٔ رقابت و منحنی یادگیری و فرضیهٔ پنجم بر نظریهٔ سرمایهٔ انسانی، استقلال حرفه‌ای و نظارت مقرراتی (بکر، 1964) استوارند؛ چارچوب کلی نظریهٔ نمایندگی (جنسن و مک‌لینگ، 1976) و اقتصاد اطلاعات (آکرلوف، 1970؛ اسپنس، 1973) است.</w:t>
      </w:r>
    </w:p>
    <w:p>
      <w:pPr>
        <w:bidi/>
        <w:spacing w:before="40" w:after="160" w:line="276" w:lineRule="auto"/>
        <w:jc w:val="both"/>
      </w:pPr>
      <w:r>
        <w:rPr>
          <w:rFonts w:ascii="Times New Roman" w:hAnsi="Times New Roman" w:cs="B Lotus"/>
          <w:szCs w:val="24"/>
          <w:rtl/>
        </w:rPr>
        <w:t xml:space="preserve">مرجع در رساله: 2-5 و 2-6 (ص 57 تا 72)  |  مرجع در پاورپوینت: اسلاید 9</w:t>
      </w:r>
    </w:p>
    <w:p>
      <w:pPr>
        <w:keepNext/>
        <w:bidi/>
        <w:spacing w:before="240" w:after="60" w:line="360" w:lineRule="auto"/>
        <w:jc w:val="both"/>
        <w:outlineLvl w:val="1"/>
      </w:pPr>
      <w:r>
        <w:rPr>
          <w:rFonts w:ascii="Times New Roman" w:hAnsi="Times New Roman" w:cs="B Lotus"/>
          <w:b/>
          <w:bCs/>
          <w:szCs w:val="28"/>
          <w:rtl/>
        </w:rPr>
        <w:t xml:space="preserve">ب) روش‌شناسی و داده‌ها</w:t>
      </w:r>
    </w:p>
    <w:p>
      <w:pPr>
        <w:keepNext/>
        <w:bidi/>
        <w:spacing w:before="120" w:after="0" w:line="360" w:lineRule="auto"/>
        <w:jc w:val="both"/>
      </w:pPr>
      <w:r>
        <w:rPr>
          <w:rFonts w:ascii="Times New Roman" w:hAnsi="Times New Roman" w:cs="B Lotus"/>
          <w:b/>
          <w:bCs/>
          <w:szCs w:val="28"/>
          <w:rtl/>
        </w:rPr>
        <w:t xml:space="preserve">پرسش 5: چرا فرضیه‌های اول، چهارم و پنجم به‌صورت «نبود رابطه» نوشته شده‌اند و آیا عدم رد فرض صفر برای «تأیید» کافی است؟</w:t>
      </w:r>
    </w:p>
    <w:p>
      <w:pPr>
        <w:bidi/>
        <w:spacing w:before="0" w:after="0" w:line="360" w:lineRule="auto"/>
        <w:jc w:val="both"/>
      </w:pPr>
      <w:r>
        <w:rPr>
          <w:rFonts w:ascii="Times New Roman" w:hAnsi="Times New Roman" w:cs="B Lotus"/>
          <w:szCs w:val="28"/>
          <w:rtl/>
        </w:rPr>
        <w:t xml:space="preserve">این فرضیه‌ها از ادبیات (نگرانی ناظران) استخراج شده‌اند که وجود رابطه را مطرح می‌کنند و ما آزموده‌ایم که آیا داده‌ها آن را رد می‌کنند. تأیید به معنای سازگاری داده با نبود رابطهٔ معنادار در سطح 5٪ است، نه اثبات صفر بودن اثر؛ قاعدهٔ تصمیم در جدول 3-2 تصریح شده است. برای احتیاط، اندازهٔ ضرایب و خطای استاندارد گزارش شده است (مثلاً </w:t>
      </w:r>
      <w:r>
        <w:rPr>
          <w:rFonts w:ascii="Times New Roman" w:hAnsi="Times New Roman" w:cs="B Lotus"/>
          <w:szCs w:val="28"/>
        </w:rPr>
        <w:t xml:space="preserve">COSTP: 0.027</w:t>
      </w:r>
      <w:r>
        <w:rPr>
          <w:rFonts w:ascii="Times New Roman" w:hAnsi="Times New Roman" w:cs="B Lotus"/>
          <w:szCs w:val="28"/>
          <w:rtl/>
        </w:rPr>
        <w:t xml:space="preserve"> با خطای استاندارد 0.032) و پیشنهاد می‌شود پژوهش‌های بعدی از آزمون هم‌ارزی یا فاصلهٔ اطمینان استفاده کنند.</w:t>
      </w:r>
    </w:p>
    <w:p>
      <w:pPr>
        <w:bidi/>
        <w:spacing w:before="40" w:after="160" w:line="276" w:lineRule="auto"/>
        <w:jc w:val="both"/>
      </w:pPr>
      <w:r>
        <w:rPr>
          <w:rFonts w:ascii="Times New Roman" w:hAnsi="Times New Roman" w:cs="B Lotus"/>
          <w:szCs w:val="24"/>
          <w:rtl/>
        </w:rPr>
        <w:t xml:space="preserve">مرجع در رساله: 3-3 (ص 82) و جدول 3-2 (ص 92)  |  مرجع در پاورپوینت: اسلاید 12 و 17</w:t>
      </w:r>
    </w:p>
    <w:p>
      <w:pPr>
        <w:keepNext/>
        <w:bidi/>
        <w:spacing w:before="120" w:after="0" w:line="360" w:lineRule="auto"/>
        <w:jc w:val="both"/>
      </w:pPr>
      <w:r>
        <w:rPr>
          <w:rFonts w:ascii="Times New Roman" w:hAnsi="Times New Roman" w:cs="B Lotus"/>
          <w:b/>
          <w:bCs/>
          <w:szCs w:val="28"/>
          <w:rtl/>
        </w:rPr>
        <w:t xml:space="preserve">پرسش 6: نمونه‌گیری با شرط داشتن داده برای همهٔ سال‌ها آیا سوگیری بقا ایجاد نمی‌کند؟</w:t>
      </w:r>
    </w:p>
    <w:p>
      <w:pPr>
        <w:bidi/>
        <w:spacing w:before="0" w:after="0" w:line="360" w:lineRule="auto"/>
        <w:jc w:val="both"/>
      </w:pPr>
      <w:r>
        <w:rPr>
          <w:rFonts w:ascii="Times New Roman" w:hAnsi="Times New Roman" w:cs="B Lotus"/>
          <w:szCs w:val="28"/>
          <w:rtl/>
        </w:rPr>
        <w:t xml:space="preserve">بله، این شرط (حضور در همهٔ سال‌های 1396 تا 1402) شرکت‌های حذف‌شده یا دارای وقفه را از نمونه خارج می‌کند و می‌تواند تعمیم را محدود کند؛ در محدودیت‌ها نیز آمده است. در مقابل، شرط تضمین می‌کند پانل پایدار برای محاسبهٔ تغییرات و ریکاوری داریم. نمونه شامل 137 شرکت و 959 مشاهده است و پانل به دلیل داده‌های ناقص برخی متغیرها نامتوازن است.</w:t>
      </w:r>
    </w:p>
    <w:p>
      <w:pPr>
        <w:bidi/>
        <w:spacing w:before="40" w:after="160" w:line="276" w:lineRule="auto"/>
        <w:jc w:val="both"/>
      </w:pPr>
      <w:r>
        <w:rPr>
          <w:rFonts w:ascii="Times New Roman" w:hAnsi="Times New Roman" w:cs="B Lotus"/>
          <w:szCs w:val="24"/>
          <w:rtl/>
        </w:rPr>
        <w:t xml:space="preserve">مرجع در رساله: 3-4 (ص 83) و 5-7 (ص 123)  |  مرجع در پاورپوینت: اسلاید 13 و 29</w:t>
      </w:r>
    </w:p>
    <w:p>
      <w:pPr>
        <w:keepNext/>
        <w:bidi/>
        <w:spacing w:before="120" w:after="0" w:line="360" w:lineRule="auto"/>
        <w:jc w:val="both"/>
      </w:pPr>
      <w:r>
        <w:rPr>
          <w:rFonts w:ascii="Times New Roman" w:hAnsi="Times New Roman" w:cs="B Lotus"/>
          <w:b/>
          <w:bCs/>
          <w:szCs w:val="28"/>
          <w:rtl/>
        </w:rPr>
        <w:t xml:space="preserve">پرسش 7: چرا مدل پانل با اثرات ثابت انتخاب شد؟</w:t>
      </w:r>
    </w:p>
    <w:p>
      <w:pPr>
        <w:bidi/>
        <w:spacing w:before="0" w:after="0" w:line="360" w:lineRule="auto"/>
        <w:jc w:val="both"/>
      </w:pPr>
      <w:r>
        <w:rPr>
          <w:rFonts w:ascii="Times New Roman" w:hAnsi="Times New Roman" w:cs="B Lotus"/>
          <w:szCs w:val="28"/>
          <w:rtl/>
        </w:rPr>
        <w:t xml:space="preserve">آزمون </w:t>
      </w:r>
      <w:r>
        <w:rPr>
          <w:rFonts w:ascii="Times New Roman" w:hAnsi="Times New Roman" w:cs="B Lotus"/>
          <w:szCs w:val="28"/>
        </w:rPr>
        <w:t xml:space="preserve">F</w:t>
      </w:r>
      <w:r>
        <w:rPr>
          <w:rFonts w:ascii="Times New Roman" w:hAnsi="Times New Roman" w:cs="B Lotus"/>
          <w:szCs w:val="28"/>
          <w:rtl/>
        </w:rPr>
        <w:t xml:space="preserve"> لیمر در هر پنج مدل با احتمال 0.0000 مدل تجمیعی را رد کرد و آزمون هاسمن با احتمال کمتر از 0.05 اثرات تصادفی را نامناسب دانست (همبستگی اثرات مقطعی با متغیرهای توضیحی). اثرات ثابت ناهمگنی ثابت در زمان شرکت‌ها (مثلاً ویژگی‌های ذاتی صاحبکار و رابطهٔ حسابرسی) را کنترل می‌کند.</w:t>
      </w:r>
    </w:p>
    <w:p>
      <w:pPr>
        <w:bidi/>
        <w:spacing w:before="40" w:after="160" w:line="276" w:lineRule="auto"/>
        <w:jc w:val="both"/>
      </w:pPr>
      <w:r>
        <w:rPr>
          <w:rFonts w:ascii="Times New Roman" w:hAnsi="Times New Roman" w:cs="B Lotus"/>
          <w:szCs w:val="24"/>
          <w:rtl/>
        </w:rPr>
        <w:t xml:space="preserve">مرجع در رساله: 4-3-6 و 4-3-7 (ص 103 و 104)  |  مرجع در پاورپوینت: اسلاید 19</w:t>
      </w:r>
    </w:p>
    <w:p>
      <w:pPr>
        <w:keepNext/>
        <w:bidi/>
        <w:spacing w:before="120" w:after="0" w:line="360" w:lineRule="auto"/>
        <w:jc w:val="both"/>
      </w:pPr>
      <w:r>
        <w:rPr>
          <w:rFonts w:ascii="Times New Roman" w:hAnsi="Times New Roman" w:cs="B Lotus"/>
          <w:b/>
          <w:bCs/>
          <w:szCs w:val="28"/>
          <w:rtl/>
        </w:rPr>
        <w:t xml:space="preserve">پرسش 8: برخی متغیرها (</w:t>
      </w:r>
      <w:r>
        <w:rPr>
          <w:rFonts w:ascii="Times New Roman" w:hAnsi="Times New Roman" w:cs="B Lotus"/>
          <w:b/>
          <w:bCs/>
          <w:szCs w:val="28"/>
        </w:rPr>
        <w:t xml:space="preserve">AF</w:t>
      </w:r>
      <w:r>
        <w:rPr>
          <w:rFonts w:ascii="Times New Roman" w:hAnsi="Times New Roman" w:cs="B Lotus"/>
          <w:b/>
          <w:bCs/>
          <w:szCs w:val="28"/>
          <w:rtl/>
        </w:rPr>
        <w:t xml:space="preserve">، </w:t>
      </w:r>
      <w:r>
        <w:rPr>
          <w:rFonts w:ascii="Times New Roman" w:hAnsi="Times New Roman" w:cs="B Lotus"/>
          <w:b/>
          <w:bCs/>
          <w:szCs w:val="28"/>
        </w:rPr>
        <w:t xml:space="preserve">SIZE</w:t>
      </w:r>
      <w:r>
        <w:rPr>
          <w:rFonts w:ascii="Times New Roman" w:hAnsi="Times New Roman" w:cs="B Lotus"/>
          <w:b/>
          <w:bCs/>
          <w:szCs w:val="28"/>
          <w:rtl/>
        </w:rPr>
        <w:t xml:space="preserve">، …) در سطح نامانا هستند؛ چرا رگرسیون در سطح برآورد شد؟</w:t>
      </w:r>
    </w:p>
    <w:p>
      <w:pPr>
        <w:bidi/>
        <w:spacing w:before="0" w:after="0" w:line="360" w:lineRule="auto"/>
        <w:jc w:val="both"/>
      </w:pPr>
      <w:r>
        <w:rPr>
          <w:rFonts w:ascii="Times New Roman" w:hAnsi="Times New Roman" w:cs="B Lotus"/>
          <w:szCs w:val="28"/>
          <w:rtl/>
        </w:rPr>
        <w:t xml:space="preserve">آزمون‌های لوین-لین-چو و ایم-پسران-شین نشان داد </w:t>
      </w:r>
      <w:r>
        <w:rPr>
          <w:rFonts w:ascii="Times New Roman" w:hAnsi="Times New Roman" w:cs="B Lotus"/>
          <w:szCs w:val="28"/>
        </w:rPr>
        <w:t xml:space="preserve">AF</w:t>
      </w:r>
      <w:r>
        <w:rPr>
          <w:rFonts w:ascii="Times New Roman" w:hAnsi="Times New Roman" w:cs="B Lotus"/>
          <w:szCs w:val="28"/>
          <w:rtl/>
        </w:rPr>
        <w:t xml:space="preserve">، </w:t>
      </w:r>
      <w:r>
        <w:rPr>
          <w:rFonts w:ascii="Times New Roman" w:hAnsi="Times New Roman" w:cs="B Lotus"/>
          <w:szCs w:val="28"/>
        </w:rPr>
        <w:t xml:space="preserve">BIG4</w:t>
      </w:r>
      <w:r>
        <w:rPr>
          <w:rFonts w:ascii="Times New Roman" w:hAnsi="Times New Roman" w:cs="B Lotus"/>
          <w:szCs w:val="28"/>
          <w:rtl/>
        </w:rPr>
        <w:t xml:space="preserve">، </w:t>
      </w:r>
      <w:r>
        <w:rPr>
          <w:rFonts w:ascii="Times New Roman" w:hAnsi="Times New Roman" w:cs="B Lotus"/>
          <w:szCs w:val="28"/>
        </w:rPr>
        <w:t xml:space="preserve">COMPLEX</w:t>
      </w:r>
      <w:r>
        <w:rPr>
          <w:rFonts w:ascii="Times New Roman" w:hAnsi="Times New Roman" w:cs="B Lotus"/>
          <w:szCs w:val="28"/>
          <w:rtl/>
        </w:rPr>
        <w:t xml:space="preserve">، </w:t>
      </w:r>
      <w:r>
        <w:rPr>
          <w:rFonts w:ascii="Times New Roman" w:hAnsi="Times New Roman" w:cs="B Lotus"/>
          <w:szCs w:val="28"/>
        </w:rPr>
        <w:t xml:space="preserve">SIZE</w:t>
      </w:r>
      <w:r>
        <w:rPr>
          <w:rFonts w:ascii="Times New Roman" w:hAnsi="Times New Roman" w:cs="B Lotus"/>
          <w:szCs w:val="28"/>
          <w:rtl/>
        </w:rPr>
        <w:t xml:space="preserve"> و </w:t>
      </w:r>
      <w:r>
        <w:rPr>
          <w:rFonts w:ascii="Times New Roman" w:hAnsi="Times New Roman" w:cs="B Lotus"/>
          <w:szCs w:val="28"/>
        </w:rPr>
        <w:t xml:space="preserve">TENURE</w:t>
      </w:r>
      <w:r>
        <w:rPr>
          <w:rFonts w:ascii="Times New Roman" w:hAnsi="Times New Roman" w:cs="B Lotus"/>
          <w:szCs w:val="28"/>
          <w:rtl/>
        </w:rPr>
        <w:t xml:space="preserve"> در تفاضل اول مانا هستند. به همین دلیل آزمون هم‌انباشتگی کائو اجرا شد که برای مدل‌های 1 تا 4 با احتمال بین 0.0011 تا 0.0186 رابطهٔ بلندمدت را تأیید کرد؛ بنابراین رگرسیون کاذب نیست. نکتهٔ احتیاطی: </w:t>
      </w:r>
      <w:r>
        <w:rPr>
          <w:rFonts w:ascii="Times New Roman" w:hAnsi="Times New Roman" w:cs="B Lotus"/>
          <w:szCs w:val="28"/>
        </w:rPr>
        <w:t xml:space="preserve">BIG4</w:t>
      </w:r>
      <w:r>
        <w:rPr>
          <w:rFonts w:ascii="Times New Roman" w:hAnsi="Times New Roman" w:cs="B Lotus"/>
          <w:szCs w:val="28"/>
          <w:rtl/>
        </w:rPr>
        <w:t xml:space="preserve"> و </w:t>
      </w:r>
      <w:r>
        <w:rPr>
          <w:rFonts w:ascii="Times New Roman" w:hAnsi="Times New Roman" w:cs="B Lotus"/>
          <w:szCs w:val="28"/>
        </w:rPr>
        <w:t xml:space="preserve">TENURE</w:t>
      </w:r>
      <w:r>
        <w:rPr>
          <w:rFonts w:ascii="Times New Roman" w:hAnsi="Times New Roman" w:cs="B Lotus"/>
          <w:szCs w:val="28"/>
          <w:rtl/>
        </w:rPr>
        <w:t xml:space="preserve"> متغیر مجازی‌اند و آزمون ریشهٔ واحد برای آن‌ها صرفاً جنبهٔ احتیاطی دارد.</w:t>
      </w:r>
    </w:p>
    <w:p>
      <w:pPr>
        <w:bidi/>
        <w:spacing w:before="40" w:after="160" w:line="276" w:lineRule="auto"/>
        <w:jc w:val="both"/>
      </w:pPr>
      <w:r>
        <w:rPr>
          <w:rFonts w:ascii="Times New Roman" w:hAnsi="Times New Roman" w:cs="B Lotus"/>
          <w:szCs w:val="24"/>
          <w:rtl/>
        </w:rPr>
        <w:t xml:space="preserve">مرجع در رساله: 4-3-1 و 4-3-2 (ص 98 تا 100)  |  مرجع در پاورپوینت: اسلاید 19</w:t>
      </w:r>
    </w:p>
    <w:p>
      <w:pPr>
        <w:keepNext/>
        <w:bidi/>
        <w:spacing w:before="120" w:after="0" w:line="360" w:lineRule="auto"/>
        <w:jc w:val="both"/>
      </w:pPr>
      <w:r>
        <w:rPr>
          <w:rFonts w:ascii="Times New Roman" w:hAnsi="Times New Roman" w:cs="B Lotus"/>
          <w:b/>
          <w:bCs/>
          <w:szCs w:val="28"/>
          <w:rtl/>
        </w:rPr>
        <w:t xml:space="preserve">پرسش 9: آیا یافته‌ها علّی‌اند یا فقط همبستگی؟ مسئلهٔ درون‌زایی را چگونه کنترل کرده‌اید؟</w:t>
      </w:r>
    </w:p>
    <w:p>
      <w:pPr>
        <w:bidi/>
        <w:spacing w:before="0" w:after="0" w:line="360" w:lineRule="auto"/>
        <w:jc w:val="both"/>
      </w:pPr>
      <w:r>
        <w:rPr>
          <w:rFonts w:ascii="Times New Roman" w:hAnsi="Times New Roman" w:cs="B Lotus"/>
          <w:szCs w:val="28"/>
          <w:rtl/>
        </w:rPr>
        <w:t xml:space="preserve">پژوهش از نوع همبستگی و پس‌رویدادی است و ادعای علّی ندارد. با اثرات ثابت مقاطع، متغیرهای کنترلی مبتنی بر ادبیات و مدل هزینهٔ سال اول، سوگیری متغیر حذف‌شده را کاهش داده‌ایم، اما درون‌زایی (مثلاً انتخاب حسابرس) و علّیت معکوس به‌طور کامل رفع نشده است. پیشنهاد آتی: متغیر ابزاری، تفاضل در تفاضل یا الگوی پویا (</w:t>
      </w:r>
      <w:r>
        <w:rPr>
          <w:rFonts w:ascii="Times New Roman" w:hAnsi="Times New Roman" w:cs="B Lotus"/>
          <w:szCs w:val="28"/>
        </w:rPr>
        <w:t xml:space="preserve">GMM)</w:t>
      </w:r>
      <w:r>
        <w:rPr>
          <w:rFonts w:ascii="Times New Roman" w:hAnsi="Times New Roman" w:cs="B Lotus"/>
          <w:szCs w:val="28"/>
          <w:rtl/>
        </w:rPr>
        <w:t xml:space="preserve">.</w:t>
      </w:r>
    </w:p>
    <w:p>
      <w:pPr>
        <w:bidi/>
        <w:spacing w:before="40" w:after="160" w:line="276" w:lineRule="auto"/>
        <w:jc w:val="both"/>
      </w:pPr>
      <w:r>
        <w:rPr>
          <w:rFonts w:ascii="Times New Roman" w:hAnsi="Times New Roman" w:cs="B Lotus"/>
          <w:szCs w:val="24"/>
          <w:rtl/>
        </w:rPr>
        <w:t xml:space="preserve">مرجع در رساله: 3-7 (ص 91) و 5-6، 5-7 (ص 122 و 123)  |  مرجع در پاورپوینت: اسلاید 17 و 29</w:t>
      </w:r>
    </w:p>
    <w:p>
      <w:pPr>
        <w:keepNext/>
        <w:bidi/>
        <w:spacing w:before="120" w:after="0" w:line="360" w:lineRule="auto"/>
        <w:jc w:val="both"/>
      </w:pPr>
      <w:r>
        <w:rPr>
          <w:rFonts w:ascii="Times New Roman" w:hAnsi="Times New Roman" w:cs="B Lotus"/>
          <w:b/>
          <w:bCs/>
          <w:szCs w:val="28"/>
          <w:rtl/>
        </w:rPr>
        <w:t xml:space="preserve">پرسش 10: مدل هزینهٔ سال اول و متغیر </w:t>
      </w:r>
      <w:r>
        <w:rPr>
          <w:rFonts w:ascii="Times New Roman" w:hAnsi="Times New Roman" w:cs="B Lotus"/>
          <w:b/>
          <w:bCs/>
          <w:szCs w:val="28"/>
        </w:rPr>
        <w:t xml:space="preserve">COSTP</w:t>
      </w:r>
      <w:r>
        <w:rPr>
          <w:rFonts w:ascii="Times New Roman" w:hAnsi="Times New Roman" w:cs="B Lotus"/>
          <w:b/>
          <w:bCs/>
          <w:szCs w:val="28"/>
          <w:rtl/>
        </w:rPr>
        <w:t xml:space="preserve"> چگونه ساخته شد و چرا؟</w:t>
      </w:r>
    </w:p>
    <w:p>
      <w:pPr>
        <w:bidi/>
        <w:spacing w:before="0" w:after="0" w:line="360" w:lineRule="auto"/>
        <w:jc w:val="both"/>
      </w:pPr>
      <w:r>
        <w:rPr>
          <w:rFonts w:ascii="Times New Roman" w:hAnsi="Times New Roman" w:cs="B Lotus"/>
          <w:szCs w:val="28"/>
          <w:rtl/>
        </w:rPr>
        <w:t xml:space="preserve">مدل انتظاری حق‌الزحمه با متغیرهای شناخته‌شدهٔ تعیین‌کنندهٔ آن (اندازه، اهرم، سودآوری، رشد، ریسک، اندازهٔ مؤسسه و سال اول رابطه) برآورد می‌شود و باقیمانده‌اش، یعنی تفاوت حق‌الزحمهٔ واقعی با انتظاری، فشار هزینه‌ای حسابرس (</w:t>
      </w:r>
      <w:r>
        <w:rPr>
          <w:rFonts w:ascii="Times New Roman" w:hAnsi="Times New Roman" w:cs="B Lotus"/>
          <w:szCs w:val="28"/>
        </w:rPr>
        <w:t xml:space="preserve">COSTP)</w:t>
      </w:r>
      <w:r>
        <w:rPr>
          <w:rFonts w:ascii="Times New Roman" w:hAnsi="Times New Roman" w:cs="B Lotus"/>
          <w:szCs w:val="28"/>
          <w:rtl/>
        </w:rPr>
        <w:t xml:space="preserve"> است؛ باقیمانده منفی یعنی تخفیف. این روش مرسوم در پژوهش‌های تخفیف اولیه است (چو و همکاران، 2020؛ کاچر و ویلسون، 2016). </w:t>
      </w:r>
      <w:r>
        <w:rPr>
          <w:rFonts w:ascii="Times New Roman" w:hAnsi="Times New Roman" w:cs="B Lotus"/>
          <w:szCs w:val="28"/>
        </w:rPr>
        <w:t xml:space="preserve">COSTP</w:t>
      </w:r>
      <w:r>
        <w:rPr>
          <w:rFonts w:ascii="Times New Roman" w:hAnsi="Times New Roman" w:cs="B Lotus"/>
          <w:szCs w:val="28"/>
          <w:rtl/>
        </w:rPr>
        <w:t xml:space="preserve"> برای 847 مشاهده محاسبه شده است.</w:t>
      </w:r>
    </w:p>
    <w:p>
      <w:pPr>
        <w:bidi/>
        <w:spacing w:before="40" w:after="160" w:line="276" w:lineRule="auto"/>
        <w:jc w:val="both"/>
      </w:pPr>
      <w:r>
        <w:rPr>
          <w:rFonts w:ascii="Times New Roman" w:hAnsi="Times New Roman" w:cs="B Lotus"/>
          <w:szCs w:val="24"/>
          <w:rtl/>
        </w:rPr>
        <w:t xml:space="preserve">مرجع در رساله: 3-6-1 (ص 89) و 3-5-2 (ص 85)  |  مرجع در پاورپوینت: اسلاید 15</w:t>
      </w:r>
    </w:p>
    <w:p>
      <w:pPr>
        <w:keepNext/>
        <w:bidi/>
        <w:spacing w:before="120" w:after="0" w:line="360" w:lineRule="auto"/>
        <w:jc w:val="both"/>
      </w:pPr>
      <w:r>
        <w:rPr>
          <w:rFonts w:ascii="Times New Roman" w:hAnsi="Times New Roman" w:cs="B Lotus"/>
          <w:b/>
          <w:bCs/>
          <w:szCs w:val="28"/>
          <w:rtl/>
        </w:rPr>
        <w:t xml:space="preserve">پرسش 11: «اهمیت مشتری» با اندازهٔ دارایی‌ها سنجیده شده؛ آیا شاخص معتبری است؟</w:t>
      </w:r>
    </w:p>
    <w:p>
      <w:pPr>
        <w:bidi/>
        <w:spacing w:before="0" w:after="0" w:line="360" w:lineRule="auto"/>
        <w:jc w:val="both"/>
      </w:pPr>
      <w:r>
        <w:rPr>
          <w:rFonts w:ascii="Times New Roman" w:hAnsi="Times New Roman" w:cs="B Lotus"/>
          <w:szCs w:val="28"/>
          <w:rtl/>
        </w:rPr>
        <w:t xml:space="preserve">شاخص ایدئال، سهم صاحبکار در درآمد مؤسسه یا دفتر حسابرسی است (چانگ و کالاپور، 2003؛ لی، 2009) که در ایران افشا نمی‌شود. به همین دلیل از اندازهٔ نسبی صاحبکار (بر پایهٔ لگاریتم دارایی‌ها) به‌عنوان جانشین توان اقتصادی و قدرت چانه‌زنی او استفاده شد و این موضوع در محدودیت‌ها (مورد 4) تصریح شده است. هم‌سویی یافته با رشیدی و حاجی‌زاده (1403) که اهمیت صاحبکار را اثرگذار یافتند، از اعتبار نتیجه حمایت می‌کند.</w:t>
      </w:r>
    </w:p>
    <w:p>
      <w:pPr>
        <w:bidi/>
        <w:spacing w:before="40" w:after="160" w:line="276" w:lineRule="auto"/>
        <w:jc w:val="both"/>
      </w:pPr>
      <w:r>
        <w:rPr>
          <w:rFonts w:ascii="Times New Roman" w:hAnsi="Times New Roman" w:cs="B Lotus"/>
          <w:szCs w:val="24"/>
          <w:rtl/>
        </w:rPr>
        <w:t xml:space="preserve">مرجع در رساله: 3-5-2 (ص 85) و 5-7 (ص 123)  |  مرجع در پاورپوینت: اسلاید 14 و 29</w:t>
      </w:r>
    </w:p>
    <w:p>
      <w:pPr>
        <w:keepNext/>
        <w:bidi/>
        <w:spacing w:before="120" w:after="0" w:line="360" w:lineRule="auto"/>
        <w:jc w:val="both"/>
      </w:pPr>
      <w:r>
        <w:rPr>
          <w:rFonts w:ascii="Times New Roman" w:hAnsi="Times New Roman" w:cs="B Lotus"/>
          <w:b/>
          <w:bCs/>
          <w:szCs w:val="28"/>
          <w:rtl/>
        </w:rPr>
        <w:t xml:space="preserve">پرسش 12: چرا سازمان حسابرسی به‌عنوان «مؤسسهٔ بزرگ» (معادل </w:t>
      </w:r>
      <w:r>
        <w:rPr>
          <w:rFonts w:ascii="Times New Roman" w:hAnsi="Times New Roman" w:cs="B Lotus"/>
          <w:b/>
          <w:bCs/>
          <w:szCs w:val="28"/>
        </w:rPr>
        <w:t xml:space="preserve">BIG4)</w:t>
      </w:r>
      <w:r>
        <w:rPr>
          <w:rFonts w:ascii="Times New Roman" w:hAnsi="Times New Roman" w:cs="B Lotus"/>
          <w:b/>
          <w:bCs/>
          <w:szCs w:val="28"/>
          <w:rtl/>
        </w:rPr>
        <w:t xml:space="preserve"> در نظر گرفته شد؟</w:t>
      </w:r>
    </w:p>
    <w:p>
      <w:pPr>
        <w:bidi/>
        <w:spacing w:before="0" w:after="0" w:line="360" w:lineRule="auto"/>
        <w:jc w:val="both"/>
      </w:pPr>
      <w:r>
        <w:rPr>
          <w:rFonts w:ascii="Times New Roman" w:hAnsi="Times New Roman" w:cs="B Lotus"/>
          <w:szCs w:val="28"/>
          <w:rtl/>
        </w:rPr>
        <w:t xml:space="preserve">در بازار ایران مؤسسات بین‌المللی گروه </w:t>
      </w:r>
      <w:r>
        <w:rPr>
          <w:rFonts w:ascii="Times New Roman" w:hAnsi="Times New Roman" w:cs="B Lotus"/>
          <w:szCs w:val="28"/>
        </w:rPr>
        <w:t xml:space="preserve">BIG4</w:t>
      </w:r>
      <w:r>
        <w:rPr>
          <w:rFonts w:ascii="Times New Roman" w:hAnsi="Times New Roman" w:cs="B Lotus"/>
          <w:szCs w:val="28"/>
          <w:rtl/>
        </w:rPr>
        <w:t xml:space="preserve"> فعالیت ندارند و سازمان حسابرسی بزرگ‌ترین مؤسسه از نظر اندازه و شهرت است؛ همچنین رتبه‌بندی مؤسسات توسط سازمان بورس در سال 1392 بر رفتار نرخ‌شکنی اثر دارد (محمدرضایی و همکاران، 2026). حدود 13٪ مشاهدات توسط سازمان حسابرسی حسابرسی شده است. پیشنهاد آتی: استفاده از رتبه‌بندی مؤسسات به‌عنوان معیار جایگزین.</w:t>
      </w:r>
    </w:p>
    <w:p>
      <w:pPr>
        <w:bidi/>
        <w:spacing w:before="40" w:after="160" w:line="276" w:lineRule="auto"/>
        <w:jc w:val="both"/>
      </w:pPr>
      <w:r>
        <w:rPr>
          <w:rFonts w:ascii="Times New Roman" w:hAnsi="Times New Roman" w:cs="B Lotus"/>
          <w:szCs w:val="24"/>
          <w:rtl/>
        </w:rPr>
        <w:t xml:space="preserve">مرجع در رساله: 3-5-3 (ص 87) و 4-2 (ص 96)  |  مرجع در پاورپوینت: اسلاید 13 و 14</w:t>
      </w:r>
    </w:p>
    <w:p>
      <w:pPr>
        <w:keepNext/>
        <w:bidi/>
        <w:spacing w:before="120" w:after="0" w:line="360" w:lineRule="auto"/>
        <w:jc w:val="both"/>
      </w:pPr>
      <w:r>
        <w:rPr>
          <w:rFonts w:ascii="Times New Roman" w:hAnsi="Times New Roman" w:cs="B Lotus"/>
          <w:b/>
          <w:bCs/>
          <w:szCs w:val="28"/>
          <w:rtl/>
        </w:rPr>
        <w:t xml:space="preserve">پرسش 13: متغیرهای کنترلی هر مدل بر چه مبنایی انتخاب شده‌اند؟</w:t>
      </w:r>
    </w:p>
    <w:p>
      <w:pPr>
        <w:bidi/>
        <w:spacing w:before="0" w:after="0" w:line="360" w:lineRule="auto"/>
        <w:jc w:val="both"/>
      </w:pPr>
      <w:r>
        <w:rPr>
          <w:rFonts w:ascii="Times New Roman" w:hAnsi="Times New Roman" w:cs="B Lotus"/>
          <w:szCs w:val="28"/>
          <w:rtl/>
        </w:rPr>
        <w:t xml:space="preserve">انتخاب بر پایهٔ ادبیات تعیین‌کننده‌های حق‌الزحمه (سیمونیک، 1980؛ هی و همکاران، 2006) و ویژگی متغیر وابستهٔ هر مدل است: اندازه، سودآوری، اهرم، رشد و ریسک (عوامل پیچیدگی و ریسک حسابرسی)؛ </w:t>
      </w:r>
      <w:r>
        <w:rPr>
          <w:rFonts w:ascii="Times New Roman" w:hAnsi="Times New Roman" w:cs="B Lotus"/>
          <w:szCs w:val="28"/>
        </w:rPr>
        <w:t xml:space="preserve">BIG4</w:t>
      </w:r>
      <w:r>
        <w:rPr>
          <w:rFonts w:ascii="Times New Roman" w:hAnsi="Times New Roman" w:cs="B Lotus"/>
          <w:szCs w:val="28"/>
          <w:rtl/>
        </w:rPr>
        <w:t xml:space="preserve"> و </w:t>
      </w:r>
      <w:r>
        <w:rPr>
          <w:rFonts w:ascii="Times New Roman" w:hAnsi="Times New Roman" w:cs="B Lotus"/>
          <w:szCs w:val="28"/>
        </w:rPr>
        <w:t xml:space="preserve">TENURE</w:t>
      </w:r>
      <w:r>
        <w:rPr>
          <w:rFonts w:ascii="Times New Roman" w:hAnsi="Times New Roman" w:cs="B Lotus"/>
          <w:szCs w:val="28"/>
          <w:rtl/>
        </w:rPr>
        <w:t xml:space="preserve"> برای مدل‌های تعاملی و پیامد کیفی. توجیه هر متغیر و جدول 3-1 در فصل سوم آمده است.</w:t>
      </w:r>
    </w:p>
    <w:p>
      <w:pPr>
        <w:bidi/>
        <w:spacing w:before="40" w:after="160" w:line="276" w:lineRule="auto"/>
        <w:jc w:val="both"/>
      </w:pPr>
      <w:r>
        <w:rPr>
          <w:rFonts w:ascii="Times New Roman" w:hAnsi="Times New Roman" w:cs="B Lotus"/>
          <w:szCs w:val="24"/>
          <w:rtl/>
        </w:rPr>
        <w:t xml:space="preserve">مرجع در رساله: 3-5-3 و جدول 3-1 (ص 86 تا 88)  |  مرجع در پاورپوینت: اسلاید 14</w:t>
      </w:r>
    </w:p>
    <w:p>
      <w:pPr>
        <w:keepNext/>
        <w:bidi/>
        <w:spacing w:before="240" w:after="60" w:line="360" w:lineRule="auto"/>
        <w:jc w:val="both"/>
        <w:outlineLvl w:val="1"/>
      </w:pPr>
      <w:r>
        <w:rPr>
          <w:rFonts w:ascii="Times New Roman" w:hAnsi="Times New Roman" w:cs="B Lotus"/>
          <w:b/>
          <w:bCs/>
          <w:szCs w:val="28"/>
          <w:rtl/>
        </w:rPr>
        <w:t xml:space="preserve">پ) نتایج و تفسیر</w:t>
      </w:r>
    </w:p>
    <w:p>
      <w:pPr>
        <w:keepNext/>
        <w:bidi/>
        <w:spacing w:before="120" w:after="0" w:line="360" w:lineRule="auto"/>
        <w:jc w:val="both"/>
      </w:pPr>
      <w:r>
        <w:rPr>
          <w:rFonts w:ascii="Times New Roman" w:hAnsi="Times New Roman" w:cs="B Lotus"/>
          <w:b/>
          <w:bCs/>
          <w:szCs w:val="28"/>
          <w:rtl/>
        </w:rPr>
        <w:t xml:space="preserve">پرسش 14: چرا فرضیهٔ اول غیرمعنادار شد و این یافته چه معنایی دارد؟</w:t>
      </w:r>
    </w:p>
    <w:p>
      <w:pPr>
        <w:bidi/>
        <w:spacing w:before="0" w:after="0" w:line="360" w:lineRule="auto"/>
        <w:jc w:val="both"/>
      </w:pPr>
      <w:r>
        <w:rPr>
          <w:rFonts w:ascii="Times New Roman" w:hAnsi="Times New Roman" w:cs="B Lotus"/>
          <w:szCs w:val="28"/>
          <w:rtl/>
        </w:rPr>
        <w:t xml:space="preserve">ضریب </w:t>
      </w:r>
      <w:r>
        <w:rPr>
          <w:rFonts w:ascii="Times New Roman" w:hAnsi="Times New Roman" w:cs="B Lotus"/>
          <w:szCs w:val="28"/>
        </w:rPr>
        <w:t xml:space="preserve">NASR</w:t>
      </w:r>
      <w:r>
        <w:rPr>
          <w:rFonts w:ascii="Times New Roman" w:hAnsi="Times New Roman" w:cs="B Lotus"/>
          <w:szCs w:val="28"/>
          <w:rtl/>
        </w:rPr>
        <w:t xml:space="preserve"> برابر 0.592- با </w:t>
      </w:r>
      <w:r>
        <w:rPr>
          <w:rFonts w:ascii="Times New Roman" w:hAnsi="Times New Roman" w:cs="B Lotus"/>
          <w:szCs w:val="28"/>
        </w:rPr>
        <w:t xml:space="preserve">p = 0.1151</w:t>
      </w:r>
      <w:r>
        <w:rPr>
          <w:rFonts w:ascii="Times New Roman" w:hAnsi="Times New Roman" w:cs="B Lotus"/>
          <w:szCs w:val="28"/>
          <w:rtl/>
        </w:rPr>
        <w:t xml:space="preserve"> است و معنادار نیست؛ بنابراین در سطح مدل هزینه، شواهدی از جبران زیان حسابرسی با فروش خدمات غیرحسابرسی در سال اول مشاهده نشد. این نتیجه با کروب و همکاران (2014) و باروا و همکاران (2020) همسو و با چو و همکاران (2020) که رابطهٔ معکوس معنادار یافتند ناهمسوست. محدودیت: افشای تجمیعی </w:t>
      </w:r>
      <w:r>
        <w:rPr>
          <w:rFonts w:ascii="Times New Roman" w:hAnsi="Times New Roman" w:cs="B Lotus"/>
          <w:szCs w:val="28"/>
        </w:rPr>
        <w:t xml:space="preserve">NAS</w:t>
      </w:r>
      <w:r>
        <w:rPr>
          <w:rFonts w:ascii="Times New Roman" w:hAnsi="Times New Roman" w:cs="B Lotus"/>
          <w:szCs w:val="28"/>
          <w:rtl/>
        </w:rPr>
        <w:t xml:space="preserve"> در ایران و برآورد بر کل مشاهدات (نه فقط سال اول).</w:t>
      </w:r>
    </w:p>
    <w:p>
      <w:pPr>
        <w:bidi/>
        <w:spacing w:before="40" w:after="160" w:line="276" w:lineRule="auto"/>
        <w:jc w:val="both"/>
      </w:pPr>
      <w:r>
        <w:rPr>
          <w:rFonts w:ascii="Times New Roman" w:hAnsi="Times New Roman" w:cs="B Lotus"/>
          <w:szCs w:val="24"/>
          <w:rtl/>
        </w:rPr>
        <w:t xml:space="preserve">مرجع در رساله: 4-4-1 (ص 105) و 5-2-1 (ص 114)  |  مرجع در پاورپوینت: اسلاید 20</w:t>
      </w:r>
    </w:p>
    <w:p>
      <w:pPr>
        <w:keepNext/>
        <w:bidi/>
        <w:spacing w:before="120" w:after="0" w:line="360" w:lineRule="auto"/>
        <w:jc w:val="both"/>
      </w:pPr>
      <w:r>
        <w:rPr>
          <w:rFonts w:ascii="Times New Roman" w:hAnsi="Times New Roman" w:cs="B Lotus"/>
          <w:b/>
          <w:bCs/>
          <w:szCs w:val="28"/>
          <w:rtl/>
        </w:rPr>
        <w:t xml:space="preserve">پرسش 15: در فرضیهٔ دوم، آیا اثر خالص مؤسسات بزرگ واقعاً غیرمعنادار است؟</w:t>
      </w:r>
    </w:p>
    <w:p>
      <w:pPr>
        <w:bidi/>
        <w:spacing w:before="0" w:after="0" w:line="360" w:lineRule="auto"/>
        <w:jc w:val="both"/>
      </w:pPr>
      <w:r>
        <w:rPr>
          <w:rFonts w:ascii="Times New Roman" w:hAnsi="Times New Roman" w:cs="B Lotus"/>
          <w:szCs w:val="28"/>
          <w:rtl/>
        </w:rPr>
        <w:t xml:space="preserve">ضریب تعاملی (0.187، </w:t>
      </w:r>
      <w:r>
        <w:rPr>
          <w:rFonts w:ascii="Times New Roman" w:hAnsi="Times New Roman" w:cs="B Lotus"/>
          <w:szCs w:val="28"/>
        </w:rPr>
        <w:t xml:space="preserve">p = 0.0071)</w:t>
      </w:r>
      <w:r>
        <w:rPr>
          <w:rFonts w:ascii="Times New Roman" w:hAnsi="Times New Roman" w:cs="B Lotus"/>
          <w:szCs w:val="28"/>
          <w:rtl/>
        </w:rPr>
        <w:t xml:space="preserve"> معنادار است و نشان می‌دهد اثر اهمیت مشتری در مؤسسات بزرگ به‌طور معناداری ضعیف‌تر از مؤسسات کوچک است؛ اثر خالص (β1+β3) برابر 0.109- است که حدود 63٪ کوچک‌تر از اثر مؤسسات کوچک (0.296-) است. برای قضاوت دربارهٔ معناداری خود این اثر خالص باید آزمون والد انجام شود؛ ما آن را به‌عنوان پیشنهاد آتی بیان کرده‌ایم و پیش از دفاع می‌توان آن را در ایویوز اجرا کرد (</w:t>
      </w:r>
      <w:r>
        <w:rPr>
          <w:rFonts w:ascii="Times New Roman" w:hAnsi="Times New Roman" w:cs="B Lotus"/>
          <w:szCs w:val="28"/>
        </w:rPr>
        <w:t xml:space="preserve">Wald Test: C(1)+C(3)=0)</w:t>
      </w:r>
      <w:r>
        <w:rPr>
          <w:rFonts w:ascii="Times New Roman" w:hAnsi="Times New Roman" w:cs="B Lotus"/>
          <w:szCs w:val="28"/>
          <w:rtl/>
        </w:rPr>
        <w:t xml:space="preserve">.</w:t>
      </w:r>
    </w:p>
    <w:p>
      <w:pPr>
        <w:bidi/>
        <w:spacing w:before="40" w:after="160" w:line="276" w:lineRule="auto"/>
        <w:jc w:val="both"/>
      </w:pPr>
      <w:r>
        <w:rPr>
          <w:rFonts w:ascii="Times New Roman" w:hAnsi="Times New Roman" w:cs="B Lotus"/>
          <w:szCs w:val="24"/>
          <w:rtl/>
        </w:rPr>
        <w:t xml:space="preserve">مرجع در رساله: 4-4-2 (ص 106) و 5-6 (ص 122)  |  مرجع در پاورپوینت: اسلاید 21</w:t>
      </w:r>
    </w:p>
    <w:p>
      <w:pPr>
        <w:keepNext/>
        <w:bidi/>
        <w:spacing w:before="120" w:after="0" w:line="360" w:lineRule="auto"/>
        <w:jc w:val="both"/>
      </w:pPr>
      <w:r>
        <w:rPr>
          <w:rFonts w:ascii="Times New Roman" w:hAnsi="Times New Roman" w:cs="B Lotus"/>
          <w:b/>
          <w:bCs/>
          <w:szCs w:val="28"/>
          <w:rtl/>
        </w:rPr>
        <w:t xml:space="preserve">پرسش 16: ضریب منفی فرضیهٔ سوم (0.649-) آیا صرفاً بازگشت به میانگین نیست؟</w:t>
      </w:r>
    </w:p>
    <w:p>
      <w:pPr>
        <w:bidi/>
        <w:spacing w:before="0" w:after="0" w:line="360" w:lineRule="auto"/>
        <w:jc w:val="both"/>
      </w:pPr>
      <w:r>
        <w:rPr>
          <w:rFonts w:ascii="Times New Roman" w:hAnsi="Times New Roman" w:cs="B Lotus"/>
          <w:szCs w:val="28"/>
          <w:rtl/>
        </w:rPr>
        <w:t xml:space="preserve">احتمال بازگشت به میانگین وجود دارد و در متن به آن اشاره شده است؛ زیرا تغییر حق‌الزحمه بر سطح آن رگرسیون شده است. با این حال معناداری فوق‌العاده، کنترل اندازه، ریسک، سودآوری و رشد، اثرات ثابت مقاطع و هم‌سویی با نظریه و پیشینه (سیمون و فرانسیس، 1988؛ پیل، 2013؛ کاچر و ویلسون، 2016؛ چو و همکاران، 2020) این تفسیر را تقویت می‌کند. برای قطعیت بیشتر می‌توان مدل را با تأخیر متغیر وابسته یا الگوی پویا برآورد کرد.</w:t>
      </w:r>
    </w:p>
    <w:p>
      <w:pPr>
        <w:bidi/>
        <w:spacing w:before="40" w:after="160" w:line="276" w:lineRule="auto"/>
        <w:jc w:val="both"/>
      </w:pPr>
      <w:r>
        <w:rPr>
          <w:rFonts w:ascii="Times New Roman" w:hAnsi="Times New Roman" w:cs="B Lotus"/>
          <w:szCs w:val="24"/>
          <w:rtl/>
        </w:rPr>
        <w:t xml:space="preserve">مرجع در رساله: 4-4-3 (ص 108) و 5-7 (ص 123)  |  مرجع در پاورپوینت: اسلاید 22</w:t>
      </w:r>
    </w:p>
    <w:p>
      <w:pPr>
        <w:keepNext/>
        <w:bidi/>
        <w:spacing w:before="120" w:after="0" w:line="360" w:lineRule="auto"/>
        <w:jc w:val="both"/>
      </w:pPr>
      <w:r>
        <w:rPr>
          <w:rFonts w:ascii="Times New Roman" w:hAnsi="Times New Roman" w:cs="B Lotus"/>
          <w:b/>
          <w:bCs/>
          <w:szCs w:val="28"/>
          <w:rtl/>
        </w:rPr>
        <w:t xml:space="preserve">پرسش 17: چرا فرضیهٔ چهارم تأیید نشد و این چه پیامی دارد؟</w:t>
      </w:r>
    </w:p>
    <w:p>
      <w:pPr>
        <w:bidi/>
        <w:spacing w:before="0" w:after="0" w:line="360" w:lineRule="auto"/>
        <w:jc w:val="both"/>
      </w:pPr>
      <w:r>
        <w:rPr>
          <w:rFonts w:ascii="Times New Roman" w:hAnsi="Times New Roman" w:cs="B Lotus"/>
          <w:szCs w:val="28"/>
          <w:rtl/>
        </w:rPr>
        <w:t xml:space="preserve">ضریب </w:t>
      </w:r>
      <w:r>
        <w:rPr>
          <w:rFonts w:ascii="Times New Roman" w:hAnsi="Times New Roman" w:cs="B Lotus"/>
          <w:szCs w:val="28"/>
        </w:rPr>
        <w:t xml:space="preserve">AF</w:t>
      </w:r>
      <w:r>
        <w:rPr>
          <w:rFonts w:ascii="Times New Roman" w:hAnsi="Times New Roman" w:cs="B Lotus"/>
          <w:szCs w:val="28"/>
          <w:rtl/>
        </w:rPr>
        <w:t xml:space="preserve"> در مدل چهارم برابر 0.240- و معنادار است: در مؤسسات کم‌هزینه سهم حق‌الزحمهٔ غیرحسابرسی بیشتر است؛ بنابراین فرض «نبود رابطه» رد می‌شود. پیام: افزون بر کانال حق‌الزحمهٔ حسابرسی، شواهدی از کانال خدمات غیرحسابرسی نیز هست که با دغدغهٔ ناظران (فرانکل و همکاران، 2002) و پیل (2013) همسوست و با چو و همکاران (2020) مغایرت دارد. احتیاط: چون </w:t>
      </w:r>
      <w:r>
        <w:rPr>
          <w:rFonts w:ascii="Times New Roman" w:hAnsi="Times New Roman" w:cs="B Lotus"/>
          <w:szCs w:val="28"/>
        </w:rPr>
        <w:t xml:space="preserve">NASR</w:t>
      </w:r>
      <w:r>
        <w:rPr>
          <w:rFonts w:ascii="Times New Roman" w:hAnsi="Times New Roman" w:cs="B Lotus"/>
          <w:szCs w:val="28"/>
          <w:rtl/>
        </w:rPr>
        <w:t xml:space="preserve"> نسبتی است که مخرجش شامل حق‌الزحمهٔ حسابرسی است، بخشی از رابطه حسابی است؛ پیشنهاد می‌شود از مبلغ مطلق </w:t>
      </w:r>
      <w:r>
        <w:rPr>
          <w:rFonts w:ascii="Times New Roman" w:hAnsi="Times New Roman" w:cs="B Lotus"/>
          <w:szCs w:val="28"/>
        </w:rPr>
        <w:t xml:space="preserve">NAS</w:t>
      </w:r>
      <w:r>
        <w:rPr>
          <w:rFonts w:ascii="Times New Roman" w:hAnsi="Times New Roman" w:cs="B Lotus"/>
          <w:szCs w:val="28"/>
          <w:rtl/>
        </w:rPr>
        <w:t xml:space="preserve"> استفاده شود.</w:t>
      </w:r>
    </w:p>
    <w:p>
      <w:pPr>
        <w:bidi/>
        <w:spacing w:before="40" w:after="160" w:line="276" w:lineRule="auto"/>
        <w:jc w:val="both"/>
      </w:pPr>
      <w:r>
        <w:rPr>
          <w:rFonts w:ascii="Times New Roman" w:hAnsi="Times New Roman" w:cs="B Lotus"/>
          <w:szCs w:val="24"/>
          <w:rtl/>
        </w:rPr>
        <w:t xml:space="preserve">مرجع در رساله: 4-4-4 (ص 109) و 5-2-4 (ص 117)  |  مرجع در پاورپوینت: اسلاید 23</w:t>
      </w:r>
    </w:p>
    <w:p>
      <w:pPr>
        <w:keepNext/>
        <w:bidi/>
        <w:spacing w:before="120" w:after="0" w:line="360" w:lineRule="auto"/>
        <w:jc w:val="both"/>
      </w:pPr>
      <w:r>
        <w:rPr>
          <w:rFonts w:ascii="Times New Roman" w:hAnsi="Times New Roman" w:cs="B Lotus"/>
          <w:b/>
          <w:bCs/>
          <w:szCs w:val="28"/>
          <w:rtl/>
        </w:rPr>
        <w:t xml:space="preserve">پرسش 18: غیرمعنادار بودن ضریب فرضیهٔ پنجم یعنی بازیابی بر کیفیت اثری ندارد؟</w:t>
      </w:r>
    </w:p>
    <w:p>
      <w:pPr>
        <w:bidi/>
        <w:spacing w:before="0" w:after="0" w:line="360" w:lineRule="auto"/>
        <w:jc w:val="both"/>
      </w:pPr>
      <w:r>
        <w:rPr>
          <w:rFonts w:ascii="Times New Roman" w:hAnsi="Times New Roman" w:cs="B Lotus"/>
          <w:szCs w:val="28"/>
          <w:rtl/>
        </w:rPr>
        <w:t xml:space="preserve">یعنی در این نمونه و با این معیار (اقلام تعهدی اختیاری) شواهدی از اثر معنادار یافت نشد، نه اینکه اثر صفر ثابت شود. نتیجه با چو و همکاران (2020)، کروب و همکاران (2014)، کریشنان و تانی (2020) و امر و یوآن (2025) هم‌سوست و با سلیمانی و شکریان (1400) که از معیارهای دیگر (افشای تحریف و تقلب) استفاده کرده‌اند ناهمسو است. پیشنهاد: معیارهای جایگزین کیفیت.</w:t>
      </w:r>
    </w:p>
    <w:p>
      <w:pPr>
        <w:bidi/>
        <w:spacing w:before="40" w:after="160" w:line="276" w:lineRule="auto"/>
        <w:jc w:val="both"/>
      </w:pPr>
      <w:r>
        <w:rPr>
          <w:rFonts w:ascii="Times New Roman" w:hAnsi="Times New Roman" w:cs="B Lotus"/>
          <w:szCs w:val="24"/>
          <w:rtl/>
        </w:rPr>
        <w:t xml:space="preserve">مرجع در رساله: 4-4-5 (ص 110) و 5-2-5 (ص 118)  |  مرجع در پاورپوینت: اسلاید 24 و 27</w:t>
      </w:r>
    </w:p>
    <w:p>
      <w:pPr>
        <w:keepNext/>
        <w:bidi/>
        <w:spacing w:before="120" w:after="0" w:line="360" w:lineRule="auto"/>
        <w:jc w:val="both"/>
      </w:pPr>
      <w:r>
        <w:rPr>
          <w:rFonts w:ascii="Times New Roman" w:hAnsi="Times New Roman" w:cs="B Lotus"/>
          <w:b/>
          <w:bCs/>
          <w:szCs w:val="28"/>
          <w:rtl/>
        </w:rPr>
        <w:t xml:space="preserve">پرسش 19: ضریب تعیین مدل اول پایین است (0.150)؛ آیا مدل معتبر است؟</w:t>
      </w:r>
    </w:p>
    <w:p>
      <w:pPr>
        <w:bidi/>
        <w:spacing w:before="0" w:after="0" w:line="360" w:lineRule="auto"/>
        <w:jc w:val="both"/>
      </w:pPr>
      <w:r>
        <w:rPr>
          <w:rFonts w:ascii="Times New Roman" w:hAnsi="Times New Roman" w:cs="B Lotus"/>
          <w:szCs w:val="28"/>
          <w:rtl/>
        </w:rPr>
        <w:t xml:space="preserve">هدف مدل اول آزمون معناداری ضریب </w:t>
      </w:r>
      <w:r>
        <w:rPr>
          <w:rFonts w:ascii="Times New Roman" w:hAnsi="Times New Roman" w:cs="B Lotus"/>
          <w:szCs w:val="28"/>
        </w:rPr>
        <w:t xml:space="preserve">NASR</w:t>
      </w:r>
      <w:r>
        <w:rPr>
          <w:rFonts w:ascii="Times New Roman" w:hAnsi="Times New Roman" w:cs="B Lotus"/>
          <w:szCs w:val="28"/>
          <w:rtl/>
        </w:rPr>
        <w:t xml:space="preserve"> با کنترل عوامل شناخته‌شده است نه حداکثرسازی قدرت پیش‌بینی. آمارهٔ </w:t>
      </w:r>
      <w:r>
        <w:rPr>
          <w:rFonts w:ascii="Times New Roman" w:hAnsi="Times New Roman" w:cs="B Lotus"/>
          <w:szCs w:val="28"/>
        </w:rPr>
        <w:t xml:space="preserve">F (3.027</w:t>
      </w:r>
      <w:r>
        <w:rPr>
          <w:rFonts w:ascii="Times New Roman" w:hAnsi="Times New Roman" w:cs="B Lotus"/>
          <w:szCs w:val="28"/>
          <w:rtl/>
        </w:rPr>
        <w:t xml:space="preserve">، </w:t>
      </w:r>
      <w:r>
        <w:rPr>
          <w:rFonts w:ascii="Times New Roman" w:hAnsi="Times New Roman" w:cs="B Lotus"/>
          <w:szCs w:val="28"/>
        </w:rPr>
        <w:t xml:space="preserve">p = 0.0055)</w:t>
      </w:r>
      <w:r>
        <w:rPr>
          <w:rFonts w:ascii="Times New Roman" w:hAnsi="Times New Roman" w:cs="B Lotus"/>
          <w:szCs w:val="28"/>
          <w:rtl/>
        </w:rPr>
        <w:t xml:space="preserve"> معنادار بودن کل مدل را تأیید می‌کند و مفروضات کلاسیک (</w:t>
      </w:r>
      <w:r>
        <w:rPr>
          <w:rFonts w:ascii="Times New Roman" w:hAnsi="Times New Roman" w:cs="B Lotus"/>
          <w:szCs w:val="28"/>
        </w:rPr>
        <w:t xml:space="preserve">VIF</w:t>
      </w:r>
      <w:r>
        <w:rPr>
          <w:rFonts w:ascii="Times New Roman" w:hAnsi="Times New Roman" w:cs="B Lotus"/>
          <w:szCs w:val="28"/>
          <w:rtl/>
        </w:rPr>
        <w:t xml:space="preserve">، وایت، بروش-گادفری) برقرار است. ضرایب تعیین مدل‌های دیگر از 0.286 تا 0.575 است.</w:t>
      </w:r>
    </w:p>
    <w:p>
      <w:pPr>
        <w:bidi/>
        <w:spacing w:before="40" w:after="160" w:line="276" w:lineRule="auto"/>
        <w:jc w:val="both"/>
      </w:pPr>
      <w:r>
        <w:rPr>
          <w:rFonts w:ascii="Times New Roman" w:hAnsi="Times New Roman" w:cs="B Lotus"/>
          <w:szCs w:val="24"/>
          <w:rtl/>
        </w:rPr>
        <w:t xml:space="preserve">مرجع در رساله: 4-4-1 (ص 105)  |  مرجع در پاورپوینت: اسلاید 20 و 26</w:t>
      </w:r>
    </w:p>
    <w:p>
      <w:pPr>
        <w:keepNext/>
        <w:bidi/>
        <w:spacing w:before="120" w:after="0" w:line="360" w:lineRule="auto"/>
        <w:jc w:val="both"/>
      </w:pPr>
      <w:r>
        <w:rPr>
          <w:rFonts w:ascii="Times New Roman" w:hAnsi="Times New Roman" w:cs="B Lotus"/>
          <w:b/>
          <w:bCs/>
          <w:szCs w:val="28"/>
          <w:rtl/>
        </w:rPr>
        <w:t xml:space="preserve">پرسش 20: عنوان رساله «ارائهٔ مدل پیش‌بینی» است؛ مدل پیش‌بینی کجاست؟</w:t>
      </w:r>
    </w:p>
    <w:p>
      <w:pPr>
        <w:bidi/>
        <w:spacing w:before="0" w:after="0" w:line="360" w:lineRule="auto"/>
        <w:jc w:val="both"/>
      </w:pPr>
      <w:r>
        <w:rPr>
          <w:rFonts w:ascii="Times New Roman" w:hAnsi="Times New Roman" w:cs="B Lotus"/>
          <w:szCs w:val="28"/>
          <w:rtl/>
        </w:rPr>
        <w:t xml:space="preserve">مدل‌های برآوردشده، به‌ویژه مدل هزینهٔ حسابرسی (مدل دوم با </w:t>
      </w:r>
      <w:r>
        <w:rPr>
          <w:rFonts w:ascii="Times New Roman" w:hAnsi="Times New Roman" w:cs="B Lotus"/>
          <w:szCs w:val="28"/>
        </w:rPr>
        <w:t xml:space="preserve">R²</w:t>
      </w:r>
      <w:r>
        <w:rPr>
          <w:rFonts w:ascii="Times New Roman" w:hAnsi="Times New Roman" w:cs="B Lotus"/>
          <w:szCs w:val="28"/>
          <w:rtl/>
        </w:rPr>
        <w:t xml:space="preserve"> برابر 0.469) و مدل ریکاوری (مدل سوم با </w:t>
      </w:r>
      <w:r>
        <w:rPr>
          <w:rFonts w:ascii="Times New Roman" w:hAnsi="Times New Roman" w:cs="B Lotus"/>
          <w:szCs w:val="28"/>
        </w:rPr>
        <w:t xml:space="preserve">R²</w:t>
      </w:r>
      <w:r>
        <w:rPr>
          <w:rFonts w:ascii="Times New Roman" w:hAnsi="Times New Roman" w:cs="B Lotus"/>
          <w:szCs w:val="28"/>
          <w:rtl/>
        </w:rPr>
        <w:t xml:space="preserve"> برابر 0.503)، رابطهٔ هزینه با تعیین‌کننده‌ها را به‌صورت معادله‌ای قابل استفاده برای پیش‌بینی حق‌الزحمه و تغییر آن ارائه می‌کنند و مدل هزینهٔ سال اول، حق‌الزحمهٔ انتظاری را می‌دهد. ارزیابی پیش‌بینی خارج از نمونه انجام نشده و این محدودیت و پیشنهاد پژوهشی است.</w:t>
      </w:r>
    </w:p>
    <w:p>
      <w:pPr>
        <w:bidi/>
        <w:spacing w:before="40" w:after="160" w:line="276" w:lineRule="auto"/>
        <w:jc w:val="both"/>
      </w:pPr>
      <w:r>
        <w:rPr>
          <w:rFonts w:ascii="Times New Roman" w:hAnsi="Times New Roman" w:cs="B Lotus"/>
          <w:szCs w:val="24"/>
          <w:rtl/>
        </w:rPr>
        <w:t xml:space="preserve">مرجع در رساله: 3-6 (ص 89) و 4-4 (ص 105 تا 110)  |  مرجع در پاورپوینت: اسلاید 15، 16 و 26</w:t>
      </w:r>
    </w:p>
    <w:p>
      <w:pPr>
        <w:keepNext/>
        <w:bidi/>
        <w:spacing w:before="240" w:after="60" w:line="360" w:lineRule="auto"/>
        <w:jc w:val="both"/>
        <w:outlineLvl w:val="1"/>
      </w:pPr>
      <w:r>
        <w:rPr>
          <w:rFonts w:ascii="Times New Roman" w:hAnsi="Times New Roman" w:cs="B Lotus"/>
          <w:b/>
          <w:bCs/>
          <w:szCs w:val="28"/>
          <w:rtl/>
        </w:rPr>
        <w:t xml:space="preserve">ت) مقایسه، کاربرد و محدودیت</w:t>
      </w:r>
    </w:p>
    <w:p>
      <w:pPr>
        <w:keepNext/>
        <w:bidi/>
        <w:spacing w:before="120" w:after="0" w:line="360" w:lineRule="auto"/>
        <w:jc w:val="both"/>
      </w:pPr>
      <w:r>
        <w:rPr>
          <w:rFonts w:ascii="Times New Roman" w:hAnsi="Times New Roman" w:cs="B Lotus"/>
          <w:b/>
          <w:bCs/>
          <w:szCs w:val="28"/>
          <w:rtl/>
        </w:rPr>
        <w:t xml:space="preserve">پرسش 21: چرا نتیجهٔ فرضیهٔ سوم با عزیزخانی و آقابیگی (1392) متفاوت است؟</w:t>
      </w:r>
    </w:p>
    <w:p>
      <w:pPr>
        <w:bidi/>
        <w:spacing w:before="0" w:after="0" w:line="360" w:lineRule="auto"/>
        <w:jc w:val="both"/>
      </w:pPr>
      <w:r>
        <w:rPr>
          <w:rFonts w:ascii="Times New Roman" w:hAnsi="Times New Roman" w:cs="B Lotus"/>
          <w:szCs w:val="28"/>
          <w:rtl/>
        </w:rPr>
        <w:t xml:space="preserve">آنان سطح مطلق حق‌الزحمهٔ نخستین را با سال‌های بعد مقایسه کرده‌اند و حق‌الزحمهٔ نخستین را بالاتر یافتند؛ ما تغییر حق‌الزحمه را به سطح قبلی ربط داده‌ایم. تفاوت دوره (داده‌های پیش از 1392 در مقابل 1396 تا 1402)، معیار و تحولات مقرراتی (مانند رتبه‌بندی مؤسسات) می‌تواند تفاوت را توضیح دهد.</w:t>
      </w:r>
    </w:p>
    <w:p>
      <w:pPr>
        <w:bidi/>
        <w:spacing w:before="40" w:after="160" w:line="276" w:lineRule="auto"/>
        <w:jc w:val="both"/>
      </w:pPr>
      <w:r>
        <w:rPr>
          <w:rFonts w:ascii="Times New Roman" w:hAnsi="Times New Roman" w:cs="B Lotus"/>
          <w:szCs w:val="24"/>
          <w:rtl/>
        </w:rPr>
        <w:t xml:space="preserve">مرجع در رساله: 5-2-3 (ص 116)  |  مرجع در پاورپوینت: اسلاید 27</w:t>
      </w:r>
    </w:p>
    <w:p>
      <w:pPr>
        <w:keepNext/>
        <w:bidi/>
        <w:spacing w:before="120" w:after="0" w:line="360" w:lineRule="auto"/>
        <w:jc w:val="both"/>
      </w:pPr>
      <w:r>
        <w:rPr>
          <w:rFonts w:ascii="Times New Roman" w:hAnsi="Times New Roman" w:cs="B Lotus"/>
          <w:b/>
          <w:bCs/>
          <w:szCs w:val="28"/>
          <w:rtl/>
        </w:rPr>
        <w:t xml:space="preserve">پرسش 22: تفاوت یافتهٔ پنجم با سلیمانی و شکریان (1400) را چگونه توضیح می‌دهید؟</w:t>
      </w:r>
    </w:p>
    <w:p>
      <w:pPr>
        <w:bidi/>
        <w:spacing w:before="0" w:after="0" w:line="360" w:lineRule="auto"/>
        <w:jc w:val="both"/>
      </w:pPr>
      <w:r>
        <w:rPr>
          <w:rFonts w:ascii="Times New Roman" w:hAnsi="Times New Roman" w:cs="B Lotus"/>
          <w:szCs w:val="28"/>
          <w:rtl/>
        </w:rPr>
        <w:t xml:space="preserve">تفاوت در معیار کیفیت (افشای تحریف بااهمیت و احتمال تقلب در مقابل اقلام تعهدی اختیاری)، نمونه و دوره (1394 تا 1399 در مقابل 1396 تا 1402)، و نقش تعدیل‌گر کیفیت حسابرس در آن پژوهش. هر دو یافته می‌توانند درست باشند، چون «کیفیت» چندبعدی است (نچل و همکاران، 2013).</w:t>
      </w:r>
    </w:p>
    <w:p>
      <w:pPr>
        <w:bidi/>
        <w:spacing w:before="40" w:after="160" w:line="276" w:lineRule="auto"/>
        <w:jc w:val="both"/>
      </w:pPr>
      <w:r>
        <w:rPr>
          <w:rFonts w:ascii="Times New Roman" w:hAnsi="Times New Roman" w:cs="B Lotus"/>
          <w:szCs w:val="24"/>
          <w:rtl/>
        </w:rPr>
        <w:t xml:space="preserve">مرجع در رساله: 5-2-5 (ص 118)  |  مرجع در پاورپوینت: اسلاید 27</w:t>
      </w:r>
    </w:p>
    <w:p>
      <w:pPr>
        <w:keepNext/>
        <w:bidi/>
        <w:spacing w:before="120" w:after="0" w:line="360" w:lineRule="auto"/>
        <w:jc w:val="both"/>
      </w:pPr>
      <w:r>
        <w:rPr>
          <w:rFonts w:ascii="Times New Roman" w:hAnsi="Times New Roman" w:cs="B Lotus"/>
          <w:b/>
          <w:bCs/>
          <w:szCs w:val="28"/>
          <w:rtl/>
        </w:rPr>
        <w:t xml:space="preserve">پرسش 23: کاربرد سیاستی نتایج چیست؟</w:t>
      </w:r>
    </w:p>
    <w:p>
      <w:pPr>
        <w:bidi/>
        <w:spacing w:before="0" w:after="0" w:line="360" w:lineRule="auto"/>
        <w:jc w:val="both"/>
      </w:pPr>
      <w:r>
        <w:rPr>
          <w:rFonts w:ascii="Times New Roman" w:hAnsi="Times New Roman" w:cs="B Lotus"/>
          <w:szCs w:val="28"/>
          <w:rtl/>
        </w:rPr>
        <w:t xml:space="preserve">تعیین آستانهٔ حداقل حق‌الزحمه، تقویت افشای تفکیکی حق‌الزحمهٔ حسابرسی و غیرحسابرسی، تمرکز نظارت بر مؤسسات کوچک و استفاده از روند ریکاوری در انتخاب حسابرس توسط کمیتهٔ حسابرسی؛ با توجه به فرضیهٔ چهارم، پایش سهم خدمات غیرحسابرسی در قراردادهای کم‌هزینه نیز پیشنهاد می‌شود.</w:t>
      </w:r>
    </w:p>
    <w:p>
      <w:pPr>
        <w:bidi/>
        <w:spacing w:before="40" w:after="160" w:line="276" w:lineRule="auto"/>
        <w:jc w:val="both"/>
      </w:pPr>
      <w:r>
        <w:rPr>
          <w:rFonts w:ascii="Times New Roman" w:hAnsi="Times New Roman" w:cs="B Lotus"/>
          <w:szCs w:val="24"/>
          <w:rtl/>
        </w:rPr>
        <w:t xml:space="preserve">مرجع در رساله: 5-5 (ص 121)  |  مرجع در پاورپوینت: اسلاید 29</w:t>
      </w:r>
    </w:p>
    <w:p>
      <w:pPr>
        <w:keepNext/>
        <w:bidi/>
        <w:spacing w:before="120" w:after="0" w:line="360" w:lineRule="auto"/>
        <w:jc w:val="both"/>
      </w:pPr>
      <w:r>
        <w:rPr>
          <w:rFonts w:ascii="Times New Roman" w:hAnsi="Times New Roman" w:cs="B Lotus"/>
          <w:b/>
          <w:bCs/>
          <w:szCs w:val="28"/>
          <w:rtl/>
        </w:rPr>
        <w:t xml:space="preserve">پرسش 24: نتایج تا چه حد قابل تعمیم است؟ تأثیر تورم، تحریم و دورهٔ کرونا چه می‌شود؟</w:t>
      </w:r>
    </w:p>
    <w:p>
      <w:pPr>
        <w:bidi/>
        <w:spacing w:before="0" w:after="0" w:line="360" w:lineRule="auto"/>
        <w:jc w:val="both"/>
      </w:pPr>
      <w:r>
        <w:rPr>
          <w:rFonts w:ascii="Times New Roman" w:hAnsi="Times New Roman" w:cs="B Lotus"/>
          <w:szCs w:val="28"/>
          <w:rtl/>
        </w:rPr>
        <w:t xml:space="preserve">تعمیم به شرکت‌های بورسی و دورهٔ 1396 تا 1402 محدود است؛ شرکت‌های غیربورسی و دولتی بررسی نشده‌اند و شرایط اقتصادی استثنایی (تورم، نوسان ارز، تحریم) ممکن است رفتار قیمت‌گذاری را تغییر داده باشد. اثرات ثابت اثر شوک‌های مشترک مقطعی را به‌طور کامل کنترل نمی‌کند؛ افزودن اثرات ثابت سال و تحلیل زیرنمونه‌ها پیشنهاد می‌شود.</w:t>
      </w:r>
    </w:p>
    <w:p>
      <w:pPr>
        <w:bidi/>
        <w:spacing w:before="40" w:after="160" w:line="276" w:lineRule="auto"/>
        <w:jc w:val="both"/>
      </w:pPr>
      <w:r>
        <w:rPr>
          <w:rFonts w:ascii="Times New Roman" w:hAnsi="Times New Roman" w:cs="B Lotus"/>
          <w:szCs w:val="24"/>
          <w:rtl/>
        </w:rPr>
        <w:t xml:space="preserve">مرجع در رساله: 5-7 (ص 123)  |  مرجع در پاورپوینت: اسلاید 29</w:t>
      </w:r>
    </w:p>
    <w:p>
      <w:pPr>
        <w:keepNext/>
        <w:bidi/>
        <w:spacing w:before="120" w:after="0" w:line="360" w:lineRule="auto"/>
        <w:jc w:val="both"/>
      </w:pPr>
      <w:r>
        <w:rPr>
          <w:rFonts w:ascii="Times New Roman" w:hAnsi="Times New Roman" w:cs="B Lotus"/>
          <w:b/>
          <w:bCs/>
          <w:szCs w:val="28"/>
          <w:rtl/>
        </w:rPr>
        <w:t xml:space="preserve">پرسش 25: دکترین رساله چیست؟</w:t>
      </w:r>
    </w:p>
    <w:p>
      <w:pPr>
        <w:bidi/>
        <w:spacing w:before="0" w:after="0" w:line="360" w:lineRule="auto"/>
        <w:jc w:val="both"/>
      </w:pPr>
      <w:r>
        <w:rPr>
          <w:rFonts w:ascii="Times New Roman" w:hAnsi="Times New Roman" w:cs="B Lotus"/>
          <w:szCs w:val="28"/>
          <w:rtl/>
        </w:rPr>
        <w:t xml:space="preserve">در بازار حسابرسی ایران کاهش اولیهٔ هزینه واقعیتی قابل مشاهده است که بازیابی آن عمدتاً از طریق افزایش حق‌الزحمهٔ حسابرسی (و تا حدی خدمات غیرحسابرسی) رخ می‌دهد؛ در مؤسسات کوچک با وابستگی به مشتریان مهم شدت می‌یابد و کیفیت آینده را به‌طور معناداری تغییر نمی‌دهد.</w:t>
      </w:r>
    </w:p>
    <w:p>
      <w:pPr>
        <w:bidi/>
        <w:spacing w:before="40" w:after="160" w:line="276" w:lineRule="auto"/>
        <w:jc w:val="both"/>
      </w:pPr>
      <w:r>
        <w:rPr>
          <w:rFonts w:ascii="Times New Roman" w:hAnsi="Times New Roman" w:cs="B Lotus"/>
          <w:szCs w:val="24"/>
          <w:rtl/>
        </w:rPr>
        <w:t xml:space="preserve">مرجع در رساله: 5-4 (ص 121)  |  مرجع در پاورپوینت: اسلاید 28</w:t>
      </w:r>
    </w:p>
    <w:p>
      <w:pPr>
        <w:keepNext/>
        <w:bidi/>
        <w:spacing w:before="120" w:after="0" w:line="360" w:lineRule="auto"/>
        <w:jc w:val="both"/>
      </w:pPr>
      <w:r>
        <w:rPr>
          <w:rFonts w:ascii="Times New Roman" w:hAnsi="Times New Roman" w:cs="B Lotus"/>
          <w:b/>
          <w:bCs/>
          <w:szCs w:val="28"/>
          <w:rtl/>
        </w:rPr>
        <w:t xml:space="preserve">پرسش 26: مهم‌ترین محدودیت‌های پژوهش و راه‌حل آن‌ها چیست؟</w:t>
      </w:r>
    </w:p>
    <w:p>
      <w:pPr>
        <w:bidi/>
        <w:spacing w:before="0" w:after="0" w:line="360" w:lineRule="auto"/>
        <w:jc w:val="both"/>
      </w:pPr>
      <w:r>
        <w:rPr>
          <w:rFonts w:ascii="Times New Roman" w:hAnsi="Times New Roman" w:cs="B Lotus"/>
          <w:szCs w:val="28"/>
          <w:rtl/>
        </w:rPr>
        <w:t xml:space="preserve">افشای ناقص حق‌الزحمهٔ غیرحسابرسی، محدود بودن نمونه به بورس، معیار کیفیت مبتنی بر اقلام تعهدی، جانشین بودن اندازهٔ دارایی‌ها برای اهمیت مشتری و شرایط اقتصادی دوره. پیشنهاد: معیارهای جایگزین کیفیت، داده‌های سطح قرارداد، آزمون والد، زیرنمونهٔ سال اول و الگوهای پویا.</w:t>
      </w:r>
    </w:p>
    <w:p>
      <w:pPr>
        <w:bidi/>
        <w:spacing w:before="40" w:after="160" w:line="276" w:lineRule="auto"/>
        <w:jc w:val="both"/>
      </w:pPr>
      <w:r>
        <w:rPr>
          <w:rFonts w:ascii="Times New Roman" w:hAnsi="Times New Roman" w:cs="B Lotus"/>
          <w:szCs w:val="24"/>
          <w:rtl/>
        </w:rPr>
        <w:t xml:space="preserve">مرجع در رساله: 5-7 و 5-6 (ص 122 و 123)  |  مرجع در پاورپوینت: اسلاید 29</w:t>
      </w:r>
    </w:p>
    <w:p>
      <w:pPr>
        <w:keepNext/>
        <w:bidi/>
        <w:spacing w:before="120" w:after="0" w:line="360" w:lineRule="auto"/>
        <w:jc w:val="both"/>
      </w:pPr>
      <w:r>
        <w:rPr>
          <w:rFonts w:ascii="Times New Roman" w:hAnsi="Times New Roman" w:cs="B Lotus"/>
          <w:b/>
          <w:bCs/>
          <w:szCs w:val="28"/>
          <w:rtl/>
        </w:rPr>
        <w:t xml:space="preserve">پرسش 27: سهم واقعی شما نسبت به مقالهٔ چو و همکاران (2020) چیست؟</w:t>
      </w:r>
    </w:p>
    <w:p>
      <w:pPr>
        <w:bidi/>
        <w:spacing w:before="0" w:after="0" w:line="360" w:lineRule="auto"/>
        <w:jc w:val="both"/>
      </w:pPr>
      <w:r>
        <w:rPr>
          <w:rFonts w:ascii="Times New Roman" w:hAnsi="Times New Roman" w:cs="B Lotus"/>
          <w:szCs w:val="28"/>
          <w:rtl/>
        </w:rPr>
        <w:t xml:space="preserve">الگوی کلی از آن پژوهش الهام گرفته، اما برای بازار ایران بومی شده است: مدل هزینهٔ سال اول، تفکیک مؤسسات کوچک و بزرگ بر پایهٔ سازمان حسابرسی و داده‌های تابلویی هفت‌سالهٔ بورس تهران؛ و نتایج آن را هم تأیید (ریکاوری و بی‌اثری بر کیفیت) و هم تعدیل (کانال خدمات غیرحسابرسی در فرضیهٔ چهارم) کرده است.</w:t>
      </w:r>
    </w:p>
    <w:p>
      <w:pPr>
        <w:bidi/>
        <w:spacing w:before="40" w:after="160" w:line="276" w:lineRule="auto"/>
        <w:jc w:val="both"/>
      </w:pPr>
      <w:r>
        <w:rPr>
          <w:rFonts w:ascii="Times New Roman" w:hAnsi="Times New Roman" w:cs="B Lotus"/>
          <w:szCs w:val="24"/>
          <w:rtl/>
        </w:rPr>
        <w:t xml:space="preserve">مرجع در رساله: 2-7-2 (ص 75 و 76) و 5-3 (ص 120)  |  مرجع در پاورپوینت: اسلاید 8، 11 و 27</w:t>
      </w:r>
    </w:p>
    <w:sectPr w:rsidR="00FC693F" w:rsidRPr="0006063C" w:rsidSect="00034616">
      <w:pgSz w:w="11906" w:h="16838"/>
      <w:pgMar w:top="1134" w:right="1247" w:bottom="1134" w:left="1247"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