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کوتاه ۳٫۰ (فارسی) — مهر ۱۴۰۵ — برای جمع‌آوری اصلی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[۱۹ تا ۲۲]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spacing w:after="80"/>
      </w:pPr>
    </w:p>
    <w:p>
      <w:pPr>
        <w:bidi/>
        <w:spacing w:after="100" w:line="300"/>
      </w:pPr>
      <w:r>
        <w:rPr>
          <w:rFonts w:ascii="Arial" w:cs="Arial" w:eastAsia="Arial" w:hAnsi="Arial"/>
          <w:sz w:val="20"/>
          <w:szCs w:val="20"/>
          <w:rtl/>
        </w:rPr>
        <w:t xml:space="preserve">گرایش به گروه (مقیاس کلی درباره‌ی خودتان، نه این تیم). −۳ = کاملاً مخالفم … ۰ = نه موافق نه مخالف … +۳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۰</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می‌توانم از وقت‌گذراندن با گروهی از افراد لذت ببرم.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 دارم با اعضای یک گروه پیوند برقرار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 ندارم در یک گروه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وقت‌گذراندن به‌تنهایی، به‌جای حضور در یک گروه، لذت می‌برم.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در یک گروه هستم، به‌آسانی با دیگر اعضای گروه یکی می‌شوم.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به‌آسانی با گروه‌هایی که به آن‌ها تعلق دارم، احساس همانندسازی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همکاری در گروه‌ها لذت می‌برم.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GO8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تلاش برای دستیابی به یک هدف گروهی لذت می‌برم.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گویه از گزارش شما (جدول ۱)؛ طیف ۵ درجه ۱ = None تا ۵ = A lot. متن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طیف این مقیاس در متن چسبانده‌شده نیست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گرایش به گروه (GOS)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Kuppens, Manstead, Spears &amp; Sweetman (2026)، جدول ۲</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مقاله (گزارش شما): ۸ گویه‌ی نهایی عین متن، طیف ۷ درجه −۳ تا +۳ (فقط دو سر و میانه برچسب دارند)، GO3 و GO4 معکوس (تغییر علامت). α بین ٫۷۶ و ٫۹۰ در ۸ نمونه (n = ۳٬۲۰۹). مقیاس تک‌بعدی است؛ گویه‌های ۷ و ۸ را «زیرمقیاس اهداف جمعی» نخوانید. گویه‌های حذف‌شده‌ی ۱۱ و ۱۴ (اهداف فردی در برابر جمعی) را برنگردانید. ویژگی فردی کلی است، نه ادراک از این تیم؛ مجوز: «© The Author(s) 2026» و CC BY صریح دیده نشد (چکیده‌ی جست‌وجو CC را گفته بود: ناهمخوان)</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 را روی PDF ببینید؛ به‌عنوان «گرایش گروهی فردی» نام ببرید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گرایش به گروه (GOS، Kuppens و همکاران ۲۰۲۶، ۸ گویه) به‌عنوان ویژگی فردی؛ نه ادراک از تیم</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ضعیف/غیرمستقیم</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گرایش به گروه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GO1–GO8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تا +۳</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GO3، GO4 معکوس (تغییر علامت)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نسخه‌ی کوتاه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نسخه‌ی کوتاه (حدود ۱۲۵ گویه، ۱۹ تا ۲۲ دقیقه) برای جمع‌آوری اصلی است. نسبت به نسخه‌ی کامل حذف شده‌اند: تعهد تداومی حرفه و مؤسسه (۱۲ گویه)، نمادپردازی هویت اخلاقی (۵)، فرسودگی مرتبط با صاحبکار (۶)، قصد ماندن (۳)، کوچینگ سرپرست (۳)، هدف مشترک (۳)، حل تعارض (۳)، دوست‌داشتن اعضا (۴)، یادگیری تیم (۷) و عملکرد تیم (۵). جدول‌های ضمیمه برای ردیف‌های حذف‌شده فیلتر شده‌اند؛ ردیف تعهد (که مؤلفه‌ی تداومی را هم ذکر می‌کند) و جدول پوشش لنسونی با نسخه‌ی کامل یکی مانده‌اند.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Kuppens, T., Manstead, A. S. R., Spears, R., &amp; Sweetman, J. (2026). Who cares about groups? The Group Orientation Scale measures differences in the general motivation for group belonging and concern for group goals. Group Processes &amp; Intergroup Relations, 29(3), 446–470. https://doi.org/10.1177/13684302251406210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2026-10-08T18:33:35.827Z</dcterms:created>
  <dcterms:modified xsi:type="dcterms:W3CDTF">2026-10-08T18:33:35.827Z</dcterms:modified>
</cp:coreProperties>
</file>

<file path=docProps/custom.xml><?xml version="1.0" encoding="utf-8"?>
<Properties xmlns="http://schemas.openxmlformats.org/officeDocument/2006/custom-properties" xmlns:vt="http://schemas.openxmlformats.org/officeDocument/2006/docPropsVTypes"/>
</file>