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tbl>
      <w:tblPr>
        <w:tblW w:type="auto" w:w="0"/>
        <w:jc w:val="center"/>
        <w:tblLayout w:type="fixed"/>
        <w:tblLook w:firstColumn="1" w:firstRow="1" w:lastColumn="0" w:lastRow="0" w:noHBand="0" w:noVBand="1" w:val="04A0"/>
        <w:bidiVisual/>
      </w:tblPr>
      <w:tblGrid>
        <w:gridCol w:w="9298"/>
      </w:tblGrid>
      <w:tr>
        <w:tc>
          <w:tcPr>
            <w:tcW w:type="dxa" w:w="9184"/>
            <w:shd w:val="clear" w:color="auto" w:fill="1F3A5F"/>
            <w:tcMar>
              <w:top w:w="360" w:type="dxa"/>
              <w:start w:w="360" w:type="dxa"/>
              <w:bottom w:w="360" w:type="dxa"/>
              <w:end w:w="360" w:type="dxa"/>
            </w:tcMar>
          </w:tcPr>
          <w:p>
            <w:pPr>
              <w:bidi/>
              <w:spacing w:before="120" w:after="160" w:line="348" w:lineRule="auto"/>
              <w:jc w:val="center"/>
            </w:pPr>
            <w:r>
              <w:rPr>
                <w:rFonts w:ascii="B Nazanin" w:hAnsi="B Nazanin" w:cs="B Nazanin" w:eastAsia="B Nazanin"/>
                <w:b w:val="0"/>
                <w:color w:val="BFD7EA"/>
                <w:sz w:val="30"/>
                <w:szCs w:val="30"/>
                <w:rtl/>
              </w:rPr>
              <w:t>جزوه درسی</w:t>
            </w:r>
          </w:p>
          <w:p>
            <w:pPr>
              <w:bidi/>
              <w:spacing w:before="120" w:after="160" w:line="348" w:lineRule="auto"/>
              <w:jc w:val="center"/>
            </w:pPr>
            <w:r>
              <w:rPr>
                <w:rFonts w:ascii="B Nazanin" w:hAnsi="B Nazanin" w:cs="B Nazanin" w:eastAsia="B Nazanin"/>
                <w:b/>
                <w:color w:val="FFFFFF"/>
                <w:sz w:val="68"/>
                <w:szCs w:val="68"/>
                <w:bCs/>
                <w:rtl/>
              </w:rPr>
              <w:t>حسابداری بخش عمومی</w:t>
            </w:r>
          </w:p>
          <w:p>
            <w:pPr>
              <w:bidi/>
              <w:spacing w:before="120" w:after="160" w:line="348" w:lineRule="auto"/>
              <w:jc w:val="center"/>
            </w:pPr>
            <w:r>
              <w:rPr>
                <w:rFonts w:ascii="B Nazanin" w:hAnsi="B Nazanin" w:cs="B Nazanin" w:eastAsia="B Nazanin"/>
                <w:b/>
                <w:color w:val="FFD98A"/>
                <w:sz w:val="44"/>
                <w:szCs w:val="44"/>
                <w:bCs/>
                <w:rtl/>
              </w:rPr>
              <w:t>فصل اول</w:t>
            </w:r>
          </w:p>
          <w:p>
            <w:pPr>
              <w:bidi/>
              <w:spacing w:before="120" w:after="160" w:line="348" w:lineRule="auto"/>
              <w:jc w:val="center"/>
            </w:pPr>
            <w:r>
              <w:rPr>
                <w:rFonts w:ascii="B Nazanin" w:hAnsi="B Nazanin" w:cs="B Nazanin" w:eastAsia="B Nazanin"/>
                <w:b/>
                <w:color w:val="FFFFFF"/>
                <w:sz w:val="48"/>
                <w:szCs w:val="48"/>
                <w:bCs/>
                <w:rtl/>
              </w:rPr>
              <w:t>آشنایی با مبانی حسابداری بخش عمومی</w:t>
            </w:r>
          </w:p>
        </w:tc>
      </w:tr>
    </w:tbl>
    <w:p>
      <w:pPr>
        <w:spacing w:after="800"/>
      </w:pPr>
    </w:p>
    <w:p>
      <w:pPr>
        <w:bidi/>
        <w:spacing w:before="0" w:after="80" w:line="348" w:lineRule="auto"/>
        <w:jc w:val="center"/>
      </w:pPr>
      <w:r>
        <w:rPr>
          <w:rFonts w:ascii="B Nazanin" w:hAnsi="B Nazanin" w:cs="B Nazanin" w:eastAsia="B Nazanin"/>
          <w:b w:val="0"/>
          <w:color w:val="555555"/>
          <w:sz w:val="24"/>
          <w:szCs w:val="24"/>
          <w:rtl/>
        </w:rPr>
        <w:t>تهیه و تدوین</w:t>
      </w:r>
    </w:p>
    <w:p>
      <w:pPr>
        <w:bidi/>
        <w:spacing w:before="0" w:after="80" w:line="348" w:lineRule="auto"/>
        <w:jc w:val="center"/>
      </w:pPr>
      <w:r>
        <w:rPr>
          <w:rFonts w:ascii="B Nazanin" w:hAnsi="B Nazanin" w:cs="B Nazanin" w:eastAsia="B Nazanin"/>
          <w:b/>
          <w:color w:val="1F3A5F"/>
          <w:sz w:val="40"/>
          <w:szCs w:val="40"/>
          <w:bCs/>
          <w:rtl/>
        </w:rPr>
        <w:t>دکتر آماره</w:t>
      </w:r>
    </w:p>
    <w:p>
      <w:pPr>
        <w:bidi/>
        <w:spacing w:before="0" w:after="80" w:line="348" w:lineRule="auto"/>
        <w:jc w:val="center"/>
      </w:pPr>
      <w:r>
        <w:rPr>
          <w:rFonts w:ascii="B Nazanin" w:hAnsi="B Nazanin" w:cs="B Nazanin" w:eastAsia="B Nazanin"/>
          <w:b w:val="0"/>
          <w:color w:val="555555"/>
          <w:sz w:val="28"/>
          <w:szCs w:val="28"/>
          <w:rtl/>
        </w:rPr>
        <w:t>عضو هیئت علمی دانشگاه گیلان</w:t>
      </w:r>
    </w:p>
    <w:p>
      <w:pPr>
        <w:spacing w:after="1200"/>
      </w:pPr>
    </w:p>
    <w:p>
      <w:pPr>
        <w:bidi/>
        <w:spacing w:before="0" w:after="120" w:line="348" w:lineRule="auto"/>
        <w:jc w:val="center"/>
      </w:pPr>
      <w:r>
        <w:rPr>
          <w:rFonts w:ascii="B Nazanin" w:hAnsi="B Nazanin" w:cs="B Nazanin" w:eastAsia="B Nazanin"/>
          <w:b/>
          <w:color w:val="2E7D8C"/>
          <w:sz w:val="32"/>
          <w:szCs w:val="32"/>
          <w:bCs/>
          <w:rtl/>
        </w:rPr>
        <w:t>دانشگاه گیلان</w:t>
      </w:r>
    </w:p>
    <w:p>
      <w:r>
        <w:br w:type="page"/>
      </w:r>
    </w:p>
    <w:p>
      <w:pPr>
        <w:pStyle w:val="Heading1"/>
        <w:keepNext/>
        <w:bidi/>
        <w:spacing w:before="440" w:after="200" w:line="348" w:lineRule="auto"/>
        <w:jc w:val="left"/>
        <w:bidi/>
        <w:pBdr>
          <w:bottom w:val="single" w:sz="12" w:space="4" w:color="2E7D8C"/>
        </w:pBdr>
      </w:pPr>
      <w:r>
        <w:rPr>
          <w:rFonts w:ascii="B Nazanin" w:hAnsi="B Nazanin" w:cs="B Nazanin" w:eastAsia="B Nazanin"/>
          <w:b/>
          <w:color w:val="1F3A5F"/>
          <w:sz w:val="40"/>
          <w:szCs w:val="40"/>
          <w:bCs/>
          <w:rtl/>
        </w:rPr>
        <w:t>فهرست مطالب</w:t>
      </w:r>
    </w:p>
    <w:p>
      <w:pPr>
        <w:bidi/>
        <w:spacing w:before="0" w:after="120" w:line="348" w:lineRule="auto"/>
        <w:jc w:val="left"/>
      </w:pPr>
      <w:r>
        <w:rPr>
          <w:rFonts w:ascii="B Nazanin" w:hAnsi="B Nazanin" w:cs="B Nazanin" w:eastAsia="B Nazanin"/>
          <w:sz w:val="24"/>
          <w:szCs w:val="24"/>
          <w:rtl/>
        </w:rPr>
        <w:fldChar w:fldCharType="begin"/>
        <w:instrText xml:space="preserve">TOC \o "1-2" \h \z \u</w:instrText>
        <w:fldChar w:fldCharType="separate"/>
        <w:t>برای نمایش فهرست، در Word روی این بخش راست‌کلیک و «Update Field» را بزنید.</w:t>
        <w:fldChar w:fldCharType="end"/>
      </w:r>
    </w:p>
    <w:p>
      <w:r>
        <w:br w:type="page"/>
      </w:r>
    </w:p>
    <w:p>
      <w:pPr>
        <w:pStyle w:val="Heading1"/>
        <w:keepNext/>
        <w:bidi/>
        <w:spacing w:before="440" w:after="200" w:line="348" w:lineRule="auto"/>
        <w:jc w:val="left"/>
        <w:bidi/>
        <w:pBdr>
          <w:bottom w:val="single" w:sz="12" w:space="4" w:color="2E7D8C"/>
        </w:pBdr>
      </w:pPr>
      <w:r>
        <w:rPr>
          <w:rFonts w:ascii="B Nazanin" w:hAnsi="B Nazanin" w:cs="B Nazanin" w:eastAsia="B Nazanin"/>
          <w:b/>
          <w:color w:val="1F3A5F"/>
          <w:sz w:val="40"/>
          <w:szCs w:val="40"/>
          <w:bCs/>
          <w:rtl/>
        </w:rPr>
        <w:t>فصل اول: آشنایی با مبانی حسابداری بخش عمومی</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E8F0F6"/>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اهداف یادگیری</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پس از مطالعهٔ این فصل انتظار می‌رود بتوانید: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دلایل شکل‌گیری دولت و سازمان‌های دولتی را بر پایهٔ نظریهٔ «شکست بازار» توضیح دهید.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تفاوت‌های فلسفی و فنی حسابداری بخش عمومی و حسابداری بازرگانی را بیان کنید.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مفهوم پاسخ‌گویی و ابعاد چهارگانهٔ آن را تشریح کنید.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چارچوب قانونی حاکم بر مالیهٔ عمومی ایران و انواع نهادهای بخش عمومی را بشناسید.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پنج مبنای حسابداری را بشناسید و اثر هر مبنا بر نتایج مالی را مقایسه کنید.</w:t>
            </w:r>
          </w:p>
          <w:p>
            <w:pPr>
              <w:bidi/>
              <w:spacing w:before="0" w:after="60" w:line="348" w:lineRule="auto"/>
              <w:jc w:val="both"/>
            </w:pPr>
            <w:r>
              <w:rPr>
                <w:rFonts w:ascii="B Nazanin" w:hAnsi="B Nazanin" w:cs="B Nazanin" w:eastAsia="B Nazanin"/>
                <w:color w:val="2E7D8C"/>
                <w:sz w:val="24"/>
                <w:szCs w:val="24"/>
                <w:rtl/>
              </w:rPr>
              <w:t xml:space="preserve">•  </w:t>
            </w:r>
            <w:r>
              <w:rPr>
                <w:rFonts w:ascii="B Nazanin" w:hAnsi="B Nazanin" w:cs="B Nazanin" w:eastAsia="B Nazanin"/>
                <w:b w:val="0"/>
                <w:sz w:val="24"/>
                <w:szCs w:val="24"/>
                <w:rtl/>
              </w:rPr>
              <w:t>شش اصل بنیادین حسابداری بخش عمومی را توضیح دهید.</w:t>
            </w:r>
          </w:p>
        </w:tc>
      </w:tr>
    </w:tbl>
    <w:p>
      <w:pPr>
        <w:spacing w:after="80" w:line="144" w:lineRule="auto"/>
      </w:pPr>
    </w:p>
    <w:p>
      <w:pPr>
        <w:pStyle w:val="Heading2"/>
        <w:keepNext/>
        <w:bidi/>
        <w:spacing w:before="280" w:after="120" w:line="348" w:lineRule="auto"/>
        <w:jc w:val="left"/>
        <w:bidi/>
      </w:pPr>
      <w:r>
        <w:rPr>
          <w:rFonts w:ascii="B Nazanin" w:hAnsi="B Nazanin" w:cs="B Nazanin" w:eastAsia="B Nazanin"/>
          <w:b/>
          <w:color w:val="2E7D8C"/>
          <w:sz w:val="30"/>
          <w:szCs w:val="30"/>
          <w:bCs/>
          <w:rtl/>
        </w:rPr>
        <w:t>۱-۱  چرا سازمان‌های دولتی وجود دارند؟</w:t>
      </w:r>
    </w:p>
    <w:p>
      <w:pPr>
        <w:bidi/>
        <w:spacing w:before="0" w:after="120" w:line="348" w:lineRule="auto"/>
        <w:jc w:val="both"/>
      </w:pPr>
      <w:r>
        <w:rPr>
          <w:rFonts w:ascii="B Nazanin" w:hAnsi="B Nazanin" w:cs="B Nazanin" w:eastAsia="B Nazanin"/>
          <w:b w:val="0"/>
          <w:sz w:val="24"/>
          <w:szCs w:val="24"/>
          <w:rtl/>
        </w:rPr>
        <w:t>آموزش حسابداری معمولاً با مفاهیمی آغاز می‌شود که ریشه در اقتصاد بازار آزاد دارند: سازمان یک «ماشین تولید ثروت» است، هدف آن حداکثر کردن سود و ثروت سهام‌داران است و صورت سود و زیان مهم‌ترین گزارش مالی به‌شمار می‌آید. اما وقتی از شرکت‌های تجاری به وزارتخانه‌ها، شهرداری‌ها و نهادهای حاکمیتی می‌رسیم، این پیش‌فرض‌ها دیگر کارایی ندارند.</w:t>
      </w:r>
    </w:p>
    <w:p>
      <w:pPr>
        <w:bidi/>
        <w:spacing w:before="0" w:after="120" w:line="348" w:lineRule="auto"/>
        <w:jc w:val="both"/>
      </w:pPr>
      <w:r>
        <w:rPr>
          <w:rFonts w:ascii="B Nazanin" w:hAnsi="B Nazanin" w:cs="B Nazanin" w:eastAsia="B Nazanin"/>
          <w:b w:val="0"/>
          <w:sz w:val="24"/>
          <w:szCs w:val="24"/>
          <w:rtl/>
        </w:rPr>
        <w:t xml:space="preserve">حسابداری بخش عمومی نسخهٔ ساده‌تر یا پیچیده‌تر حسابداری بازرگانی نیست؛ </w:t>
      </w:r>
      <w:r>
        <w:rPr>
          <w:rFonts w:ascii="B Nazanin" w:hAnsi="B Nazanin" w:cs="B Nazanin" w:eastAsia="B Nazanin"/>
          <w:b/>
          <w:sz w:val="24"/>
          <w:szCs w:val="24"/>
          <w:bCs/>
          <w:rtl/>
        </w:rPr>
        <w:t>رشته‌ای با فلسفهٔ وجودی و هدف‌های متفاوت</w:t>
      </w:r>
      <w:r>
        <w:rPr>
          <w:rFonts w:ascii="B Nazanin" w:hAnsi="B Nazanin" w:cs="B Nazanin" w:eastAsia="B Nazanin"/>
          <w:b w:val="0"/>
          <w:sz w:val="24"/>
          <w:szCs w:val="24"/>
          <w:rtl/>
        </w:rPr>
        <w:t xml:space="preserve"> است. هدف غایی در بخش عمومی نه انباشت ثروت، بلکه </w:t>
      </w:r>
      <w:r>
        <w:rPr>
          <w:rFonts w:ascii="B Nazanin" w:hAnsi="B Nazanin" w:cs="B Nazanin" w:eastAsia="B Nazanin"/>
          <w:b/>
          <w:sz w:val="24"/>
          <w:szCs w:val="24"/>
          <w:bCs/>
          <w:rtl/>
        </w:rPr>
        <w:t>ارتقای رفاه اجتماعی، اجرای عدالت توزیعی، ارائهٔ خدمات عمومی و تخصیص بهینهٔ منابعی</w:t>
      </w:r>
      <w:r>
        <w:rPr>
          <w:rFonts w:ascii="B Nazanin" w:hAnsi="B Nazanin" w:cs="B Nazanin" w:eastAsia="B Nazanin"/>
          <w:b w:val="0"/>
          <w:sz w:val="24"/>
          <w:szCs w:val="24"/>
          <w:rtl/>
        </w:rPr>
        <w:t xml:space="preserve"> است که به همهٔ شهروندان تعلق دارد.</w:t>
      </w:r>
    </w:p>
    <w:p>
      <w:pPr>
        <w:bidi/>
        <w:spacing w:before="0" w:after="120" w:line="348" w:lineRule="auto"/>
        <w:jc w:val="both"/>
      </w:pPr>
      <w:r>
        <w:rPr>
          <w:rFonts w:ascii="B Nazanin" w:hAnsi="B Nazanin" w:cs="B Nazanin" w:eastAsia="B Nazanin"/>
          <w:b w:val="0"/>
          <w:sz w:val="24"/>
          <w:szCs w:val="24"/>
          <w:rtl/>
        </w:rPr>
        <w:t xml:space="preserve">پرسش آغازین این است: </w:t>
      </w:r>
      <w:r>
        <w:rPr>
          <w:rFonts w:ascii="B Nazanin" w:hAnsi="B Nazanin" w:cs="B Nazanin" w:eastAsia="B Nazanin"/>
          <w:b/>
          <w:sz w:val="24"/>
          <w:szCs w:val="24"/>
          <w:bCs/>
          <w:rtl/>
        </w:rPr>
        <w:t>«اصلاً چرا سازمان‌های دولتی وجود دارند؟»</w:t>
      </w:r>
      <w:r>
        <w:rPr>
          <w:rFonts w:ascii="B Nazanin" w:hAnsi="B Nazanin" w:cs="B Nazanin" w:eastAsia="B Nazanin"/>
          <w:b w:val="0"/>
          <w:sz w:val="24"/>
          <w:szCs w:val="24"/>
          <w:rtl/>
        </w:rPr>
        <w:t xml:space="preserve"> در اقتصاد بازار فرض می‌شود که قانون عرضه و تقاضا همه‌چیز را به بهترین شکل مدیریت می‌کند؛ اما همیشه چنین نیست. وضعیتی را که بازار آزاد نمی‌تواند منابع را درست و به نفع همهٔ مردم تخصیص دهد، </w:t>
      </w:r>
      <w:r>
        <w:rPr>
          <w:rFonts w:ascii="B Nazanin" w:hAnsi="B Nazanin" w:cs="B Nazanin" w:eastAsia="B Nazanin"/>
          <w:b/>
          <w:sz w:val="24"/>
          <w:szCs w:val="24"/>
          <w:bCs/>
          <w:rtl/>
        </w:rPr>
        <w:t>«شکست بازار» (Market Failure)</w:t>
      </w:r>
      <w:r>
        <w:rPr>
          <w:rFonts w:ascii="B Nazanin" w:hAnsi="B Nazanin" w:cs="B Nazanin" w:eastAsia="B Nazanin"/>
          <w:b w:val="0"/>
          <w:sz w:val="24"/>
          <w:szCs w:val="24"/>
          <w:rtl/>
        </w:rPr>
        <w:t xml:space="preserve"> می‌نامند. دولت‌ها برای جبران این شکست‌ها وارد عمل می‌شوند. پنج دلیل اصلی:</w:t>
      </w:r>
    </w:p>
    <w:p>
      <w:pPr>
        <w:pStyle w:val="Heading3"/>
        <w:keepNext/>
        <w:bidi/>
        <w:spacing w:before="200" w:after="80" w:line="348" w:lineRule="auto"/>
        <w:jc w:val="left"/>
        <w:bidi/>
      </w:pPr>
      <w:r>
        <w:rPr>
          <w:rFonts w:ascii="B Nazanin" w:hAnsi="B Nazanin" w:cs="B Nazanin" w:eastAsia="B Nazanin"/>
          <w:b/>
          <w:color w:val="1F3A5F"/>
          <w:sz w:val="26"/>
          <w:szCs w:val="26"/>
          <w:bCs/>
          <w:rtl/>
        </w:rPr>
        <w:t>الف) کالاهای عمومی و معمای «سواری رایگان»</w:t>
      </w:r>
    </w:p>
    <w:p>
      <w:pPr>
        <w:bidi/>
        <w:spacing w:before="0" w:after="120" w:line="348" w:lineRule="auto"/>
        <w:jc w:val="both"/>
      </w:pPr>
      <w:r>
        <w:rPr>
          <w:rFonts w:ascii="B Nazanin" w:hAnsi="B Nazanin" w:cs="B Nazanin" w:eastAsia="B Nazanin"/>
          <w:b w:val="0"/>
          <w:sz w:val="24"/>
          <w:szCs w:val="24"/>
          <w:rtl/>
        </w:rPr>
        <w:t xml:space="preserve">کالای عمومی کالایی است که بخش خصوصی علاقه‌ای به تولید آن ندارد و دو ویژگی دارد: </w:t>
      </w:r>
      <w:r>
        <w:rPr>
          <w:rFonts w:ascii="B Nazanin" w:hAnsi="B Nazanin" w:cs="B Nazanin" w:eastAsia="B Nazanin"/>
          <w:b/>
          <w:sz w:val="24"/>
          <w:szCs w:val="24"/>
          <w:bCs/>
          <w:rtl/>
        </w:rPr>
        <w:t>(۱)</w:t>
      </w:r>
      <w:r>
        <w:rPr>
          <w:rFonts w:ascii="B Nazanin" w:hAnsi="B Nazanin" w:cs="B Nazanin" w:eastAsia="B Nazanin"/>
          <w:b w:val="0"/>
          <w:sz w:val="24"/>
          <w:szCs w:val="24"/>
          <w:rtl/>
        </w:rPr>
        <w:t xml:space="preserve"> نمی‌توان کسی را از مصرف آن محروم کرد (استثناناپذیری)؛ </w:t>
      </w:r>
      <w:r>
        <w:rPr>
          <w:rFonts w:ascii="B Nazanin" w:hAnsi="B Nazanin" w:cs="B Nazanin" w:eastAsia="B Nazanin"/>
          <w:b/>
          <w:sz w:val="24"/>
          <w:szCs w:val="24"/>
          <w:bCs/>
          <w:rtl/>
        </w:rPr>
        <w:t>(۲)</w:t>
      </w:r>
      <w:r>
        <w:rPr>
          <w:rFonts w:ascii="B Nazanin" w:hAnsi="B Nazanin" w:cs="B Nazanin" w:eastAsia="B Nazanin"/>
          <w:b w:val="0"/>
          <w:sz w:val="24"/>
          <w:szCs w:val="24"/>
          <w:rtl/>
        </w:rPr>
        <w:t xml:space="preserve"> استفادهٔ یک نفر از سهم دیگران نمی‌کاهد (رقابت‌ناپذیری).</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 امنیت و روشنایی معابر</w:t>
            </w:r>
          </w:p>
          <w:p>
            <w:pPr>
              <w:bidi/>
              <w:spacing w:before="0" w:after="60" w:line="348" w:lineRule="auto"/>
              <w:jc w:val="both"/>
            </w:pPr>
            <w:r>
              <w:rPr>
                <w:rFonts w:ascii="B Nazanin" w:hAnsi="B Nazanin" w:cs="B Nazanin" w:eastAsia="B Nazanin"/>
                <w:b w:val="0"/>
                <w:sz w:val="24"/>
                <w:szCs w:val="24"/>
                <w:rtl/>
              </w:rPr>
              <w:t xml:space="preserve">اگر امنیت یک محله به شرکتی خصوصی سپرده شود و همسایهٔ شما حاضر نشود حق اشتراک بپردازد، با گشت‌زنی شرکت در محله، خانهٔ او هم عملاً امن می‌شود. به این پدیده </w:t>
            </w:r>
            <w:r>
              <w:rPr>
                <w:rFonts w:ascii="B Nazanin" w:hAnsi="B Nazanin" w:cs="B Nazanin" w:eastAsia="B Nazanin"/>
                <w:b/>
                <w:sz w:val="24"/>
                <w:szCs w:val="24"/>
                <w:bCs/>
                <w:rtl/>
              </w:rPr>
              <w:t>«سواری رایگان» (Free-rider)</w:t>
            </w:r>
            <w:r>
              <w:rPr>
                <w:rFonts w:ascii="B Nazanin" w:hAnsi="B Nazanin" w:cs="B Nazanin" w:eastAsia="B Nazanin"/>
                <w:b w:val="0"/>
                <w:sz w:val="24"/>
                <w:szCs w:val="24"/>
                <w:rtl/>
              </w:rPr>
              <w:t xml:space="preserve"> می‌گویند — مانند کسی که به‌جای خرید اشتراک قانونی، فیلم و سریال را غیرقانونی دانلود می‌کند.</w:t>
            </w:r>
          </w:p>
          <w:p>
            <w:pPr>
              <w:bidi/>
              <w:spacing w:before="0" w:after="60" w:line="348" w:lineRule="auto"/>
              <w:jc w:val="both"/>
            </w:pPr>
            <w:r>
              <w:rPr>
                <w:rFonts w:ascii="B Nazanin" w:hAnsi="B Nazanin" w:cs="B Nazanin" w:eastAsia="B Nazanin"/>
                <w:b w:val="0"/>
                <w:sz w:val="24"/>
                <w:szCs w:val="24"/>
                <w:rtl/>
              </w:rPr>
              <w:t>چون همه انگیزهٔ سواری رایگان دارند، هیچ شرکتی روی این کالاها سرمایه‌گذاری نمی‌کند. دولت با پول مالیات، نهادهایی مانند پلیس و ارتش را تأسیس می‌کند.</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ب) پیامدهای خارجی (اثرات جانبی)</w:t>
      </w:r>
    </w:p>
    <w:p>
      <w:pPr>
        <w:bidi/>
        <w:spacing w:before="0" w:after="120" w:line="348" w:lineRule="auto"/>
        <w:jc w:val="both"/>
      </w:pPr>
      <w:r>
        <w:rPr>
          <w:rFonts w:ascii="B Nazanin" w:hAnsi="B Nazanin" w:cs="B Nazanin" w:eastAsia="B Nazanin"/>
          <w:b w:val="0"/>
          <w:sz w:val="24"/>
          <w:szCs w:val="24"/>
          <w:rtl/>
        </w:rPr>
        <w:t>گاهی معامله‌ای میان دو نفر بر زندگی شخص سومی که در آن حضور ندارد اثر مثبت یا منفی می‌گذارد.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اثر جانبی منفی:</w:t>
      </w:r>
      <w:r>
        <w:rPr>
          <w:rFonts w:ascii="B Nazanin" w:hAnsi="B Nazanin" w:cs="B Nazanin" w:eastAsia="B Nazanin"/>
          <w:b w:val="0"/>
          <w:sz w:val="24"/>
          <w:szCs w:val="24"/>
          <w:rtl/>
        </w:rPr>
        <w:t xml:space="preserve"> کارخانهٔ تولید تلویزیون که برای سود بیشتر، پسماند شیمیایی را در رودخانهٔ شهر رها می‌کند. کارخانه سود می‌برد و مشتری تلویزیون ارزان می‌خرد، اما مردم شهر بر اثر آلودگی آب بیمار می‌شوند. دولت با جریمه و مالیات از حقوق مردم دفاع می‌کند.</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اثر جانبی مثبت:</w:t>
      </w:r>
      <w:r>
        <w:rPr>
          <w:rFonts w:ascii="B Nazanin" w:hAnsi="B Nazanin" w:cs="B Nazanin" w:eastAsia="B Nazanin"/>
          <w:b w:val="0"/>
          <w:sz w:val="24"/>
          <w:szCs w:val="24"/>
          <w:rtl/>
        </w:rPr>
        <w:t xml:space="preserve"> آموزش و تحصیل. شهروندی که تخصص می‌گیرد، نه‌تنها درآمد خودش را افزایش می‌دهد، بلکه به پیشرفت کل جامعه کمک می‌کند؛ از این رو دولت با ساخت مدرسه و دانشگاه در تأمین هزینه‌های تحصیل مشارکت می‌کند.</w:t>
      </w:r>
    </w:p>
    <w:p>
      <w:pPr>
        <w:pStyle w:val="Heading3"/>
        <w:keepNext/>
        <w:bidi/>
        <w:spacing w:before="200" w:after="80" w:line="348" w:lineRule="auto"/>
        <w:jc w:val="left"/>
        <w:bidi/>
      </w:pPr>
      <w:r>
        <w:rPr>
          <w:rFonts w:ascii="B Nazanin" w:hAnsi="B Nazanin" w:cs="B Nazanin" w:eastAsia="B Nazanin"/>
          <w:b/>
          <w:color w:val="1F3A5F"/>
          <w:sz w:val="26"/>
          <w:szCs w:val="26"/>
          <w:bCs/>
          <w:rtl/>
        </w:rPr>
        <w:t>ج) عدم تقارن اطلاعاتی</w:t>
      </w:r>
    </w:p>
    <w:p>
      <w:pPr>
        <w:bidi/>
        <w:spacing w:before="0" w:after="120" w:line="348" w:lineRule="auto"/>
        <w:jc w:val="both"/>
      </w:pPr>
      <w:r>
        <w:rPr>
          <w:rFonts w:ascii="B Nazanin" w:hAnsi="B Nazanin" w:cs="B Nazanin" w:eastAsia="B Nazanin"/>
          <w:b w:val="0"/>
          <w:sz w:val="24"/>
          <w:szCs w:val="24"/>
          <w:rtl/>
        </w:rPr>
        <w:t>بازار زمانی عادلانه کار می‌کند که خریدار و فروشنده اطلاعات برابر دربارهٔ محصول داشته باشند. در بازار گوشی و لپ‌تاپ دست‌دوم، فروشنده می‌داند دستگاه قبلاً خراب شده یا قطعه‌اش تعویض شده، اما خریدار بی‌خبر است. بی‌اعتمادی باعث می‌شود خریداران حتی برای دستگاه سالم هم قیمت خوب نپردازند و بازار خراب شود. دولت با ایجاد نهادهای نظارتی و استاندارد، شفافیت و اعتماد را به بازار برمی‌گرداند.</w:t>
      </w:r>
    </w:p>
    <w:p>
      <w:pPr>
        <w:pStyle w:val="Heading3"/>
        <w:keepNext/>
        <w:bidi/>
        <w:spacing w:before="200" w:after="80" w:line="348" w:lineRule="auto"/>
        <w:jc w:val="left"/>
        <w:bidi/>
      </w:pPr>
      <w:r>
        <w:rPr>
          <w:rFonts w:ascii="B Nazanin" w:hAnsi="B Nazanin" w:cs="B Nazanin" w:eastAsia="B Nazanin"/>
          <w:b/>
          <w:color w:val="1F3A5F"/>
          <w:sz w:val="26"/>
          <w:szCs w:val="26"/>
          <w:bCs/>
          <w:rtl/>
        </w:rPr>
        <w:t>د) انحصار طبیعی</w:t>
      </w:r>
    </w:p>
    <w:p>
      <w:pPr>
        <w:bidi/>
        <w:spacing w:before="0" w:after="120" w:line="348" w:lineRule="auto"/>
        <w:jc w:val="both"/>
      </w:pPr>
      <w:r>
        <w:rPr>
          <w:rFonts w:ascii="B Nazanin" w:hAnsi="B Nazanin" w:cs="B Nazanin" w:eastAsia="B Nazanin"/>
          <w:b w:val="0"/>
          <w:sz w:val="24"/>
          <w:szCs w:val="24"/>
          <w:rtl/>
        </w:rPr>
        <w:t>در برخی کسب‌وکارها زیرساخت مورد نیاز چنان عظیم است که رقابت بی‌معنی می‌شود و تنها یک بنگاه در بازار می‌ماند؛ مانند شبکهٔ لوله‌کشی آب یا دکل‌های برق. منطقی نیست چند شرکت خیابان‌ها را بکنند و لوله‌های جداگانه بکشند. اگر این تک‌شرکت خصوصی باشد، می‌تواند قیمت آب را چندان بالا ببرد که مردم توان پرداخت نداشته باشند؛ بنابراین دولت شرکت‌های آب و فاضلاب را تأسیس می‌کند تا خدمات را بدون نگاه سودجویانه و با قیمت عادلانه تأمین کنند.</w:t>
      </w:r>
    </w:p>
    <w:p>
      <w:pPr>
        <w:pStyle w:val="Heading3"/>
        <w:keepNext/>
        <w:bidi/>
        <w:spacing w:before="200" w:after="80" w:line="348" w:lineRule="auto"/>
        <w:jc w:val="left"/>
        <w:bidi/>
      </w:pPr>
      <w:r>
        <w:rPr>
          <w:rFonts w:ascii="B Nazanin" w:hAnsi="B Nazanin" w:cs="B Nazanin" w:eastAsia="B Nazanin"/>
          <w:b/>
          <w:color w:val="1F3A5F"/>
          <w:sz w:val="26"/>
          <w:szCs w:val="26"/>
          <w:bCs/>
          <w:rtl/>
        </w:rPr>
        <w:t>هـ) تراژدی منابع مشترک</w:t>
      </w:r>
    </w:p>
    <w:p>
      <w:pPr>
        <w:bidi/>
        <w:spacing w:before="0" w:after="120" w:line="348" w:lineRule="auto"/>
        <w:jc w:val="both"/>
      </w:pPr>
      <w:r>
        <w:rPr>
          <w:rFonts w:ascii="B Nazanin" w:hAnsi="B Nazanin" w:cs="B Nazanin" w:eastAsia="B Nazanin"/>
          <w:b w:val="0"/>
          <w:sz w:val="24"/>
          <w:szCs w:val="24"/>
          <w:rtl/>
        </w:rPr>
        <w:t xml:space="preserve">برخی منابع طبیعی متعلق به همه‌اند و دسترسی به آن‌ها محدودیتی ندارد، اما استفادهٔ بی‌رویهٔ هر فرد، سهم دیگران را نابود می‌کند. در یک دریاچهٔ عمومی پر از ماهی، هر صیاد با خود حساب می‌کند که اگر او صید نکند، دیگران صید می‌کنند؛ پس همه بی‌رویه صید می‌کنند. نتیجه: </w:t>
      </w:r>
      <w:r>
        <w:rPr>
          <w:rFonts w:ascii="B Nazanin" w:hAnsi="B Nazanin" w:cs="B Nazanin" w:eastAsia="B Nazanin"/>
          <w:b/>
          <w:sz w:val="24"/>
          <w:szCs w:val="24"/>
          <w:bCs/>
          <w:rtl/>
        </w:rPr>
        <w:t>انقراض ماهی‌ها و نابودی منبع درآمد همه</w:t>
      </w:r>
      <w:r>
        <w:rPr>
          <w:rFonts w:ascii="B Nazanin" w:hAnsi="B Nazanin" w:cs="B Nazanin" w:eastAsia="B Nazanin"/>
          <w:b w:val="0"/>
          <w:sz w:val="24"/>
          <w:szCs w:val="24"/>
          <w:rtl/>
        </w:rPr>
        <w:t>. دولت با تأسیس سازمانی مانند شیلات یا سازمان حفاظت محیط‌زیست، برای زمان و مقدار صید قانون و محدودیت می‌گذارد.</w:t>
      </w:r>
    </w:p>
    <w:tbl>
      <w:tblPr>
        <w:tblW w:type="auto" w:w="0"/>
        <w:jc w:val="center"/>
        <w:tblLayout w:type="fixed"/>
        <w:tblLook w:firstColumn="1" w:firstRow="1" w:lastColumn="0" w:lastRow="0" w:noHBand="0" w:noVBand="1" w:val="04A0"/>
        <w:bidiVisual/>
      </w:tblPr>
      <w:tblGrid>
        <w:gridCol w:w="2324"/>
        <w:gridCol w:w="2324"/>
        <w:gridCol w:w="2324"/>
        <w:gridCol w:w="2324"/>
      </w:tblGrid>
      <w:tr>
        <w:trPr>
          <w:tblHeader/>
        </w:trPr>
        <w:tc>
          <w:tcPr>
            <w:tcW w:type="dxa" w:w="187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دلیل شکست بازار</w:t>
            </w:r>
          </w:p>
        </w:tc>
        <w:tc>
          <w:tcPr>
            <w:tcW w:type="dxa" w:w="266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ویژگی کلیدی</w:t>
            </w:r>
          </w:p>
        </w:tc>
        <w:tc>
          <w:tcPr>
            <w:tcW w:type="dxa" w:w="204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مثال</w:t>
            </w:r>
          </w:p>
        </w:tc>
        <w:tc>
          <w:tcPr>
            <w:tcW w:type="dxa" w:w="260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واکنش دولت</w:t>
            </w:r>
          </w:p>
        </w:tc>
      </w:tr>
      <w:tr>
        <w:trPr>
          <w:cantSplit/>
        </w:trPr>
        <w:tc>
          <w:tcPr>
            <w:tcW w:type="dxa" w:w="187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کالای عمومی</w:t>
            </w:r>
          </w:p>
        </w:tc>
        <w:tc>
          <w:tcPr>
            <w:tcW w:type="dxa" w:w="266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استثناناپذیری و رقابت‌ناپذیری؛ سواری رایگان</w:t>
            </w:r>
          </w:p>
        </w:tc>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امنیت، روشنایی معابر</w:t>
            </w:r>
          </w:p>
        </w:tc>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تأمین مالی از مالیات؛ پلیس، ارتش</w:t>
            </w:r>
          </w:p>
        </w:tc>
      </w:tr>
      <w:tr>
        <w:trPr>
          <w:cantSplit/>
        </w:trPr>
        <w:tc>
          <w:tcPr>
            <w:tcW w:type="dxa" w:w="187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پیامد خارجی</w:t>
            </w:r>
          </w:p>
        </w:tc>
        <w:tc>
          <w:tcPr>
            <w:tcW w:type="dxa" w:w="266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اثر معامله بر شخص ثالث</w:t>
            </w:r>
          </w:p>
        </w:tc>
        <w:tc>
          <w:tcPr>
            <w:tcW w:type="dxa" w:w="204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آلودگی رودخانه؛ آموزش</w:t>
            </w:r>
          </w:p>
        </w:tc>
        <w:tc>
          <w:tcPr>
            <w:tcW w:type="dxa" w:w="260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مالیات و جریمه؛ یارانهٔ آموزش</w:t>
            </w:r>
          </w:p>
        </w:tc>
      </w:tr>
      <w:tr>
        <w:trPr>
          <w:cantSplit/>
        </w:trPr>
        <w:tc>
          <w:tcPr>
            <w:tcW w:type="dxa" w:w="187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عدم تقارن اطلاعاتی</w:t>
            </w:r>
          </w:p>
        </w:tc>
        <w:tc>
          <w:tcPr>
            <w:tcW w:type="dxa" w:w="266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برتری اطلاعاتی یک طرف</w:t>
            </w:r>
          </w:p>
        </w:tc>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بازار کالای دست‌دوم</w:t>
            </w:r>
          </w:p>
        </w:tc>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نهادهای نظارتی و استاندارد</w:t>
            </w:r>
          </w:p>
        </w:tc>
      </w:tr>
      <w:tr>
        <w:trPr>
          <w:cantSplit/>
        </w:trPr>
        <w:tc>
          <w:tcPr>
            <w:tcW w:type="dxa" w:w="187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انحصار طبیعی</w:t>
            </w:r>
          </w:p>
        </w:tc>
        <w:tc>
          <w:tcPr>
            <w:tcW w:type="dxa" w:w="266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هزینهٔ زیرساخت بسیار بالا؛ یک عرضه‌کننده</w:t>
            </w:r>
          </w:p>
        </w:tc>
        <w:tc>
          <w:tcPr>
            <w:tcW w:type="dxa" w:w="204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شبکهٔ آب و برق</w:t>
            </w:r>
          </w:p>
        </w:tc>
        <w:tc>
          <w:tcPr>
            <w:tcW w:type="dxa" w:w="260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تأسیس شرکت‌های دولتی خدماتی</w:t>
            </w:r>
          </w:p>
        </w:tc>
      </w:tr>
      <w:tr>
        <w:trPr>
          <w:cantSplit/>
        </w:trPr>
        <w:tc>
          <w:tcPr>
            <w:tcW w:type="dxa" w:w="187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منابع مشترک</w:t>
            </w:r>
          </w:p>
        </w:tc>
        <w:tc>
          <w:tcPr>
            <w:tcW w:type="dxa" w:w="266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دسترسی آزاد و مصرف رقابتی</w:t>
            </w:r>
          </w:p>
        </w:tc>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دریاچه، جنگل</w:t>
            </w:r>
          </w:p>
        </w:tc>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شیلات، محیط‌زیست؛ سهمیه و ممنوعیت</w:t>
            </w:r>
          </w:p>
        </w:tc>
      </w:tr>
    </w:tbl>
    <w:p>
      <w:pPr>
        <w:spacing w:after="120"/>
      </w:pP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FF6DD"/>
            <w:tcMar>
              <w:top w:w="140" w:type="dxa"/>
              <w:start w:w="140" w:type="dxa"/>
              <w:bottom w:w="140" w:type="dxa"/>
              <w:end w:w="140" w:type="dxa"/>
            </w:tcMar>
            <w:tcBorders>
              <w:top w:val="nil"/>
              <w:left w:val="nil"/>
              <w:bottom w:val="nil"/>
              <w:right w:val="single" w:sz="36" w:color="C8932B"/>
            </w:tcBorders>
          </w:tcPr>
          <w:p>
            <w:pPr>
              <w:bidi/>
              <w:spacing w:before="0" w:after="80" w:line="348" w:lineRule="auto"/>
              <w:jc w:val="left"/>
            </w:pPr>
            <w:r>
              <w:rPr>
                <w:rFonts w:ascii="B Nazanin" w:hAnsi="B Nazanin" w:cs="B Nazanin" w:eastAsia="B Nazanin"/>
                <w:b/>
                <w:color w:val="C8932B"/>
                <w:sz w:val="26"/>
                <w:szCs w:val="26"/>
                <w:bCs/>
                <w:rtl/>
              </w:rPr>
              <w:t>⭐ جمع‌بندی</w:t>
            </w:r>
          </w:p>
          <w:p>
            <w:pPr>
              <w:bidi/>
              <w:spacing w:before="0" w:after="60" w:line="348" w:lineRule="auto"/>
              <w:jc w:val="both"/>
            </w:pPr>
            <w:r>
              <w:rPr>
                <w:rFonts w:ascii="B Nazanin" w:hAnsi="B Nazanin" w:cs="B Nazanin" w:eastAsia="B Nazanin"/>
                <w:b w:val="0"/>
                <w:sz w:val="24"/>
                <w:szCs w:val="24"/>
                <w:rtl/>
              </w:rPr>
              <w:t xml:space="preserve">هدف نهادهای دولتی فروش کالا و کسب «سود خالص» در پایان سال نیست؛ هدف اصلی آن‌ها </w:t>
            </w:r>
            <w:r>
              <w:rPr>
                <w:rFonts w:ascii="B Nazanin" w:hAnsi="B Nazanin" w:cs="B Nazanin" w:eastAsia="B Nazanin"/>
                <w:b/>
                <w:sz w:val="24"/>
                <w:szCs w:val="24"/>
                <w:bCs/>
                <w:rtl/>
              </w:rPr>
              <w:t>جبران نواقص بازار و ایجاد رفاه اجتماعی</w:t>
            </w:r>
            <w:r>
              <w:rPr>
                <w:rFonts w:ascii="B Nazanin" w:hAnsi="B Nazanin" w:cs="B Nazanin" w:eastAsia="B Nazanin"/>
                <w:b w:val="0"/>
                <w:sz w:val="24"/>
                <w:szCs w:val="24"/>
                <w:rtl/>
              </w:rPr>
              <w:t xml:space="preserve"> است. به همین دلیل نظام حسابداری آن‌ها با حسابداری بازرگانی — که بزرگ‌ترین هدفش رسیدن به سود است — کاملاً تفاوت دارد.</w:t>
            </w:r>
          </w:p>
        </w:tc>
      </w:tr>
    </w:tbl>
    <w:p>
      <w:pPr>
        <w:spacing w:after="80" w:line="144" w:lineRule="auto"/>
      </w:pPr>
    </w:p>
    <w:p>
      <w:pPr>
        <w:pStyle w:val="Heading2"/>
        <w:keepNext/>
        <w:bidi/>
        <w:spacing w:before="280" w:after="120" w:line="348" w:lineRule="auto"/>
        <w:jc w:val="left"/>
        <w:bidi/>
      </w:pPr>
      <w:r>
        <w:rPr>
          <w:rFonts w:ascii="B Nazanin" w:hAnsi="B Nazanin" w:cs="B Nazanin" w:eastAsia="B Nazanin"/>
          <w:b/>
          <w:color w:val="2E7D8C"/>
          <w:sz w:val="30"/>
          <w:szCs w:val="30"/>
          <w:bCs/>
          <w:rtl/>
        </w:rPr>
        <w:t>۱-۲  گذار از ذهنیت تجاری به ذهنیت بودجه‌ای</w:t>
      </w:r>
    </w:p>
    <w:p>
      <w:pPr>
        <w:bidi/>
        <w:spacing w:before="0" w:after="120" w:line="348" w:lineRule="auto"/>
        <w:jc w:val="both"/>
      </w:pPr>
      <w:r>
        <w:rPr>
          <w:rFonts w:ascii="B Nazanin" w:hAnsi="B Nazanin" w:cs="B Nazanin" w:eastAsia="B Nazanin"/>
          <w:b w:val="0"/>
          <w:sz w:val="24"/>
          <w:szCs w:val="24"/>
          <w:rtl/>
        </w:rPr>
        <w:t>کسی که سال‌ها با استانداردهای گزارشگری مالی بین‌المللی (IFRS) و اصول پذیرفته‌شدهٔ حسابداری (GAAP) آموزش دیده، ناخودآگاه هر نهادی را با «عینک تجارت و سود» می‌بیند. در این ذهنیت، مدیر خوب کسی است که درآمد را حداکثر و هزینه را حداقل کند. برای یادگیری حسابداری بخش عمومی باید سه پیش‌فرض را بازتعریف کنیم.</w:t>
      </w:r>
    </w:p>
    <w:p>
      <w:pPr>
        <w:pStyle w:val="Heading3"/>
        <w:keepNext/>
        <w:bidi/>
        <w:spacing w:before="200" w:after="80" w:line="348" w:lineRule="auto"/>
        <w:jc w:val="left"/>
        <w:bidi/>
      </w:pPr>
      <w:r>
        <w:rPr>
          <w:rFonts w:ascii="B Nazanin" w:hAnsi="B Nazanin" w:cs="B Nazanin" w:eastAsia="B Nazanin"/>
          <w:b/>
          <w:color w:val="1F3A5F"/>
          <w:sz w:val="26"/>
          <w:szCs w:val="26"/>
          <w:bCs/>
          <w:rtl/>
        </w:rPr>
        <w:t>۱) مازاد مالی نشانهٔ کارایی نیست</w:t>
      </w:r>
    </w:p>
    <w:p>
      <w:pPr>
        <w:bidi/>
        <w:spacing w:before="0" w:after="120" w:line="348" w:lineRule="auto"/>
        <w:jc w:val="both"/>
      </w:pPr>
      <w:r>
        <w:rPr>
          <w:rFonts w:ascii="B Nazanin" w:hAnsi="B Nazanin" w:cs="B Nazanin" w:eastAsia="B Nazanin"/>
          <w:b w:val="0"/>
          <w:sz w:val="24"/>
          <w:szCs w:val="24"/>
          <w:rtl/>
        </w:rPr>
        <w:t xml:space="preserve">اگر درآمد یک خودروساز ۱۰۰ میلیارد تومان و هزینه‌اش ۸۰ میلیارد تومان باشد، ۲۰ میلیارد سود نشانهٔ موفقیت و کارایی است. اما اگر بودجهٔ مصوب وزارت بهداشت برای ساخت بیمارستان و تأمین دارو ۱۰۰ میلیارد تومان باشد و در پایان سال فقط ۸۰ میلیارد خرج شود، آیا ۲۰ میلیارد باقی‌مانده نشانهٔ عملکرد درخشان است؟ </w:t>
      </w:r>
      <w:r>
        <w:rPr>
          <w:rFonts w:ascii="B Nazanin" w:hAnsi="B Nazanin" w:cs="B Nazanin" w:eastAsia="B Nazanin"/>
          <w:b/>
          <w:sz w:val="24"/>
          <w:szCs w:val="24"/>
          <w:bCs/>
          <w:rtl/>
        </w:rPr>
        <w:t>خیر.</w:t>
      </w:r>
      <w:r>
        <w:rPr>
          <w:rFonts w:ascii="B Nazanin" w:hAnsi="B Nazanin" w:cs="B Nazanin" w:eastAsia="B Nazanin"/>
          <w:b w:val="0"/>
          <w:sz w:val="24"/>
          <w:szCs w:val="24"/>
          <w:rtl/>
        </w:rPr>
        <w:t xml:space="preserve"> در بخش عمومی، بودجه یک «محدودیت و مجوز» برای ارتقای رفاه اجتماعی است. هزینه‌نشدن آن یعنی ساخته‌نشدن تخت‌های بیمارستانی، استخدام‌نشدن پزشکان و افت کیفیت خدمات درمانی.</w:t>
      </w:r>
    </w:p>
    <w:p>
      <w:pPr>
        <w:bidi/>
        <w:spacing w:before="0" w:after="120" w:line="348" w:lineRule="auto"/>
        <w:jc w:val="both"/>
      </w:pPr>
      <w:r>
        <w:rPr>
          <w:rFonts w:ascii="B Nazanin" w:hAnsi="B Nazanin" w:cs="B Nazanin" w:eastAsia="B Nazanin"/>
          <w:b w:val="0"/>
          <w:sz w:val="24"/>
          <w:szCs w:val="24"/>
          <w:rtl/>
        </w:rPr>
        <w:t xml:space="preserve">مازاد بودجه در بخش عمومی اغلب نشانهٔ ناتوانی دستگاه در اجرای برنامه‌های مصوب است، نه کارایی. </w:t>
      </w:r>
      <w:r>
        <w:rPr>
          <w:rFonts w:ascii="B Nazanin" w:hAnsi="B Nazanin" w:cs="B Nazanin" w:eastAsia="B Nazanin"/>
          <w:b/>
          <w:sz w:val="24"/>
          <w:szCs w:val="24"/>
          <w:bCs/>
          <w:rtl/>
        </w:rPr>
        <w:t>موفقیت یعنی تحقق کامل اهداف از پیش‌تعیین‌شده با استفادهٔ دقیق و کارآمد از کل اعتبارات مصوب.</w:t>
      </w:r>
    </w:p>
    <w:p>
      <w:pPr>
        <w:pStyle w:val="Heading3"/>
        <w:keepNext/>
        <w:bidi/>
        <w:spacing w:before="200" w:after="80" w:line="348" w:lineRule="auto"/>
        <w:jc w:val="left"/>
        <w:bidi/>
      </w:pPr>
      <w:r>
        <w:rPr>
          <w:rFonts w:ascii="B Nazanin" w:hAnsi="B Nazanin" w:cs="B Nazanin" w:eastAsia="B Nazanin"/>
          <w:b/>
          <w:color w:val="1F3A5F"/>
          <w:sz w:val="26"/>
          <w:szCs w:val="26"/>
          <w:bCs/>
          <w:rtl/>
        </w:rPr>
        <w:t>۲) به‌جای «حقوق صاحبان سهام»: «ارزش خالص»</w:t>
      </w:r>
    </w:p>
    <w:p>
      <w:pPr>
        <w:bidi/>
        <w:spacing w:before="0" w:after="120" w:line="348" w:lineRule="auto"/>
        <w:jc w:val="both"/>
      </w:pPr>
      <w:r>
        <w:rPr>
          <w:rFonts w:ascii="B Nazanin" w:hAnsi="B Nazanin" w:cs="B Nazanin" w:eastAsia="B Nazanin"/>
          <w:b w:val="0"/>
          <w:sz w:val="24"/>
          <w:szCs w:val="24"/>
          <w:rtl/>
        </w:rPr>
        <w:t xml:space="preserve">در حسابداری بازرگانی، معادلهٔ بنیادین «دارایی‌ها = بدهی‌ها + حقوق صاحبان سهام» است و حقوق صاحبان سهام ادعای مالی مالکان خصوصی را نشان می‌دهد. اما در بخش عمومی، اراضی ملی، منابع طبیعی و زیرساخت‌ها متعلق به همهٔ شهروندان است و سهمی برای خرید و فروش فردی وجود ندارد. بنابراین استفاده از اصطلاح «حقوق صاحبان سهام» یک خطای مفهومی است. به‌جای آن از </w:t>
      </w:r>
      <w:r>
        <w:rPr>
          <w:rFonts w:ascii="B Nazanin" w:hAnsi="B Nazanin" w:cs="B Nazanin" w:eastAsia="B Nazanin"/>
          <w:b/>
          <w:sz w:val="24"/>
          <w:szCs w:val="24"/>
          <w:bCs/>
          <w:rtl/>
        </w:rPr>
        <w:t>«مازاد/کسری تخصیص‌نیافته»</w:t>
      </w:r>
      <w:r>
        <w:rPr>
          <w:rFonts w:ascii="B Nazanin" w:hAnsi="B Nazanin" w:cs="B Nazanin" w:eastAsia="B Nazanin"/>
          <w:b w:val="0"/>
          <w:sz w:val="24"/>
          <w:szCs w:val="24"/>
          <w:rtl/>
        </w:rPr>
        <w:t xml:space="preserve"> یا </w:t>
      </w:r>
      <w:r>
        <w:rPr>
          <w:rFonts w:ascii="B Nazanin" w:hAnsi="B Nazanin" w:cs="B Nazanin" w:eastAsia="B Nazanin"/>
          <w:b/>
          <w:sz w:val="24"/>
          <w:szCs w:val="24"/>
          <w:bCs/>
          <w:rtl/>
        </w:rPr>
        <w:t>«ارزش خالص» (Net Assets)</w:t>
      </w:r>
      <w:r>
        <w:rPr>
          <w:rFonts w:ascii="B Nazanin" w:hAnsi="B Nazanin" w:cs="B Nazanin" w:eastAsia="B Nazanin"/>
          <w:b w:val="0"/>
          <w:sz w:val="24"/>
          <w:szCs w:val="24"/>
          <w:rtl/>
        </w:rPr>
        <w:t xml:space="preserve"> استفاده می‌شود که انباشت ثروت بین‌نسلی یک ملت را نشان می‌دهد و مدیریت آن مستلزم رعایت حقوق نسل‌های آینده (</w:t>
      </w:r>
      <w:r>
        <w:rPr>
          <w:rFonts w:ascii="B Nazanin" w:hAnsi="B Nazanin" w:cs="B Nazanin" w:eastAsia="B Nazanin"/>
          <w:b/>
          <w:sz w:val="24"/>
          <w:szCs w:val="24"/>
          <w:bCs/>
          <w:rtl/>
        </w:rPr>
        <w:t>Interperiod Equity</w:t>
      </w:r>
      <w:r>
        <w:rPr>
          <w:rFonts w:ascii="B Nazanin" w:hAnsi="B Nazanin" w:cs="B Nazanin" w:eastAsia="B Nazanin"/>
          <w:b w:val="0"/>
          <w:sz w:val="24"/>
          <w:szCs w:val="24"/>
          <w:rtl/>
        </w:rPr>
        <w:t>) است.</w:t>
      </w:r>
    </w:p>
    <w:p>
      <w:pPr>
        <w:pStyle w:val="Heading3"/>
        <w:keepNext/>
        <w:bidi/>
        <w:spacing w:before="200" w:after="80" w:line="348" w:lineRule="auto"/>
        <w:jc w:val="left"/>
        <w:bidi/>
      </w:pPr>
      <w:r>
        <w:rPr>
          <w:rFonts w:ascii="B Nazanin" w:hAnsi="B Nazanin" w:cs="B Nazanin" w:eastAsia="B Nazanin"/>
          <w:b/>
          <w:color w:val="1F3A5F"/>
          <w:sz w:val="26"/>
          <w:szCs w:val="26"/>
          <w:bCs/>
          <w:rtl/>
        </w:rPr>
        <w:t>۳) درآمدهای غیرمبادله‌ای</w:t>
      </w:r>
    </w:p>
    <w:p>
      <w:pPr>
        <w:bidi/>
        <w:spacing w:before="0" w:after="120" w:line="348" w:lineRule="auto"/>
        <w:jc w:val="both"/>
      </w:pPr>
      <w:r>
        <w:rPr>
          <w:rFonts w:ascii="B Nazanin" w:hAnsi="B Nazanin" w:cs="B Nazanin" w:eastAsia="B Nazanin"/>
          <w:b w:val="0"/>
          <w:sz w:val="24"/>
          <w:szCs w:val="24"/>
          <w:rtl/>
        </w:rPr>
        <w:t xml:space="preserve">در حسابداری شرکتی «اصل تطابق» (Matching Principle) حاکم است: شرکت هزینه می‌کند تا درآمدی کسب کند و اگر مشتری پول ندهد، کالا نمی‌گیرد. اما منبع اصلی تأمین مالی دولت، مالیات و عوارض است که ماهیت </w:t>
      </w:r>
      <w:r>
        <w:rPr>
          <w:rFonts w:ascii="B Nazanin" w:hAnsi="B Nazanin" w:cs="B Nazanin" w:eastAsia="B Nazanin"/>
          <w:b/>
          <w:sz w:val="24"/>
          <w:szCs w:val="24"/>
          <w:bCs/>
          <w:rtl/>
        </w:rPr>
        <w:t>غیرمبادله‌ای (Non-exchange)</w:t>
      </w:r>
      <w:r>
        <w:rPr>
          <w:rFonts w:ascii="B Nazanin" w:hAnsi="B Nazanin" w:cs="B Nazanin" w:eastAsia="B Nazanin"/>
          <w:b w:val="0"/>
          <w:sz w:val="24"/>
          <w:szCs w:val="24"/>
          <w:rtl/>
        </w:rPr>
        <w:t xml:space="preserve"> دارد: شهروندان طبق قانون مالیات می‌پردازند، ولی میزان پرداخت ارتباط مستقیمی با میزان خدمات دریافتی ندارد. شهروند ثروتمند ممکن است مالیات زیادی بپردازد و فرزندانش را به مدرسهٔ خصوصی بفرستد، در حالی که شهروند کم‌درآمدی بدون پرداخت مالیات بر درآمد از آموزش رایگان، امنیت و زیرساخت شهری بهره می‌برد.</w:t>
      </w:r>
    </w:p>
    <w:p>
      <w:pPr>
        <w:bidi/>
        <w:spacing w:before="0" w:after="120" w:line="348" w:lineRule="auto"/>
        <w:jc w:val="both"/>
      </w:pPr>
      <w:r>
        <w:rPr>
          <w:rFonts w:ascii="B Nazanin" w:hAnsi="B Nazanin" w:cs="B Nazanin" w:eastAsia="B Nazanin"/>
          <w:b w:val="0"/>
          <w:sz w:val="24"/>
          <w:szCs w:val="24"/>
          <w:rtl/>
        </w:rPr>
        <w:t xml:space="preserve">به همین دلیل حسابداری دولتی بر «تطابق درآمد با هزینه» استوار نیست؛ تمرکز آن بر </w:t>
      </w:r>
      <w:r>
        <w:rPr>
          <w:rFonts w:ascii="B Nazanin" w:hAnsi="B Nazanin" w:cs="B Nazanin" w:eastAsia="B Nazanin"/>
          <w:b/>
          <w:sz w:val="24"/>
          <w:szCs w:val="24"/>
          <w:bCs/>
          <w:rtl/>
        </w:rPr>
        <w:t>«تطابق منابع تخصیص‌یافته با مصارف قانونی»</w:t>
      </w:r>
      <w:r>
        <w:rPr>
          <w:rFonts w:ascii="B Nazanin" w:hAnsi="B Nazanin" w:cs="B Nazanin" w:eastAsia="B Nazanin"/>
          <w:b w:val="0"/>
          <w:sz w:val="24"/>
          <w:szCs w:val="24"/>
          <w:rtl/>
        </w:rPr>
        <w:t xml:space="preserve"> است.</w:t>
      </w:r>
    </w:p>
    <w:p>
      <w:pPr>
        <w:pStyle w:val="Heading2"/>
        <w:keepNext/>
        <w:bidi/>
        <w:spacing w:before="280" w:after="120" w:line="348" w:lineRule="auto"/>
        <w:jc w:val="left"/>
        <w:bidi/>
      </w:pPr>
      <w:r>
        <w:rPr>
          <w:rFonts w:ascii="B Nazanin" w:hAnsi="B Nazanin" w:cs="B Nazanin" w:eastAsia="B Nazanin"/>
          <w:b/>
          <w:color w:val="2E7D8C"/>
          <w:sz w:val="30"/>
          <w:szCs w:val="30"/>
          <w:bCs/>
          <w:rtl/>
        </w:rPr>
        <w:t>۱-۳  تفاوت‌های فنی و ساختاری حسابداری بخش عمومی و بازرگانی</w:t>
      </w:r>
    </w:p>
    <w:p>
      <w:pPr>
        <w:pStyle w:val="Heading3"/>
        <w:keepNext/>
        <w:bidi/>
        <w:spacing w:before="200" w:after="80" w:line="348" w:lineRule="auto"/>
        <w:jc w:val="left"/>
        <w:bidi/>
      </w:pPr>
      <w:r>
        <w:rPr>
          <w:rFonts w:ascii="B Nazanin" w:hAnsi="B Nazanin" w:cs="B Nazanin" w:eastAsia="B Nazanin"/>
          <w:b/>
          <w:color w:val="1F3A5F"/>
          <w:sz w:val="26"/>
          <w:szCs w:val="26"/>
          <w:bCs/>
          <w:rtl/>
        </w:rPr>
        <w:t>۱) حاکمیت قانون بر اصول حسابداری</w:t>
      </w:r>
    </w:p>
    <w:p>
      <w:pPr>
        <w:bidi/>
        <w:spacing w:before="0" w:after="120" w:line="348" w:lineRule="auto"/>
        <w:jc w:val="both"/>
      </w:pPr>
      <w:r>
        <w:rPr>
          <w:rFonts w:ascii="B Nazanin" w:hAnsi="B Nazanin" w:cs="B Nazanin" w:eastAsia="B Nazanin"/>
          <w:b w:val="0"/>
          <w:sz w:val="24"/>
          <w:szCs w:val="24"/>
          <w:rtl/>
        </w:rPr>
        <w:t xml:space="preserve">در بخش بازرگانی، اصول حسابداری بر پایهٔ نیاز اطلاعاتی سرمایه‌گذاران و استانداردهای بین‌المللی تدوین می‌شود و هیئت‌مدیره در انتخاب رویه‌ها اختیار گسترده‌ای دارد. اما در نهادهای دولتی، رعایت قوانین مالی و محاسباتی — به‌ویژه </w:t>
      </w:r>
      <w:r>
        <w:rPr>
          <w:rFonts w:ascii="B Nazanin" w:hAnsi="B Nazanin" w:cs="B Nazanin" w:eastAsia="B Nazanin"/>
          <w:b/>
          <w:sz w:val="24"/>
          <w:szCs w:val="24"/>
          <w:bCs/>
          <w:rtl/>
        </w:rPr>
        <w:t>قانون بودجهٔ سالانهٔ کل کشور</w:t>
      </w:r>
      <w:r>
        <w:rPr>
          <w:rFonts w:ascii="B Nazanin" w:hAnsi="B Nazanin" w:cs="B Nazanin" w:eastAsia="B Nazanin"/>
          <w:b w:val="0"/>
          <w:sz w:val="24"/>
          <w:szCs w:val="24"/>
          <w:rtl/>
        </w:rPr>
        <w:t xml:space="preserve"> — بر هر اصل و استاندارد دیگری برتری دارد. قانون بودجه فقط یک برنامهٔ مالی نیست؛ قانونی مصوب پارلمان است. اگر استاندارد حسابداری با تبصره‌های قانون بودجه تعارض داشته باشد، ذی‌حساب و کارکنان مالی موظف‌اند قانون را اجرا کنند.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DECEA"/>
            <w:tcMar>
              <w:top w:w="140" w:type="dxa"/>
              <w:start w:w="140" w:type="dxa"/>
              <w:bottom w:w="140" w:type="dxa"/>
              <w:end w:w="140" w:type="dxa"/>
            </w:tcMar>
            <w:tcBorders>
              <w:top w:val="nil"/>
              <w:left w:val="nil"/>
              <w:bottom w:val="nil"/>
              <w:right w:val="single" w:sz="36" w:color="C0392B"/>
            </w:tcBorders>
          </w:tcPr>
          <w:p>
            <w:pPr>
              <w:bidi/>
              <w:spacing w:before="0" w:after="80" w:line="348" w:lineRule="auto"/>
              <w:jc w:val="left"/>
            </w:pPr>
            <w:r>
              <w:rPr>
                <w:rFonts w:ascii="B Nazanin" w:hAnsi="B Nazanin" w:cs="B Nazanin" w:eastAsia="B Nazanin"/>
                <w:b/>
                <w:color w:val="C0392B"/>
                <w:sz w:val="26"/>
                <w:szCs w:val="26"/>
                <w:bCs/>
                <w:rtl/>
              </w:rPr>
              <w:t>⚠️ هشدار</w:t>
            </w:r>
          </w:p>
          <w:p>
            <w:pPr>
              <w:bidi/>
              <w:spacing w:before="0" w:after="60" w:line="348" w:lineRule="auto"/>
              <w:jc w:val="both"/>
            </w:pPr>
            <w:r>
              <w:rPr>
                <w:rFonts w:ascii="B Nazanin" w:hAnsi="B Nazanin" w:cs="B Nazanin" w:eastAsia="B Nazanin"/>
                <w:b w:val="0"/>
                <w:sz w:val="24"/>
                <w:szCs w:val="24"/>
                <w:rtl/>
              </w:rPr>
              <w:t xml:space="preserve">تجاوز از اعتبارات مصوب، پرداخت در غیر محل معین یا جابه‌جایی اعتبارات بدون مجوز در بخش عمومی فقط یک تخلف حسابداری نیست؛ ممکن است مصداق </w:t>
            </w:r>
            <w:r>
              <w:rPr>
                <w:rFonts w:ascii="B Nazanin" w:hAnsi="B Nazanin" w:cs="B Nazanin" w:eastAsia="B Nazanin"/>
                <w:b/>
                <w:sz w:val="24"/>
                <w:szCs w:val="24"/>
                <w:bCs/>
                <w:rtl/>
              </w:rPr>
              <w:t>«تصرف غیرقانونی در اموال و وجوه دولتی»</w:t>
            </w:r>
            <w:r>
              <w:rPr>
                <w:rFonts w:ascii="B Nazanin" w:hAnsi="B Nazanin" w:cs="B Nazanin" w:eastAsia="B Nazanin"/>
                <w:b w:val="0"/>
                <w:sz w:val="24"/>
                <w:szCs w:val="24"/>
                <w:rtl/>
              </w:rPr>
              <w:t xml:space="preserve"> باشد و پیگرد قضایی داشته باشد.</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۲) ساختار گزارش‌دهی</w:t>
      </w:r>
    </w:p>
    <w:p>
      <w:pPr>
        <w:bidi/>
        <w:spacing w:before="0" w:after="120" w:line="348" w:lineRule="auto"/>
        <w:jc w:val="both"/>
      </w:pPr>
      <w:r>
        <w:rPr>
          <w:rFonts w:ascii="B Nazanin" w:hAnsi="B Nazanin" w:cs="B Nazanin" w:eastAsia="B Nazanin"/>
          <w:b w:val="0"/>
          <w:sz w:val="24"/>
          <w:szCs w:val="24"/>
          <w:rtl/>
        </w:rPr>
        <w:t xml:space="preserve">خروجی هر سیستم حسابداری، اولویت‌های آن را نشان می‌دهد. صورت‌های مالی اساسی در بخش بازرگانی شامل ترازنامه، صورت سود و زیان، صورت سود و زیان جامع، صورت تغییرات حقوق مالکانه و صورت جریان وجوه نقد است و </w:t>
      </w:r>
      <w:r>
        <w:rPr>
          <w:rFonts w:ascii="B Nazanin" w:hAnsi="B Nazanin" w:cs="B Nazanin" w:eastAsia="B Nazanin"/>
          <w:b/>
          <w:sz w:val="24"/>
          <w:szCs w:val="24"/>
          <w:bCs/>
          <w:rtl/>
        </w:rPr>
        <w:t>صورت سود و زیان</w:t>
      </w:r>
      <w:r>
        <w:rPr>
          <w:rFonts w:ascii="B Nazanin" w:hAnsi="B Nazanin" w:cs="B Nazanin" w:eastAsia="B Nazanin"/>
          <w:b w:val="0"/>
          <w:sz w:val="24"/>
          <w:szCs w:val="24"/>
          <w:rtl/>
        </w:rPr>
        <w:t xml:space="preserve"> محور ارزیابی عملکرد است. در حسابداری دولتی به دلیل اهمیت حیاتی کنترل بودجه‌ای، مهم‌ترین گزارش، </w:t>
      </w:r>
      <w:r>
        <w:rPr>
          <w:rFonts w:ascii="B Nazanin" w:hAnsi="B Nazanin" w:cs="B Nazanin" w:eastAsia="B Nazanin"/>
          <w:b/>
          <w:sz w:val="24"/>
          <w:szCs w:val="24"/>
          <w:bCs/>
          <w:rtl/>
        </w:rPr>
        <w:t>«صورت مقایسهٔ تحقق بودجه»</w:t>
      </w:r>
      <w:r>
        <w:rPr>
          <w:rFonts w:ascii="B Nazanin" w:hAnsi="B Nazanin" w:cs="B Nazanin" w:eastAsia="B Nazanin"/>
          <w:b w:val="0"/>
          <w:sz w:val="24"/>
          <w:szCs w:val="24"/>
          <w:rtl/>
        </w:rPr>
        <w:t xml:space="preserve"> است: مقایسهٔ درآمدهای پیش‌بینی‌شده با واقعی و هزینه‌های مصوب با انجام‌شده. این صورت‌ها باید شفاف نشان دهند که منابع دقیقاً در همان جایی که پارلمان مقرر کرده مصرف شده‌اند یا نه.</w:t>
      </w:r>
    </w:p>
    <w:p>
      <w:pPr>
        <w:pStyle w:val="Heading3"/>
        <w:keepNext/>
        <w:bidi/>
        <w:spacing w:before="200" w:after="80" w:line="348" w:lineRule="auto"/>
        <w:jc w:val="left"/>
        <w:bidi/>
      </w:pPr>
      <w:r>
        <w:rPr>
          <w:rFonts w:ascii="B Nazanin" w:hAnsi="B Nazanin" w:cs="B Nazanin" w:eastAsia="B Nazanin"/>
          <w:b/>
          <w:color w:val="1F3A5F"/>
          <w:sz w:val="26"/>
          <w:szCs w:val="26"/>
          <w:bCs/>
          <w:rtl/>
        </w:rPr>
        <w:t>۳) نظام حساب‌های مستقل (Fund Accounting)</w:t>
      </w:r>
    </w:p>
    <w:p>
      <w:pPr>
        <w:bidi/>
        <w:spacing w:before="0" w:after="120" w:line="348" w:lineRule="auto"/>
        <w:jc w:val="both"/>
      </w:pPr>
      <w:r>
        <w:rPr>
          <w:rFonts w:ascii="B Nazanin" w:hAnsi="B Nazanin" w:cs="B Nazanin" w:eastAsia="B Nazanin"/>
          <w:b w:val="0"/>
          <w:sz w:val="24"/>
          <w:szCs w:val="24"/>
          <w:rtl/>
        </w:rPr>
        <w:t xml:space="preserve">شرکت بازرگانی، هرقدر بزرگ و دارای شعب متعدد، یک واحد حسابداری یکپارچه است؛ درآمدها وارد یک «استخر نقدینگی» می‌شوند و هزینه‌ها از همان استخر پرداخت می‌شود. در حسابداری دولتی برای کنترل دقیق‌تر، مفهوم </w:t>
      </w:r>
      <w:r>
        <w:rPr>
          <w:rFonts w:ascii="B Nazanin" w:hAnsi="B Nazanin" w:cs="B Nazanin" w:eastAsia="B Nazanin"/>
          <w:b/>
          <w:sz w:val="24"/>
          <w:szCs w:val="24"/>
          <w:bCs/>
          <w:rtl/>
        </w:rPr>
        <w:t>«حساب مستقل» (Fund)</w:t>
      </w:r>
      <w:r>
        <w:rPr>
          <w:rFonts w:ascii="B Nazanin" w:hAnsi="B Nazanin" w:cs="B Nazanin" w:eastAsia="B Nazanin"/>
          <w:b w:val="0"/>
          <w:sz w:val="24"/>
          <w:szCs w:val="24"/>
          <w:rtl/>
        </w:rPr>
        <w:t xml:space="preserve"> به‌کار می‌رود؛ هر حساب مستقل یک واحد مالی و حسابداری مجزا با دارایی‌ها، بدهی‌ها و ارزش خالص خاص خود است که برای هدف معینی از سایر منابع تفکیک شده است.</w:t>
      </w:r>
    </w:p>
    <w:p>
      <w:pPr>
        <w:bidi/>
        <w:spacing w:before="0" w:after="120" w:line="348" w:lineRule="auto"/>
        <w:jc w:val="both"/>
      </w:pPr>
      <w:r>
        <w:rPr>
          <w:rFonts w:ascii="B Nazanin" w:hAnsi="B Nazanin" w:cs="B Nazanin" w:eastAsia="B Nazanin"/>
          <w:b w:val="0"/>
          <w:sz w:val="24"/>
          <w:szCs w:val="24"/>
          <w:rtl/>
        </w:rPr>
        <w:t>برای مثال در یک دانشگاه دولتی، «حساب مستقل اعتبارات هزینه‌ای (جاری)»، «حساب مستقل تملک دارایی‌های سرمایه‌ای (عمرانی)» و «حساب مستقل درآمدهای اختصاصی» هر کدام ترازنامه و دفاتر جداگانه دارند. این سخت‌گیری تضمین می‌کند وجوهی که برای ساخت آزمایشگاه (بودجهٔ عمرانی) اختصاص یافته، تحت هیچ شرایطی صرف حقوق اساتید یا پاداش مدیران (بودجهٔ جاری) نشود.</w:t>
      </w:r>
    </w:p>
    <w:p>
      <w:pPr>
        <w:pStyle w:val="Heading3"/>
        <w:keepNext/>
        <w:bidi/>
        <w:spacing w:before="200" w:after="80" w:line="348" w:lineRule="auto"/>
        <w:jc w:val="left"/>
        <w:bidi/>
      </w:pPr>
      <w:r>
        <w:rPr>
          <w:rFonts w:ascii="B Nazanin" w:hAnsi="B Nazanin" w:cs="B Nazanin" w:eastAsia="B Nazanin"/>
          <w:b/>
          <w:color w:val="1F3A5F"/>
          <w:sz w:val="26"/>
          <w:szCs w:val="26"/>
          <w:bCs/>
          <w:rtl/>
        </w:rPr>
        <w:t>۴) دارایی‌های ثابت و استهلاک</w:t>
      </w:r>
    </w:p>
    <w:p>
      <w:pPr>
        <w:bidi/>
        <w:spacing w:before="0" w:after="120" w:line="348" w:lineRule="auto"/>
        <w:jc w:val="both"/>
      </w:pPr>
      <w:r>
        <w:rPr>
          <w:rFonts w:ascii="B Nazanin" w:hAnsi="B Nazanin" w:cs="B Nazanin" w:eastAsia="B Nazanin"/>
          <w:b w:val="0"/>
          <w:sz w:val="24"/>
          <w:szCs w:val="24"/>
          <w:rtl/>
        </w:rPr>
        <w:t xml:space="preserve">در حسابداری بازرگانی، خرید دارایی ثابت در ترازنامه ثبت و طی عمر مفید مستهلک می‌شود. در حسابداری دولتیِ مبتنی بر مبنای نقدی یا نیمه‌نقدی (شیوهٔ سنتی)، خرید دارایی در همان سال کاملاً هزینه محسوب و از اعتبارات خارج می‌شد؛ چون هدف نمایش ارزش اقتصادی سازمان نبود، بلکه کنترل خروج وجه نقد در سقف بودجه بود. با حرکت تدریجی دولت‌ها به </w:t>
      </w:r>
      <w:r>
        <w:rPr>
          <w:rFonts w:ascii="B Nazanin" w:hAnsi="B Nazanin" w:cs="B Nazanin" w:eastAsia="B Nazanin"/>
          <w:b/>
          <w:sz w:val="24"/>
          <w:szCs w:val="24"/>
          <w:bCs/>
          <w:rtl/>
        </w:rPr>
        <w:t>حسابداری تعهدی</w:t>
      </w:r>
      <w:r>
        <w:rPr>
          <w:rFonts w:ascii="B Nazanin" w:hAnsi="B Nazanin" w:cs="B Nazanin" w:eastAsia="B Nazanin"/>
          <w:b w:val="0"/>
          <w:sz w:val="24"/>
          <w:szCs w:val="24"/>
          <w:rtl/>
        </w:rPr>
        <w:t xml:space="preserve">، دارایی‌ها ثبت و استهلاک محاسبه می‌شود؛ اما هدف از استهلاک در بخش عمومی کاهش مالیات نیست، بلکه محاسبهٔ دقیق </w:t>
      </w:r>
      <w:r>
        <w:rPr>
          <w:rFonts w:ascii="B Nazanin" w:hAnsi="B Nazanin" w:cs="B Nazanin" w:eastAsia="B Nazanin"/>
          <w:b/>
          <w:sz w:val="24"/>
          <w:szCs w:val="24"/>
          <w:bCs/>
          <w:rtl/>
        </w:rPr>
        <w:t>«بهای تمام‌شدهٔ خدمات عمومی»</w:t>
      </w:r>
      <w:r>
        <w:rPr>
          <w:rFonts w:ascii="B Nazanin" w:hAnsi="B Nazanin" w:cs="B Nazanin" w:eastAsia="B Nazanin"/>
          <w:b w:val="0"/>
          <w:sz w:val="24"/>
          <w:szCs w:val="24"/>
          <w:rtl/>
        </w:rPr>
        <w:t xml:space="preserve"> برای مقایسهٔ کارایی سازمان‌ها و بودجه‌ریزی مبتنی بر عملکرد است.</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19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مؤلفهٔ تمایز</w:t>
            </w:r>
          </w:p>
        </w:tc>
        <w:tc>
          <w:tcPr>
            <w:tcW w:type="dxa" w:w="36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حسابداری بازرگانی (بخش خصوصی)</w:t>
            </w:r>
          </w:p>
        </w:tc>
        <w:tc>
          <w:tcPr>
            <w:tcW w:type="dxa" w:w="36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حسابداری دولتی (بخش عمومی)</w:t>
            </w:r>
          </w:p>
        </w:tc>
      </w:tr>
      <w:tr>
        <w:trPr>
          <w:cantSplit/>
        </w:trPr>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فلسفه و هدف</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حداکثر کردن سودآوری، رشد ارزش شرکت و ثروت سهام‌داران</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ارتقای رفاه اجتماعی، ارائهٔ خدمات، شفافیت و نظارت</w:t>
            </w:r>
          </w:p>
        </w:tc>
      </w:tr>
      <w:tr>
        <w:trPr>
          <w:cantSplit/>
        </w:trPr>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محور گزارشگری</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صورت سود و زیان (ارزیابی عملکرد اقتصادی)</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صورت مقایسهٔ بودجه با عملکرد (سنجش رعایت قانون)</w:t>
            </w:r>
          </w:p>
        </w:tc>
      </w:tr>
      <w:tr>
        <w:trPr>
          <w:cantSplit/>
        </w:trPr>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مفهوم مالکیت</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اشخاص حقیقی یا حقوقی دارای سهم</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دارایی‌های بین‌نسلی متعلق به عموم شهروندان</w:t>
            </w:r>
          </w:p>
        </w:tc>
      </w:tr>
      <w:tr>
        <w:trPr>
          <w:cantSplit/>
        </w:trPr>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ریشهٔ منابع مالی</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فروش کالا/خدمات، عرضهٔ سهام و اوراق مشارکت</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مالیات و عوارض اجباری، فروش ثروت‌های ملی مانند نفت و انفال</w:t>
            </w:r>
          </w:p>
        </w:tc>
      </w:tr>
      <w:tr>
        <w:trPr>
          <w:cantSplit/>
        </w:trPr>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ساختار حساب‌ها</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یک واحد حسابداری یکپارچه</w:t>
            </w:r>
          </w:p>
        </w:tc>
        <w:tc>
          <w:tcPr>
            <w:tcW w:type="dxa" w:w="36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حساب‌های مستقل چندگانه برای تفکیک منابع</w:t>
            </w:r>
          </w:p>
        </w:tc>
      </w:tr>
      <w:tr>
        <w:trPr>
          <w:cantSplit/>
        </w:trPr>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تعارض قانون و استاندارد</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استانداردهای حسابداری (IFRS) بر رویه‌های داخلی مقدم است</w:t>
            </w:r>
          </w:p>
        </w:tc>
        <w:tc>
          <w:tcPr>
            <w:tcW w:type="dxa" w:w="36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قوانین و مقررات و قانون بودجه بر استاندارد مقدم است</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۱-۴  حسابداری به‌مثابهٔ زبان پاسخ‌گویی</w:t>
      </w:r>
    </w:p>
    <w:p>
      <w:pPr>
        <w:bidi/>
        <w:spacing w:before="0" w:after="120" w:line="348" w:lineRule="auto"/>
        <w:jc w:val="both"/>
      </w:pPr>
      <w:r>
        <w:rPr>
          <w:rFonts w:ascii="B Nazanin" w:hAnsi="B Nazanin" w:cs="B Nazanin" w:eastAsia="B Nazanin"/>
          <w:b/>
          <w:sz w:val="24"/>
          <w:szCs w:val="24"/>
          <w:bCs/>
          <w:rtl/>
        </w:rPr>
        <w:t>پاسخ‌گویی (Accountability)</w:t>
      </w:r>
      <w:r>
        <w:rPr>
          <w:rFonts w:ascii="B Nazanin" w:hAnsi="B Nazanin" w:cs="B Nazanin" w:eastAsia="B Nazanin"/>
          <w:b w:val="0"/>
          <w:sz w:val="24"/>
          <w:szCs w:val="24"/>
          <w:rtl/>
        </w:rPr>
        <w:t xml:space="preserve"> هستهٔ مرکزی و دلیل غایی شکل‌گیری حسابداری بخش عمومی است. اگر حسابداری بازرگانی زبان «تجارت» باشد، حسابداری دولتی زبان «پاسخ‌گویی مدنی و دموکراتیک» است.</w:t>
      </w:r>
    </w:p>
    <w:p>
      <w:pPr>
        <w:pStyle w:val="Heading3"/>
        <w:keepNext/>
        <w:bidi/>
        <w:spacing w:before="200" w:after="80" w:line="348" w:lineRule="auto"/>
        <w:jc w:val="left"/>
        <w:bidi/>
      </w:pPr>
      <w:r>
        <w:rPr>
          <w:rFonts w:ascii="B Nazanin" w:hAnsi="B Nazanin" w:cs="B Nazanin" w:eastAsia="B Nazanin"/>
          <w:b/>
          <w:color w:val="1F3A5F"/>
          <w:sz w:val="26"/>
          <w:szCs w:val="26"/>
          <w:bCs/>
          <w:rtl/>
        </w:rPr>
        <w:t>نظریهٔ نمایندگی در عرصهٔ عمومی</w:t>
      </w:r>
    </w:p>
    <w:p>
      <w:pPr>
        <w:bidi/>
        <w:spacing w:before="0" w:after="120" w:line="348" w:lineRule="auto"/>
        <w:jc w:val="both"/>
      </w:pPr>
      <w:r>
        <w:rPr>
          <w:rFonts w:ascii="B Nazanin" w:hAnsi="B Nazanin" w:cs="B Nazanin" w:eastAsia="B Nazanin"/>
          <w:b w:val="0"/>
          <w:sz w:val="24"/>
          <w:szCs w:val="24"/>
          <w:rtl/>
        </w:rPr>
        <w:t xml:space="preserve">در ساختارهای دموکراتیک، مالک اصلی منابع ملی (مالیات‌ها، منابع زیرزمینی، جنگل‌ها و اراضی) مردم‌اند. مردم به‌عنوان </w:t>
      </w:r>
      <w:r>
        <w:rPr>
          <w:rFonts w:ascii="B Nazanin" w:hAnsi="B Nazanin" w:cs="B Nazanin" w:eastAsia="B Nazanin"/>
          <w:b/>
          <w:sz w:val="24"/>
          <w:szCs w:val="24"/>
          <w:bCs/>
          <w:rtl/>
        </w:rPr>
        <w:t>«موکل»</w:t>
      </w:r>
      <w:r>
        <w:rPr>
          <w:rFonts w:ascii="B Nazanin" w:hAnsi="B Nazanin" w:cs="B Nazanin" w:eastAsia="B Nazanin"/>
          <w:b w:val="0"/>
          <w:sz w:val="24"/>
          <w:szCs w:val="24"/>
          <w:rtl/>
        </w:rPr>
        <w:t xml:space="preserve"> (مالک) از طریق صندوق رأی، اختیار را به دولت به‌عنوان </w:t>
      </w:r>
      <w:r>
        <w:rPr>
          <w:rFonts w:ascii="B Nazanin" w:hAnsi="B Nazanin" w:cs="B Nazanin" w:eastAsia="B Nazanin"/>
          <w:b/>
          <w:sz w:val="24"/>
          <w:szCs w:val="24"/>
          <w:bCs/>
          <w:rtl/>
        </w:rPr>
        <w:t>«وکیل»</w:t>
      </w:r>
      <w:r>
        <w:rPr>
          <w:rFonts w:ascii="B Nazanin" w:hAnsi="B Nazanin" w:cs="B Nazanin" w:eastAsia="B Nazanin"/>
          <w:b w:val="0"/>
          <w:sz w:val="24"/>
          <w:szCs w:val="24"/>
          <w:rtl/>
        </w:rPr>
        <w:t xml:space="preserve"> (نماینده) تفویض می‌کنند تا منابع را صرف تأمین کالاهای عمومی، امنیت و اصلاح شکست بازار کند. اینجا مسئلهٔ کلاسیک </w:t>
      </w:r>
      <w:r>
        <w:rPr>
          <w:rFonts w:ascii="B Nazanin" w:hAnsi="B Nazanin" w:cs="B Nazanin" w:eastAsia="B Nazanin"/>
          <w:b/>
          <w:sz w:val="24"/>
          <w:szCs w:val="24"/>
          <w:bCs/>
          <w:rtl/>
        </w:rPr>
        <w:t>«مشکل موکل و وکیل» (Principal–Agent Problem)</w:t>
      </w:r>
      <w:r>
        <w:rPr>
          <w:rFonts w:ascii="B Nazanin" w:hAnsi="B Nazanin" w:cs="B Nazanin" w:eastAsia="B Nazanin"/>
          <w:b w:val="0"/>
          <w:sz w:val="24"/>
          <w:szCs w:val="24"/>
          <w:rtl/>
        </w:rPr>
        <w:t xml:space="preserve"> پدید می‌آید: میلیون‌ها شهروند نمی‌توانند به‌صورت روزمره بر جزئیات مخارج دولت نظارت کنند.</w:t>
      </w:r>
    </w:p>
    <w:p>
      <w:pPr>
        <w:bidi/>
        <w:spacing w:before="0" w:after="120" w:line="348" w:lineRule="auto"/>
        <w:jc w:val="both"/>
      </w:pPr>
      <w:r>
        <w:rPr>
          <w:rFonts w:ascii="B Nazanin" w:hAnsi="B Nazanin" w:cs="B Nazanin" w:eastAsia="B Nazanin"/>
          <w:b w:val="0"/>
          <w:sz w:val="24"/>
          <w:szCs w:val="24"/>
          <w:rtl/>
        </w:rPr>
        <w:t xml:space="preserve">مجلس به نمایندگی از مردم، بودجهٔ سالانه را تصویب می‌کند؛ بودجه در واقع یک </w:t>
      </w:r>
      <w:r>
        <w:rPr>
          <w:rFonts w:ascii="B Nazanin" w:hAnsi="B Nazanin" w:cs="B Nazanin" w:eastAsia="B Nazanin"/>
          <w:b/>
          <w:sz w:val="24"/>
          <w:szCs w:val="24"/>
          <w:bCs/>
          <w:rtl/>
        </w:rPr>
        <w:t>«میثاق و قرارداد اجتماعی»</w:t>
      </w:r>
      <w:r>
        <w:rPr>
          <w:rFonts w:ascii="B Nazanin" w:hAnsi="B Nazanin" w:cs="B Nazanin" w:eastAsia="B Nazanin"/>
          <w:b w:val="0"/>
          <w:sz w:val="24"/>
          <w:szCs w:val="24"/>
          <w:rtl/>
        </w:rPr>
        <w:t xml:space="preserve"> الزام‌آور میان ملت و دولت است. حسابداری بخش عمومی، با ثبت دقیق رویدادهای مالی و تولید گزارش‌های استاندارد، نشان می‌دهد دولت (قوهٔ مجریه) به این قرارداد وفادار مانده است یا خیر.</w:t>
      </w:r>
    </w:p>
    <w:p>
      <w:pPr>
        <w:pStyle w:val="Heading3"/>
        <w:keepNext/>
        <w:bidi/>
        <w:spacing w:before="200" w:after="80" w:line="348" w:lineRule="auto"/>
        <w:jc w:val="left"/>
        <w:bidi/>
      </w:pPr>
      <w:r>
        <w:rPr>
          <w:rFonts w:ascii="B Nazanin" w:hAnsi="B Nazanin" w:cs="B Nazanin" w:eastAsia="B Nazanin"/>
          <w:b/>
          <w:color w:val="1F3A5F"/>
          <w:sz w:val="26"/>
          <w:szCs w:val="26"/>
          <w:bCs/>
          <w:rtl/>
        </w:rPr>
        <w:t>ابعاد چهارگانهٔ پاسخ‌گویی</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215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بُعد پاسخ‌گویی</w:t>
            </w:r>
          </w:p>
        </w:tc>
        <w:tc>
          <w:tcPr>
            <w:tcW w:type="dxa" w:w="4649"/>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پرسش اصلی</w:t>
            </w:r>
          </w:p>
        </w:tc>
        <w:tc>
          <w:tcPr>
            <w:tcW w:type="dxa" w:w="238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هدف</w:t>
            </w:r>
          </w:p>
        </w:tc>
      </w:tr>
      <w:tr>
        <w:trPr>
          <w:cantSplit/>
        </w:trPr>
        <w:tc>
          <w:tcPr>
            <w:tcW w:type="dxa" w:w="215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قانونی و مالی</w:t>
            </w:r>
          </w:p>
          <w:p>
            <w:pPr>
              <w:bidi/>
              <w:spacing w:before="0" w:after="0" w:line="300" w:lineRule="auto"/>
              <w:jc w:val="left"/>
            </w:pPr>
            <w:r>
              <w:rPr>
                <w:rFonts w:ascii="B Nazanin" w:hAnsi="B Nazanin" w:cs="B Nazanin" w:eastAsia="B Nazanin"/>
                <w:b/>
                <w:sz w:val="22"/>
                <w:szCs w:val="22"/>
                <w:bCs/>
                <w:rtl/>
              </w:rPr>
              <w:t>(Financial)</w:t>
            </w:r>
          </w:p>
        </w:tc>
        <w:tc>
          <w:tcPr>
            <w:tcW w:type="dxa" w:w="4649"/>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آیا وجوه عمومی طبق قوانین مصوب و در همان محل تعیین‌شده هزینه شده است؟</w:t>
            </w:r>
          </w:p>
        </w:tc>
        <w:tc>
          <w:tcPr>
            <w:tcW w:type="dxa" w:w="238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پیشگیری از اختلاس، سوءاستفاده و فساد مالی</w:t>
            </w:r>
          </w:p>
        </w:tc>
      </w:tr>
      <w:tr>
        <w:trPr>
          <w:cantSplit/>
        </w:trPr>
        <w:tc>
          <w:tcPr>
            <w:tcW w:type="dxa" w:w="215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عملیاتی و کارایی</w:t>
            </w:r>
          </w:p>
          <w:p>
            <w:pPr>
              <w:bidi/>
              <w:spacing w:before="0" w:after="0" w:line="300" w:lineRule="auto"/>
              <w:jc w:val="left"/>
            </w:pPr>
            <w:r>
              <w:rPr>
                <w:rFonts w:ascii="B Nazanin" w:hAnsi="B Nazanin" w:cs="B Nazanin" w:eastAsia="B Nazanin"/>
                <w:b/>
                <w:sz w:val="22"/>
                <w:szCs w:val="22"/>
                <w:bCs/>
                <w:rtl/>
              </w:rPr>
              <w:t>(Operational)</w:t>
            </w:r>
          </w:p>
        </w:tc>
        <w:tc>
          <w:tcPr>
            <w:tcW w:type="dxa" w:w="4649"/>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آیا برنامه‌ها با حداقل هزینه و بدون اسراف اجرا شده است؟</w:t>
            </w:r>
          </w:p>
        </w:tc>
        <w:tc>
          <w:tcPr>
            <w:tcW w:type="dxa" w:w="238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تخصیص بهینهٔ منابع</w:t>
            </w:r>
          </w:p>
        </w:tc>
      </w:tr>
      <w:tr>
        <w:trPr>
          <w:cantSplit/>
        </w:trPr>
        <w:tc>
          <w:tcPr>
            <w:tcW w:type="dxa" w:w="215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اثربخشی</w:t>
            </w:r>
          </w:p>
          <w:p>
            <w:pPr>
              <w:bidi/>
              <w:spacing w:before="0" w:after="0" w:line="300" w:lineRule="auto"/>
              <w:jc w:val="left"/>
            </w:pPr>
            <w:r>
              <w:rPr>
                <w:rFonts w:ascii="B Nazanin" w:hAnsi="B Nazanin" w:cs="B Nazanin" w:eastAsia="B Nazanin"/>
                <w:b/>
                <w:sz w:val="22"/>
                <w:szCs w:val="22"/>
                <w:bCs/>
                <w:rtl/>
              </w:rPr>
              <w:t>(Effectiveness)</w:t>
            </w:r>
          </w:p>
        </w:tc>
        <w:tc>
          <w:tcPr>
            <w:tcW w:type="dxa" w:w="4649"/>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آیا هزینه‌ها بر شاخص‌های رفاه اجتماعی اثر ملموس داشته است؟ (مثلاً کاهش نرخ مرگ‌ومیر)</w:t>
            </w:r>
          </w:p>
        </w:tc>
        <w:tc>
          <w:tcPr>
            <w:tcW w:type="dxa" w:w="238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سنجش نتایج و پیامدها</w:t>
            </w:r>
          </w:p>
        </w:tc>
      </w:tr>
      <w:tr>
        <w:trPr>
          <w:cantSplit/>
        </w:trPr>
        <w:tc>
          <w:tcPr>
            <w:tcW w:type="dxa" w:w="215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عدالت بین‌نسلی</w:t>
            </w:r>
          </w:p>
          <w:p>
            <w:pPr>
              <w:bidi/>
              <w:spacing w:before="0" w:after="0" w:line="300" w:lineRule="auto"/>
              <w:jc w:val="left"/>
            </w:pPr>
            <w:r>
              <w:rPr>
                <w:rFonts w:ascii="B Nazanin" w:hAnsi="B Nazanin" w:cs="B Nazanin" w:eastAsia="B Nazanin"/>
                <w:b/>
                <w:sz w:val="22"/>
                <w:szCs w:val="22"/>
                <w:bCs/>
                <w:rtl/>
              </w:rPr>
              <w:t>(Interperiod Equity)</w:t>
            </w:r>
          </w:p>
        </w:tc>
        <w:tc>
          <w:tcPr>
            <w:tcW w:type="dxa" w:w="4649"/>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آیا دولت با استقراض بی‌رویه یا مصرف بی‌ضابطهٔ منابع تجدیدناپذیر، بار رفاه نسل فعلی را بر دوش نسل‌های آینده نینداخته است؟</w:t>
            </w:r>
          </w:p>
        </w:tc>
        <w:tc>
          <w:tcPr>
            <w:tcW w:type="dxa" w:w="238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توسعهٔ پایدار؛ ابزار اصلی: صورت‌های مالی تعهدی</w:t>
            </w:r>
          </w:p>
        </w:tc>
      </w:tr>
    </w:tbl>
    <w:p>
      <w:pPr>
        <w:spacing w:after="120"/>
      </w:pPr>
    </w:p>
    <w:p>
      <w:pPr>
        <w:bidi/>
        <w:spacing w:before="0" w:after="120" w:line="348" w:lineRule="auto"/>
        <w:jc w:val="both"/>
      </w:pPr>
      <w:r>
        <w:rPr>
          <w:rFonts w:ascii="B Nazanin" w:hAnsi="B Nazanin" w:cs="B Nazanin" w:eastAsia="B Nazanin"/>
          <w:b w:val="0"/>
          <w:sz w:val="24"/>
          <w:szCs w:val="24"/>
          <w:rtl/>
        </w:rPr>
        <w:t xml:space="preserve">بدون یک سیستم حسابداری دولتی مستحکم و شفاف، دموکراسی و پاسخ‌گویی در حد شعار می‌ماند. </w:t>
      </w:r>
      <w:r>
        <w:rPr>
          <w:rFonts w:ascii="B Nazanin" w:hAnsi="B Nazanin" w:cs="B Nazanin" w:eastAsia="B Nazanin"/>
          <w:b/>
          <w:sz w:val="24"/>
          <w:szCs w:val="24"/>
          <w:bCs/>
          <w:rtl/>
        </w:rPr>
        <w:t>«صورت تفریغ بودجه»</w:t>
      </w:r>
      <w:r>
        <w:rPr>
          <w:rFonts w:ascii="B Nazanin" w:hAnsi="B Nazanin" w:cs="B Nazanin" w:eastAsia="B Nazanin"/>
          <w:b w:val="0"/>
          <w:sz w:val="24"/>
          <w:szCs w:val="24"/>
          <w:rtl/>
        </w:rPr>
        <w:t xml:space="preserve"> که نهادهای نظارتی مستقل (مانند دیوان محاسبات) تهیه می‌کنند، همان کارنامه‌ای است که به شهروندان و نمایندگانشان می‌گوید دولت امانت‌دار شایسته‌ای بوده است یا خیر.</w:t>
      </w:r>
    </w:p>
    <w:p>
      <w:pPr>
        <w:pStyle w:val="Heading2"/>
        <w:keepNext/>
        <w:bidi/>
        <w:spacing w:before="280" w:after="120" w:line="348" w:lineRule="auto"/>
        <w:jc w:val="left"/>
        <w:bidi/>
      </w:pPr>
      <w:r>
        <w:rPr>
          <w:rFonts w:ascii="B Nazanin" w:hAnsi="B Nazanin" w:cs="B Nazanin" w:eastAsia="B Nazanin"/>
          <w:b/>
          <w:color w:val="2E7D8C"/>
          <w:sz w:val="30"/>
          <w:szCs w:val="30"/>
          <w:bCs/>
          <w:rtl/>
        </w:rPr>
        <w:t>۱-۵  چارچوب حقوقی حسابداری بخش عمومی در ایران</w:t>
      </w:r>
    </w:p>
    <w:p>
      <w:pPr>
        <w:bidi/>
        <w:spacing w:before="0" w:after="120" w:line="348" w:lineRule="auto"/>
        <w:jc w:val="both"/>
      </w:pPr>
      <w:r>
        <w:rPr>
          <w:rFonts w:ascii="B Nazanin" w:hAnsi="B Nazanin" w:cs="B Nazanin" w:eastAsia="B Nazanin"/>
          <w:b w:val="0"/>
          <w:sz w:val="24"/>
          <w:szCs w:val="24"/>
          <w:rtl/>
        </w:rPr>
        <w:t>مالیهٔ عمومی در جمهوری اسلامی ایران «قانون‌پایه» است؛ یعنی گردش وجوه نقد، وصول درآمدها و تحقق هزینه‌ها خارج از چارچوب احکام قانونی فاقد مشروعیت است. چهار سند قانونی اصلی، ساختار حسابداری و گزارشگری دستگاه‌ها را تعیین می‌کنند.</w:t>
      </w:r>
    </w:p>
    <w:tbl>
      <w:tblPr>
        <w:tblW w:type="auto" w:w="0"/>
        <w:jc w:val="center"/>
        <w:tblLayout w:type="fixed"/>
        <w:tblLook w:firstColumn="1" w:firstRow="1" w:lastColumn="0" w:lastRow="0" w:noHBand="0" w:noVBand="1" w:val="04A0"/>
        <w:bidiVisual/>
      </w:tblPr>
      <w:tblGrid>
        <w:gridCol w:w="3099"/>
        <w:gridCol w:w="3099"/>
        <w:gridCol w:w="3099"/>
      </w:tblGrid>
      <w:tr>
        <w:trPr>
          <w:tblHeader/>
        </w:trPr>
        <w:tc>
          <w:tcPr>
            <w:tcW w:type="dxa" w:w="317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قانون</w:t>
            </w:r>
          </w:p>
        </w:tc>
        <w:tc>
          <w:tcPr>
            <w:tcW w:type="dxa" w:w="192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سال تصویب</w:t>
            </w:r>
          </w:p>
        </w:tc>
        <w:tc>
          <w:tcPr>
            <w:tcW w:type="dxa" w:w="408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نقش</w:t>
            </w:r>
          </w:p>
        </w:tc>
      </w:tr>
      <w:tr>
        <w:trPr>
          <w:cantSplit/>
        </w:trPr>
        <w:tc>
          <w:tcPr>
            <w:tcW w:type="dxa" w:w="317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قانون محاسبات عمومی کشور</w:t>
            </w:r>
          </w:p>
        </w:tc>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۱۳۶۶ (اول شهریور)</w:t>
            </w:r>
          </w:p>
        </w:tc>
        <w:tc>
          <w:tcPr>
            <w:tcW w:type="dxa" w:w="408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شالودهٔ حقوق مالی عمومی؛ تعریف بودجه، مراحل هزینه، ذی‌حساب، انواع دستگاه‌ها</w:t>
            </w:r>
          </w:p>
        </w:tc>
      </w:tr>
      <w:tr>
        <w:trPr>
          <w:cantSplit/>
        </w:trPr>
        <w:tc>
          <w:tcPr>
            <w:tcW w:type="dxa" w:w="317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قانون دیوان محاسبات کشور</w:t>
            </w:r>
          </w:p>
        </w:tc>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۱۳۶۱</w:t>
            </w:r>
          </w:p>
        </w:tc>
        <w:tc>
          <w:tcPr>
            <w:tcW w:type="dxa" w:w="408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نظارت برون‌سازمانی قوهٔ مقننه (اصول ۵۴ و ۵۵ قانون اساسی)</w:t>
            </w:r>
          </w:p>
        </w:tc>
      </w:tr>
      <w:tr>
        <w:trPr>
          <w:cantSplit/>
        </w:trPr>
        <w:tc>
          <w:tcPr>
            <w:tcW w:type="dxa" w:w="317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قانون مدیریت خدمات کشوری</w:t>
            </w:r>
          </w:p>
        </w:tc>
        <w:tc>
          <w:tcPr>
            <w:tcW w:type="dxa" w:w="192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۱۳۸۶</w:t>
            </w:r>
          </w:p>
        </w:tc>
        <w:tc>
          <w:tcPr>
            <w:tcW w:type="dxa" w:w="408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ساختار نوین اداری؛ تعریف دستگاه اجرایی (ماده ۵)</w:t>
            </w:r>
          </w:p>
        </w:tc>
      </w:tr>
      <w:tr>
        <w:trPr>
          <w:cantSplit/>
        </w:trPr>
        <w:tc>
          <w:tcPr>
            <w:tcW w:type="dxa" w:w="317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قانون برنامه و بودجهٔ کشور</w:t>
            </w:r>
          </w:p>
        </w:tc>
        <w:tc>
          <w:tcPr>
            <w:tcW w:type="dxa" w:w="192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۱۳۵۱</w:t>
            </w:r>
          </w:p>
        </w:tc>
        <w:tc>
          <w:tcPr>
            <w:tcW w:type="dxa" w:w="408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برنامه‌های میان‌مدت، موافقت‌نامه‌ها و تخصیص اعتبار سه‌ماهه</w:t>
            </w: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بودجهٔ کل کشور</w:t>
      </w:r>
    </w:p>
    <w:p>
      <w:pPr>
        <w:bidi/>
        <w:spacing w:before="0" w:after="120" w:line="348" w:lineRule="auto"/>
        <w:jc w:val="both"/>
      </w:pPr>
      <w:r>
        <w:rPr>
          <w:rFonts w:ascii="B Nazanin" w:hAnsi="B Nazanin" w:cs="B Nazanin" w:eastAsia="B Nazanin"/>
          <w:b w:val="0"/>
          <w:sz w:val="24"/>
          <w:szCs w:val="24"/>
          <w:rtl/>
        </w:rPr>
        <w:t xml:space="preserve">طبق ماده ۱ قانون محاسبات عمومی، بودجهٔ کل کشور </w:t>
      </w:r>
      <w:r>
        <w:rPr>
          <w:rFonts w:ascii="B Nazanin" w:hAnsi="B Nazanin" w:cs="B Nazanin" w:eastAsia="B Nazanin"/>
          <w:b/>
          <w:sz w:val="24"/>
          <w:szCs w:val="24"/>
          <w:bCs/>
          <w:rtl/>
        </w:rPr>
        <w:t>برنامهٔ مالی یک‌سالهٔ دولت</w:t>
      </w:r>
      <w:r>
        <w:rPr>
          <w:rFonts w:ascii="B Nazanin" w:hAnsi="B Nazanin" w:cs="B Nazanin" w:eastAsia="B Nazanin"/>
          <w:b w:val="0"/>
          <w:sz w:val="24"/>
          <w:szCs w:val="24"/>
          <w:rtl/>
        </w:rPr>
        <w:t xml:space="preserve"> است که پیش‌بینی درآمدها، منابع تأمین اعتبار و برآورد هزینه‌ها را در راستای اهداف قانونی دربردارد و از سه بخش تشکیل می‌شود: ۱) بودجهٔ عمومی دولت؛ ۲) بودجهٔ شرکت‌های دولتی و بانک‌ها؛ ۳) بودجهٔ مؤسسات انتفاعی وابسته.</w:t>
      </w:r>
    </w:p>
    <w:p>
      <w:pPr>
        <w:pStyle w:val="Heading3"/>
        <w:keepNext/>
        <w:bidi/>
        <w:spacing w:before="200" w:after="80" w:line="348" w:lineRule="auto"/>
        <w:jc w:val="left"/>
        <w:bidi/>
      </w:pPr>
      <w:r>
        <w:rPr>
          <w:rFonts w:ascii="B Nazanin" w:hAnsi="B Nazanin" w:cs="B Nazanin" w:eastAsia="B Nazanin"/>
          <w:b/>
          <w:color w:val="1F3A5F"/>
          <w:sz w:val="26"/>
          <w:szCs w:val="26"/>
          <w:bCs/>
          <w:rtl/>
        </w:rPr>
        <w:t>مراحل پنج‌گانهٔ هزینه</w:t>
      </w:r>
    </w:p>
    <w:p>
      <w:pPr>
        <w:bidi/>
        <w:spacing w:before="0" w:after="120" w:line="348" w:lineRule="auto"/>
        <w:jc w:val="both"/>
      </w:pPr>
      <w:r>
        <w:rPr>
          <w:rFonts w:ascii="B Nazanin" w:hAnsi="B Nazanin" w:cs="B Nazanin" w:eastAsia="B Nazanin"/>
          <w:b w:val="0"/>
          <w:sz w:val="24"/>
          <w:szCs w:val="24"/>
          <w:rtl/>
        </w:rPr>
        <w:t>چرخهٔ انجام هزینه در دستگاه‌های اجرایی (ماده ۵۲ و مواد مرتبط) زنجیره‌ای از مراحل است:</w:t>
      </w:r>
    </w:p>
    <w:tbl>
      <w:tblPr>
        <w:tblW w:type="auto" w:w="0"/>
        <w:jc w:val="center"/>
        <w:tblLayout w:type="fixed"/>
        <w:tblLook w:firstColumn="1" w:firstRow="1" w:lastColumn="0" w:lastRow="0" w:noHBand="0" w:noVBand="1" w:val="04A0"/>
        <w:bidiVisual/>
      </w:tblPr>
      <w:tblGrid>
        <w:gridCol w:w="4649"/>
        <w:gridCol w:w="4649"/>
      </w:tblGrid>
      <w:tr>
        <w:trPr>
          <w:tblHeader/>
        </w:trPr>
        <w:tc>
          <w:tcPr>
            <w:tcW w:type="dxa" w:w="260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مرحله</w:t>
            </w:r>
          </w:p>
        </w:tc>
        <w:tc>
          <w:tcPr>
            <w:tcW w:type="dxa" w:w="6576"/>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مفهوم</w:t>
            </w:r>
          </w:p>
        </w:tc>
      </w:tr>
      <w:tr>
        <w:trPr>
          <w:cantSplit/>
        </w:trPr>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۱. تشخیص</w:t>
            </w:r>
          </w:p>
        </w:tc>
        <w:tc>
          <w:tcPr>
            <w:tcW w:type="dxa" w:w="6576"/>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بالاترین مقام دستگاه (یا فرد مجاز از طرف او) ضرورت و ماهیت هزینه را برای تحقق وظایف قانونی اعلام می‌کند.</w:t>
            </w:r>
          </w:p>
        </w:tc>
      </w:tr>
      <w:tr>
        <w:trPr>
          <w:cantSplit/>
        </w:trPr>
        <w:tc>
          <w:tcPr>
            <w:tcW w:type="dxa" w:w="260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۲. تأمین اعتبار (ماده ۱۸)</w:t>
            </w:r>
          </w:p>
        </w:tc>
        <w:tc>
          <w:tcPr>
            <w:tcW w:type="dxa" w:w="6576"/>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تمام یا بخشی از اعتبار مصوب برای هزینهٔ معین در دفاتر معین بودجه تثبیت می‌شود.</w:t>
            </w:r>
          </w:p>
        </w:tc>
      </w:tr>
      <w:tr>
        <w:trPr>
          <w:cantSplit/>
        </w:trPr>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۳. تعهد (ماده ۱۹)</w:t>
            </w:r>
          </w:p>
        </w:tc>
        <w:tc>
          <w:tcPr>
            <w:tcW w:type="dxa" w:w="6576"/>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با تحویل کالا، اتمام خدمت یا تحقق شروط قراردادی، دینی بر ذمهٔ دولت شکل می‌گیرد.</w:t>
            </w:r>
          </w:p>
        </w:tc>
      </w:tr>
      <w:tr>
        <w:trPr>
          <w:cantSplit/>
        </w:trPr>
        <w:tc>
          <w:tcPr>
            <w:tcW w:type="dxa" w:w="260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۴. تسجیل (ماده ۲۰)</w:t>
            </w:r>
          </w:p>
        </w:tc>
        <w:tc>
          <w:tcPr>
            <w:tcW w:type="dxa" w:w="6576"/>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میزان دقیق بدهی بر پایهٔ فاکتورها، صورت‌وضعیت‌ها و اسناد مثبته سنجیده و تأیید می‌شود.</w:t>
            </w:r>
          </w:p>
        </w:tc>
      </w:tr>
      <w:tr>
        <w:trPr>
          <w:cantSplit/>
        </w:trPr>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۵. صدور حواله (ماده ۲۱)</w:t>
            </w:r>
          </w:p>
        </w:tc>
        <w:tc>
          <w:tcPr>
            <w:tcW w:type="dxa" w:w="6576"/>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دستور کتبی پرداخت از سوی مقام مجاز اداری به کارگزار مالی صادر می‌شود.</w:t>
            </w: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ذی‌حساب و تفکیک اختیارات (ماده ۵۳)</w:t>
      </w:r>
    </w:p>
    <w:p>
      <w:pPr>
        <w:bidi/>
        <w:spacing w:before="0" w:after="120" w:line="348" w:lineRule="auto"/>
        <w:jc w:val="both"/>
      </w:pPr>
      <w:r>
        <w:rPr>
          <w:rFonts w:ascii="B Nazanin" w:hAnsi="B Nazanin" w:cs="B Nazanin" w:eastAsia="B Nazanin"/>
          <w:b w:val="0"/>
          <w:sz w:val="24"/>
          <w:szCs w:val="24"/>
          <w:rtl/>
        </w:rPr>
        <w:t>ماده ۵۳ قانون محاسبات عمومی اختیارات را تفکیک می‌کند: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وزیر یا رئیس دستگاه:</w:t>
      </w:r>
      <w:r>
        <w:rPr>
          <w:rFonts w:ascii="B Nazanin" w:hAnsi="B Nazanin" w:cs="B Nazanin" w:eastAsia="B Nazanin"/>
          <w:b w:val="0"/>
          <w:sz w:val="24"/>
          <w:szCs w:val="24"/>
          <w:rtl/>
        </w:rPr>
        <w:t xml:space="preserve"> مسئول تشخیص، تعهد، تسجیل و صدور حواله.</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ذی‌حساب:</w:t>
      </w:r>
      <w:r>
        <w:rPr>
          <w:rFonts w:ascii="B Nazanin" w:hAnsi="B Nazanin" w:cs="B Nazanin" w:eastAsia="B Nazanin"/>
          <w:b w:val="0"/>
          <w:sz w:val="24"/>
          <w:szCs w:val="24"/>
          <w:rtl/>
        </w:rPr>
        <w:t xml:space="preserve"> مسئول تأمین اعتبار و انطباق پرداخت با قوانین و مقررات. ذی‌حساب مأموری است که وزارت امور اقتصادی و دارایی برای نظارت مالی پیشگیرانه و حفظ اموال عمومی در دستگاه مستقر می‌کند.</w:t>
      </w:r>
    </w:p>
    <w:p>
      <w:pPr>
        <w:bidi/>
        <w:spacing w:before="0" w:after="120" w:line="348" w:lineRule="auto"/>
        <w:jc w:val="both"/>
      </w:pPr>
      <w:r>
        <w:rPr>
          <w:rFonts w:ascii="B Nazanin" w:hAnsi="B Nazanin" w:cs="B Nazanin" w:eastAsia="B Nazanin"/>
          <w:b w:val="0"/>
          <w:sz w:val="24"/>
          <w:szCs w:val="24"/>
          <w:rtl/>
        </w:rPr>
        <w:t xml:space="preserve">همچنین طبق ماده ۶۳ و اصلاحیه‌های بعدی، انضباط زمانی خاصی بر اعتبارات حاکم است: اعتبارات جاری تا پایان سال مالی (با مهلت پرداخت در </w:t>
      </w:r>
      <w:r>
        <w:rPr>
          <w:rFonts w:ascii="B Nazanin" w:hAnsi="B Nazanin" w:cs="B Nazanin" w:eastAsia="B Nazanin"/>
          <w:b/>
          <w:sz w:val="24"/>
          <w:szCs w:val="24"/>
          <w:bCs/>
          <w:rtl/>
        </w:rPr>
        <w:t>دورهٔ تکمیلی تا پایان فروردین سال بعد</w:t>
      </w:r>
      <w:r>
        <w:rPr>
          <w:rFonts w:ascii="B Nazanin" w:hAnsi="B Nazanin" w:cs="B Nazanin" w:eastAsia="B Nazanin"/>
          <w:b w:val="0"/>
          <w:sz w:val="24"/>
          <w:szCs w:val="24"/>
          <w:rtl/>
        </w:rPr>
        <w:t>) و اعتبارات تملک دارایی‌های سرمایه‌ای تا پایان تیرماه سال بعد قابل پرداخت‌اند و مازاد تخصیص‌یافته باید به خزانه عودت شود.</w:t>
      </w:r>
    </w:p>
    <w:p>
      <w:pPr>
        <w:bidi/>
        <w:spacing w:before="0" w:after="120" w:line="348" w:lineRule="auto"/>
        <w:jc w:val="both"/>
      </w:pPr>
      <w:r>
        <w:rPr>
          <w:rFonts w:ascii="B Nazanin" w:hAnsi="B Nazanin" w:cs="B Nazanin" w:eastAsia="B Nazanin"/>
          <w:b w:val="0"/>
          <w:sz w:val="24"/>
          <w:szCs w:val="24"/>
          <w:rtl/>
        </w:rPr>
        <w:t xml:space="preserve">در کنار این نظارت درون‌سازمانی، </w:t>
      </w:r>
      <w:r>
        <w:rPr>
          <w:rFonts w:ascii="B Nazanin" w:hAnsi="B Nazanin" w:cs="B Nazanin" w:eastAsia="B Nazanin"/>
          <w:b/>
          <w:sz w:val="24"/>
          <w:szCs w:val="24"/>
          <w:bCs/>
          <w:rtl/>
        </w:rPr>
        <w:t>دیوان محاسبات کشور</w:t>
      </w:r>
      <w:r>
        <w:rPr>
          <w:rFonts w:ascii="B Nazanin" w:hAnsi="B Nazanin" w:cs="B Nazanin" w:eastAsia="B Nazanin"/>
          <w:b w:val="0"/>
          <w:sz w:val="24"/>
          <w:szCs w:val="24"/>
          <w:rtl/>
        </w:rPr>
        <w:t xml:space="preserve"> به‌عنوان بازوی نظارتی مجلس، حساب‌های وزارتخانه‌ها، مؤسسات و شرکت‌های دولتی را رسیدگی و حسابرسی می‌کند تا اثبات شود هیچ هزینه‌ای از اعتبار مصوب تجاوز نکرده است. محصول نهایی این فرآیند «گزارش تفریغ بودجه» است.</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مثال: حساب شخصی در برابر حساب بخش عمومی</w:t>
            </w:r>
          </w:p>
          <w:p>
            <w:pPr>
              <w:bidi/>
              <w:spacing w:before="0" w:after="60" w:line="348" w:lineRule="auto"/>
              <w:jc w:val="both"/>
            </w:pPr>
            <w:r>
              <w:rPr>
                <w:rFonts w:ascii="B Nazanin" w:hAnsi="B Nazanin" w:cs="B Nazanin" w:eastAsia="B Nazanin"/>
                <w:b w:val="0"/>
                <w:sz w:val="24"/>
                <w:szCs w:val="24"/>
                <w:rtl/>
              </w:rPr>
              <w:t xml:space="preserve">در بخش خصوصی «اصل اباحه» حاکم است: فرد می‌تواند پول خود را در هر زمینه‌ای که صراحتاً غیرقانونی نیست خرج کند. اما مدیر دستگاه عمومی «امین» اموال است. حتی اگر حساب بانکی دستگاه میلیاردها ریال موجودی داشته باشد، بدون «ردیف اعتبار مصوب» و «برگهٔ تأمین اعتبار» ذی‌حساب، برداشت یک ریال از آن می‌تواند مصداق </w:t>
            </w:r>
            <w:r>
              <w:rPr>
                <w:rFonts w:ascii="B Nazanin" w:hAnsi="B Nazanin" w:cs="B Nazanin" w:eastAsia="B Nazanin"/>
                <w:b/>
                <w:sz w:val="24"/>
                <w:szCs w:val="24"/>
                <w:bCs/>
                <w:rtl/>
              </w:rPr>
              <w:t>تصرف غیرقانونی در وجوه عمومی</w:t>
            </w:r>
            <w:r>
              <w:rPr>
                <w:rFonts w:ascii="B Nazanin" w:hAnsi="B Nazanin" w:cs="B Nazanin" w:eastAsia="B Nazanin"/>
                <w:b w:val="0"/>
                <w:sz w:val="24"/>
                <w:szCs w:val="24"/>
                <w:rtl/>
              </w:rPr>
              <w:t xml:space="preserve"> (از جمله ماده ۵۹۸ قانون مجازات اسلامی) باشد.</w:t>
            </w:r>
          </w:p>
        </w:tc>
      </w:tr>
    </w:tbl>
    <w:p>
      <w:pPr>
        <w:spacing w:after="80" w:line="144" w:lineRule="auto"/>
      </w:pPr>
    </w:p>
    <w:p>
      <w:pPr>
        <w:pStyle w:val="Heading2"/>
        <w:keepNext/>
        <w:bidi/>
        <w:spacing w:before="280" w:after="120" w:line="348" w:lineRule="auto"/>
        <w:jc w:val="left"/>
        <w:bidi/>
      </w:pPr>
      <w:r>
        <w:rPr>
          <w:rFonts w:ascii="B Nazanin" w:hAnsi="B Nazanin" w:cs="B Nazanin" w:eastAsia="B Nazanin"/>
          <w:b/>
          <w:color w:val="2E7D8C"/>
          <w:sz w:val="30"/>
          <w:szCs w:val="30"/>
          <w:bCs/>
          <w:rtl/>
        </w:rPr>
        <w:t>۱-۶  طبقه‌بندی نهادهای بخش عمومی</w:t>
      </w:r>
    </w:p>
    <w:p>
      <w:pPr>
        <w:bidi/>
        <w:spacing w:before="0" w:after="120" w:line="348" w:lineRule="auto"/>
        <w:jc w:val="both"/>
      </w:pPr>
      <w:r>
        <w:rPr>
          <w:rFonts w:ascii="B Nazanin" w:hAnsi="B Nazanin" w:cs="B Nazanin" w:eastAsia="B Nazanin"/>
          <w:b w:val="0"/>
          <w:sz w:val="24"/>
          <w:szCs w:val="24"/>
          <w:rtl/>
        </w:rPr>
        <w:t>برای اعمال شیوه‌های نظارتی متفاوت، دستگاه‌های بخش عمومی در چهار ساختار حقوقی تعریف شده‌اند: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وزارتخانه (ماده ۲ ق.م.ع):</w:t>
      </w:r>
      <w:r>
        <w:rPr>
          <w:rFonts w:ascii="B Nazanin" w:hAnsi="B Nazanin" w:cs="B Nazanin" w:eastAsia="B Nazanin"/>
          <w:b w:val="0"/>
          <w:sz w:val="24"/>
          <w:szCs w:val="24"/>
          <w:rtl/>
        </w:rPr>
        <w:t xml:space="preserve"> واحد سازمانی مشخصی که به موجب قانون به این نام شناخته می‌شود و مدیریت عالی آن با وزیری است که صلاحیت سیاسی و مدیریتی خود را از مجلس اخذ کرده است. هدف: اعمال حاکمیت ملی و سیاست‌گذاری کلان بدون قصد انتفاع؛ مانند وزارت راه و شهرسازی یا وزارت امور اقتصادی و دارایی.</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مؤسسهٔ دولتی (ماده ۳ ق.م.ع):</w:t>
      </w:r>
      <w:r>
        <w:rPr>
          <w:rFonts w:ascii="B Nazanin" w:hAnsi="B Nazanin" w:cs="B Nazanin" w:eastAsia="B Nazanin"/>
          <w:b w:val="0"/>
          <w:sz w:val="24"/>
          <w:szCs w:val="24"/>
          <w:rtl/>
        </w:rPr>
        <w:t xml:space="preserve"> سازمانی که به موجب قانون ایجاد شده و تحت نظارت یکی از قوای سه‌گانه اداره می‌شود اما عنوان وزارتخانه ندارد. نمونه‌ها: دیوان محاسبات کشور، سازمان امور مالیاتی و دانشگاه‌های دولتی. (بر اساس تبصرهٔ ماده ۳، نهاد ریاست‌جمهوری نیز مؤسسهٔ دولتی شناخته می‌شود.)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شرکت دولتی (ماده ۴ ق.م.ع):</w:t>
      </w:r>
      <w:r>
        <w:rPr>
          <w:rFonts w:ascii="B Nazanin" w:hAnsi="B Nazanin" w:cs="B Nazanin" w:eastAsia="B Nazanin"/>
          <w:b w:val="0"/>
          <w:sz w:val="24"/>
          <w:szCs w:val="24"/>
          <w:rtl/>
        </w:rPr>
        <w:t xml:space="preserve"> بنگاهی که با اجازهٔ قانون تأسیس شده یا بر اساس احکام مصادره و ملی‌سازی به مالکیت عمومی درآمده، مشروط بر اینکه </w:t>
      </w:r>
      <w:r>
        <w:rPr>
          <w:rFonts w:ascii="B Nazanin" w:hAnsi="B Nazanin" w:cs="B Nazanin" w:eastAsia="B Nazanin"/>
          <w:b/>
          <w:sz w:val="24"/>
          <w:szCs w:val="24"/>
          <w:bCs/>
          <w:rtl/>
        </w:rPr>
        <w:t>بیش از ۵۰ درصد سرمایهٔ آن متعلق به دولت</w:t>
      </w:r>
      <w:r>
        <w:rPr>
          <w:rFonts w:ascii="B Nazanin" w:hAnsi="B Nazanin" w:cs="B Nazanin" w:eastAsia="B Nazanin"/>
          <w:b w:val="0"/>
          <w:sz w:val="24"/>
          <w:szCs w:val="24"/>
          <w:rtl/>
        </w:rPr>
        <w:t xml:space="preserve"> باشد. شرکت‌های تابعه‌ای که بیش از نصف سهامشان در اختیار یک شرکت دولتی است نیز شرکت دولتی‌اند. مانند شرکت ملی نفت ایران و بانک سپه.</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نهادها و مؤسسات عمومی غیردولتی (ماده ۵ ق.م.ع و قانون فهرست مصوب ۱۳۷۳):</w:t>
      </w:r>
      <w:r>
        <w:rPr>
          <w:rFonts w:ascii="B Nazanin" w:hAnsi="B Nazanin" w:cs="B Nazanin" w:eastAsia="B Nazanin"/>
          <w:b w:val="0"/>
          <w:sz w:val="24"/>
          <w:szCs w:val="24"/>
          <w:rtl/>
        </w:rPr>
        <w:t xml:space="preserve"> تشکیلاتی که با تصویب قانون برای ارائهٔ خدمات عمومی ایجاد شده‌اند اما استقلال اداری، مالی و بودجه‌ای از بدنهٔ دولت دارند؛ مانند شهرداری‌ها، سازمان تأمین اجتماعی، جمعیت هلال احمر و کمیته امداد امام خمینی (ره).</w:t>
      </w:r>
    </w:p>
    <w:tbl>
      <w:tblPr>
        <w:tblW w:type="auto" w:w="0"/>
        <w:jc w:val="center"/>
        <w:tblLayout w:type="fixed"/>
        <w:tblLook w:firstColumn="1" w:firstRow="1" w:lastColumn="0" w:lastRow="0" w:noHBand="0" w:noVBand="1" w:val="04A0"/>
        <w:bidiVisual/>
      </w:tblPr>
      <w:tblGrid>
        <w:gridCol w:w="1550"/>
        <w:gridCol w:w="1550"/>
        <w:gridCol w:w="1550"/>
        <w:gridCol w:w="1550"/>
        <w:gridCol w:w="1550"/>
        <w:gridCol w:w="1550"/>
      </w:tblGrid>
      <w:tr>
        <w:trPr>
          <w:tblHeader/>
        </w:trPr>
        <w:tc>
          <w:tcPr>
            <w:tcW w:type="dxa" w:w="147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نوع واحد</w:t>
            </w:r>
          </w:p>
        </w:tc>
        <w:tc>
          <w:tcPr>
            <w:tcW w:type="dxa" w:w="1077"/>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مستند</w:t>
            </w:r>
          </w:p>
        </w:tc>
        <w:tc>
          <w:tcPr>
            <w:tcW w:type="dxa" w:w="170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هدف تأسیس</w:t>
            </w:r>
          </w:p>
        </w:tc>
        <w:tc>
          <w:tcPr>
            <w:tcW w:type="dxa" w:w="164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منابع مالی</w:t>
            </w:r>
          </w:p>
        </w:tc>
        <w:tc>
          <w:tcPr>
            <w:tcW w:type="dxa" w:w="164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نظام حسابداری</w:t>
            </w:r>
          </w:p>
        </w:tc>
        <w:tc>
          <w:tcPr>
            <w:tcW w:type="dxa" w:w="164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نظارت و حسابرسی</w:t>
            </w:r>
          </w:p>
        </w:tc>
      </w:tr>
      <w:tr>
        <w:trPr>
          <w:cantSplit/>
        </w:trPr>
        <w:tc>
          <w:tcPr>
            <w:tcW w:type="dxa" w:w="147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وزارتخانه</w:t>
            </w:r>
          </w:p>
        </w:tc>
        <w:tc>
          <w:tcPr>
            <w:tcW w:type="dxa" w:w="107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ماده ۲</w:t>
            </w:r>
          </w:p>
        </w:tc>
        <w:tc>
          <w:tcPr>
            <w:tcW w:type="dxa" w:w="170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اعمال حاکمیت ملی و انتظام امور</w:t>
            </w:r>
          </w:p>
        </w:tc>
        <w:tc>
          <w:tcPr>
            <w:tcW w:type="dxa" w:w="164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خزانه و درآمدهای عمومی</w:t>
            </w:r>
          </w:p>
        </w:tc>
        <w:tc>
          <w:tcPr>
            <w:tcW w:type="dxa" w:w="164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استانداردهای بخش عمومی</w:t>
            </w:r>
          </w:p>
        </w:tc>
        <w:tc>
          <w:tcPr>
            <w:tcW w:type="dxa" w:w="164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دیوان محاسبات و ذی‌حساب</w:t>
            </w:r>
          </w:p>
        </w:tc>
      </w:tr>
      <w:tr>
        <w:trPr>
          <w:cantSplit/>
        </w:trPr>
        <w:tc>
          <w:tcPr>
            <w:tcW w:type="dxa" w:w="147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مؤسسهٔ دولتی</w:t>
            </w:r>
          </w:p>
        </w:tc>
        <w:tc>
          <w:tcPr>
            <w:tcW w:type="dxa" w:w="107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ماده ۳</w:t>
            </w:r>
          </w:p>
        </w:tc>
        <w:tc>
          <w:tcPr>
            <w:tcW w:type="dxa" w:w="170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خدمات تخصصی، علمی و قضایی</w:t>
            </w:r>
          </w:p>
        </w:tc>
        <w:tc>
          <w:tcPr>
            <w:tcW w:type="dxa" w:w="164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بودجهٔ کل کشور و درآمد اختصاصی</w:t>
            </w:r>
          </w:p>
        </w:tc>
        <w:tc>
          <w:tcPr>
            <w:tcW w:type="dxa" w:w="164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استانداردهای بخش عمومی</w:t>
            </w:r>
          </w:p>
        </w:tc>
        <w:tc>
          <w:tcPr>
            <w:tcW w:type="dxa" w:w="164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دیوان محاسبات و ذی‌حساب</w:t>
            </w:r>
          </w:p>
        </w:tc>
      </w:tr>
      <w:tr>
        <w:trPr>
          <w:cantSplit/>
        </w:trPr>
        <w:tc>
          <w:tcPr>
            <w:tcW w:type="dxa" w:w="147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شرکت دولتی</w:t>
            </w:r>
          </w:p>
        </w:tc>
        <w:tc>
          <w:tcPr>
            <w:tcW w:type="dxa" w:w="107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ماده ۴</w:t>
            </w:r>
          </w:p>
        </w:tc>
        <w:tc>
          <w:tcPr>
            <w:tcW w:type="dxa" w:w="170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تصدی‌گری اقتصادی و تولید کالا/خدمت</w:t>
            </w:r>
          </w:p>
        </w:tc>
        <w:tc>
          <w:tcPr>
            <w:tcW w:type="dxa" w:w="164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فروش محصولات و خدمات</w:t>
            </w:r>
          </w:p>
        </w:tc>
        <w:tc>
          <w:tcPr>
            <w:tcW w:type="dxa" w:w="164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استانداردهای حسابداری تجاری (تعهدی)</w:t>
            </w:r>
          </w:p>
        </w:tc>
        <w:tc>
          <w:tcPr>
            <w:tcW w:type="dxa" w:w="164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سازمان حسابرسی و بازرس قانونی</w:t>
            </w:r>
          </w:p>
        </w:tc>
      </w:tr>
      <w:tr>
        <w:trPr>
          <w:cantSplit/>
        </w:trPr>
        <w:tc>
          <w:tcPr>
            <w:tcW w:type="dxa" w:w="147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نهاد عمومی غیردولتی</w:t>
            </w:r>
          </w:p>
        </w:tc>
        <w:tc>
          <w:tcPr>
            <w:tcW w:type="dxa" w:w="107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ماده ۵ و فهرست ۱۳۷۳</w:t>
            </w:r>
          </w:p>
        </w:tc>
        <w:tc>
          <w:tcPr>
            <w:tcW w:type="dxa" w:w="170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خدمات رفاهی، حمایتی و محلی</w:t>
            </w:r>
          </w:p>
        </w:tc>
        <w:tc>
          <w:tcPr>
            <w:tcW w:type="dxa" w:w="164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عوارض، حق بیمه، موقوفات، کمک دولت</w:t>
            </w:r>
          </w:p>
        </w:tc>
        <w:tc>
          <w:tcPr>
            <w:tcW w:type="dxa" w:w="164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اساسنامه و استانداردهای خاص</w:t>
            </w:r>
          </w:p>
        </w:tc>
        <w:tc>
          <w:tcPr>
            <w:tcW w:type="dxa" w:w="164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حسابرسان منتخب مجامع و بازرسی کل کشور</w:t>
            </w:r>
          </w:p>
        </w:tc>
      </w:tr>
    </w:tbl>
    <w:p>
      <w:pPr>
        <w:spacing w:after="120"/>
      </w:pP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3F3F3"/>
            <w:tcMar>
              <w:top w:w="140" w:type="dxa"/>
              <w:start w:w="140" w:type="dxa"/>
              <w:bottom w:w="140" w:type="dxa"/>
              <w:end w:w="140" w:type="dxa"/>
            </w:tcMar>
            <w:tcBorders>
              <w:top w:val="nil"/>
              <w:left w:val="nil"/>
              <w:bottom w:val="nil"/>
              <w:right w:val="single" w:sz="36" w:color="2E7D8C"/>
            </w:tcBorders>
          </w:tcPr>
          <w:p>
            <w:pPr>
              <w:bidi/>
              <w:spacing w:before="0" w:after="80" w:line="348" w:lineRule="auto"/>
              <w:jc w:val="left"/>
            </w:pPr>
            <w:r>
              <w:rPr>
                <w:rFonts w:ascii="B Nazanin" w:hAnsi="B Nazanin" w:cs="B Nazanin" w:eastAsia="B Nazanin"/>
                <w:b/>
                <w:color w:val="2E7D8C"/>
                <w:sz w:val="26"/>
                <w:szCs w:val="26"/>
                <w:bCs/>
                <w:rtl/>
              </w:rPr>
              <w:t>💡 نکتهٔ کلاسی</w:t>
            </w:r>
          </w:p>
          <w:p>
            <w:pPr>
              <w:bidi/>
              <w:spacing w:before="0" w:after="60" w:line="348" w:lineRule="auto"/>
              <w:jc w:val="both"/>
            </w:pPr>
            <w:r>
              <w:rPr>
                <w:rFonts w:ascii="B Nazanin" w:hAnsi="B Nazanin" w:cs="B Nazanin" w:eastAsia="B Nazanin"/>
                <w:b w:val="0"/>
                <w:sz w:val="24"/>
                <w:szCs w:val="24"/>
                <w:rtl/>
              </w:rPr>
              <w:t>«سازمان ملی استاندارد» (مؤسسهٔ دولتی) با انگیزهٔ تنظیم‌گری و بدون منطق انتفاعی، با سیستم حسابداری دولتی اداره می‌شود؛ اما «شرکت مادرتخصصی ساخت و توسعهٔ زیربناهای حمل‌ونقل» (شرکت دولتی) ناگزیر است بهای تمام‌شدهٔ اجرای پروژه‌ها را بر پایهٔ استانداردهای تعهدیِ تجاری استخراج کند.</w:t>
            </w:r>
          </w:p>
        </w:tc>
      </w:tr>
    </w:tbl>
    <w:p>
      <w:pPr>
        <w:spacing w:after="80" w:line="144" w:lineRule="auto"/>
      </w:pPr>
    </w:p>
    <w:p>
      <w:pPr>
        <w:pStyle w:val="Heading2"/>
        <w:keepNext/>
        <w:bidi/>
        <w:spacing w:before="280" w:after="120" w:line="348" w:lineRule="auto"/>
        <w:jc w:val="left"/>
        <w:bidi/>
      </w:pPr>
      <w:r>
        <w:rPr>
          <w:rFonts w:ascii="B Nazanin" w:hAnsi="B Nazanin" w:cs="B Nazanin" w:eastAsia="B Nazanin"/>
          <w:b/>
          <w:color w:val="2E7D8C"/>
          <w:sz w:val="30"/>
          <w:szCs w:val="30"/>
          <w:bCs/>
          <w:rtl/>
        </w:rPr>
        <w:t>۱-۷  مبانی پنج‌گانهٔ حسابداری</w:t>
      </w:r>
    </w:p>
    <w:p>
      <w:pPr>
        <w:bidi/>
        <w:spacing w:before="0" w:after="120" w:line="348" w:lineRule="auto"/>
        <w:jc w:val="both"/>
      </w:pPr>
      <w:r>
        <w:rPr>
          <w:rFonts w:ascii="B Nazanin" w:hAnsi="B Nazanin" w:cs="B Nazanin" w:eastAsia="B Nazanin"/>
          <w:b/>
          <w:sz w:val="24"/>
          <w:szCs w:val="24"/>
          <w:bCs/>
          <w:rtl/>
        </w:rPr>
        <w:t>مبنای حسابداری</w:t>
      </w:r>
      <w:r>
        <w:rPr>
          <w:rFonts w:ascii="B Nazanin" w:hAnsi="B Nazanin" w:cs="B Nazanin" w:eastAsia="B Nazanin"/>
          <w:b w:val="0"/>
          <w:sz w:val="24"/>
          <w:szCs w:val="24"/>
          <w:rtl/>
        </w:rPr>
        <w:t xml:space="preserve"> مشخص می‌کند درآمدها و هزینه‌ها در چه مقطع زمانی در دفاتر و گزارش‌ها ثبت شوند. انتخاب مبنا ماهیت و ارزش اقلام صورت‌های مالی و گزارش‌های بودجه‌ای را دگرگون می‌کند.</w:t>
      </w:r>
    </w:p>
    <w:p>
      <w:pPr>
        <w:pStyle w:val="Heading3"/>
        <w:keepNext/>
        <w:bidi/>
        <w:spacing w:before="200" w:after="80" w:line="348" w:lineRule="auto"/>
        <w:jc w:val="left"/>
        <w:bidi/>
      </w:pPr>
      <w:r>
        <w:rPr>
          <w:rFonts w:ascii="B Nazanin" w:hAnsi="B Nazanin" w:cs="B Nazanin" w:eastAsia="B Nazanin"/>
          <w:b/>
          <w:color w:val="1F3A5F"/>
          <w:sz w:val="26"/>
          <w:szCs w:val="26"/>
          <w:bCs/>
          <w:rtl/>
        </w:rPr>
        <w:t>۱) مبنای نقدی کامل (Cash Basis)</w:t>
      </w:r>
    </w:p>
    <w:p>
      <w:pPr>
        <w:bidi/>
        <w:spacing w:before="0" w:after="120" w:line="348" w:lineRule="auto"/>
        <w:jc w:val="both"/>
      </w:pPr>
      <w:r>
        <w:rPr>
          <w:rFonts w:ascii="B Nazanin" w:hAnsi="B Nazanin" w:cs="B Nazanin" w:eastAsia="B Nazanin"/>
          <w:b w:val="0"/>
          <w:sz w:val="24"/>
          <w:szCs w:val="24"/>
          <w:rtl/>
        </w:rPr>
        <w:t>دریافت و پرداخت فیزیکی پول، شرط لازم و کافی برای شناسایی است: درآمد فقط هنگام ورود وجه و هزینه فقط هنگام خروج وجه ثبت می‌شود. حساب بدهکاران، بستانکاران یا استهلاک وجود ندارد. شبیه مدیریت «دخل» یک کاسب سنتی که فقط ورود و خروج پول کشو را حساب می‌کند.</w:t>
      </w:r>
    </w:p>
    <w:p>
      <w:pPr>
        <w:bidi/>
        <w:spacing w:before="0" w:after="120" w:line="348" w:lineRule="auto"/>
        <w:jc w:val="both"/>
      </w:pPr>
      <w:r>
        <w:rPr>
          <w:rFonts w:ascii="B Nazanin" w:hAnsi="B Nazanin" w:cs="B Nazanin" w:eastAsia="B Nazanin"/>
          <w:b/>
          <w:sz w:val="24"/>
          <w:szCs w:val="24"/>
          <w:bCs/>
          <w:rtl/>
        </w:rPr>
        <w:t>مثال:</w:t>
      </w:r>
      <w:r>
        <w:rPr>
          <w:rFonts w:ascii="B Nazanin" w:hAnsi="B Nazanin" w:cs="B Nazanin" w:eastAsia="B Nazanin"/>
          <w:b w:val="0"/>
          <w:sz w:val="24"/>
          <w:szCs w:val="24"/>
          <w:rtl/>
        </w:rPr>
        <w:t xml:space="preserve"> اداره‌ای در اسفند ۱۴۰۴ قبض آب ۱۰ میلیون ریالی دریافت می‌کند و خدمات کارشناسی ۳۰ میلیون ریالی را نسیه ارائه می‌دهد. هر دو در اردیبهشت ۱۴۰۵ تسویه می‌شوند. در اسفند هیچ ثبتی انجام نمی‌شود:</w:t>
      </w:r>
    </w:p>
    <w:p>
      <w:pPr>
        <w:keepNext/>
        <w:bidi/>
        <w:spacing w:before="0" w:after="60" w:line="348" w:lineRule="auto"/>
        <w:jc w:val="left"/>
      </w:pPr>
      <w:r>
        <w:rPr>
          <w:rFonts w:ascii="B Nazanin" w:hAnsi="B Nazanin" w:cs="B Nazanin" w:eastAsia="B Nazanin"/>
          <w:b/>
          <w:color w:val="1F3A5F"/>
          <w:sz w:val="23"/>
          <w:szCs w:val="23"/>
          <w:bCs/>
          <w:rtl/>
        </w:rPr>
        <w:t>📒 ثبت‌ها در اردیبهشت ۱۴۰۵</w:t>
      </w:r>
    </w:p>
    <w:tbl>
      <w:tblPr>
        <w:tblW w:type="auto" w:w="0"/>
        <w:jc w:val="center"/>
        <w:tblLayout w:type="fixed"/>
        <w:tblLook w:firstColumn="1" w:firstRow="1" w:lastColumn="0" w:lastRow="0" w:noHBand="0" w:noVBand="1" w:val="04A0"/>
        <w:bidiVisual/>
      </w:tblPr>
      <w:tblGrid>
        <w:gridCol w:w="3099"/>
        <w:gridCol w:w="3099"/>
        <w:gridCol w:w="3099"/>
      </w:tblGrid>
      <w:tr>
        <w:tc>
          <w:tcPr>
            <w:tcW w:type="dxa" w:w="5216"/>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شرح ثبت</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بدهکار (ریال)</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بستانکار (ریال)</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بانک / وجوه نقد</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۳۰,۰۰۰,۰۰۰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درآمد خدمات کارشناسی</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۳۰,۰۰۰,۰۰۰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color w:val="666666"/>
                <w:sz w:val="21"/>
                <w:szCs w:val="21"/>
                <w:rtl/>
              </w:rPr>
              <w:t>(بابت وصول نقدی درآمد متعلق به سال قبل)</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هزینهٔ آب و برق</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۱۰,۰۰۰,۰۰۰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بانک / وجوه نقد</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۱۰,۰۰۰,۰۰۰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left"/>
            </w:pPr>
            <w:r>
              <w:rPr>
                <w:rFonts w:ascii="B Nazanin" w:hAnsi="B Nazanin" w:cs="B Nazanin" w:eastAsia="B Nazanin"/>
                <w:b w:val="0"/>
                <w:color w:val="666666"/>
                <w:sz w:val="21"/>
                <w:szCs w:val="21"/>
                <w:rtl/>
              </w:rPr>
              <w:t>(بابت پرداخت قبوض معوق سال قبل)</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۲) مبنای تعهدی کامل (Full Accrual Basis)</w:t>
      </w:r>
    </w:p>
    <w:p>
      <w:pPr>
        <w:bidi/>
        <w:spacing w:before="0" w:after="120" w:line="348" w:lineRule="auto"/>
        <w:jc w:val="both"/>
      </w:pPr>
      <w:r>
        <w:rPr>
          <w:rFonts w:ascii="B Nazanin" w:hAnsi="B Nazanin" w:cs="B Nazanin" w:eastAsia="B Nazanin"/>
          <w:b w:val="0"/>
          <w:sz w:val="24"/>
          <w:szCs w:val="24"/>
          <w:rtl/>
        </w:rPr>
        <w:t>زمان مبادلهٔ وجه نقد اهمیتی ندارد. درآمد به‌محض تحقق (ارائهٔ خدمت، تحویل کالا یا ایجاد حق مطالبهٔ قانونی) و هزینه به‌محض ایجاد تعهد یا مصرف منافع اقتصادی ثبت می‌شود؛ استهلاک منعکس می‌شود و اصل تطابق اجرا می‌گردد. مانند شرکت صنعتی که در پایان ماه، بدهی حقوق کارکنان را هزینهٔ دوره می‌داند، خواه نقدینگی برای پرداخت داشته باشد یا نه.</w:t>
      </w:r>
    </w:p>
    <w:p>
      <w:pPr>
        <w:bidi/>
        <w:spacing w:before="0" w:after="120" w:line="348" w:lineRule="auto"/>
        <w:jc w:val="both"/>
      </w:pPr>
      <w:r>
        <w:rPr>
          <w:rFonts w:ascii="B Nazanin" w:hAnsi="B Nazanin" w:cs="B Nazanin" w:eastAsia="B Nazanin"/>
          <w:b/>
          <w:sz w:val="24"/>
          <w:szCs w:val="24"/>
          <w:bCs/>
          <w:rtl/>
        </w:rPr>
        <w:t>مثال:</w:t>
      </w:r>
      <w:r>
        <w:rPr>
          <w:rFonts w:ascii="B Nazanin" w:hAnsi="B Nazanin" w:cs="B Nazanin" w:eastAsia="B Nazanin"/>
          <w:b w:val="0"/>
          <w:sz w:val="24"/>
          <w:szCs w:val="24"/>
          <w:rtl/>
        </w:rPr>
        <w:t xml:space="preserve"> اداره‌ای در اسفند ۱۴۰۴ ارزیابی طرح‌های عمرانی را به پایان می‌رساند و حق‌الزحمهٔ ۸۰ میلیون ریالی مسجل می‌کند (وصول در تیر ۱۴۰۵) و برای نظافت ساختمان ۵۰ میلیون ریال بدهکار می‌شود (تسویه در سال بعد):</w:t>
      </w:r>
    </w:p>
    <w:p>
      <w:pPr>
        <w:keepNext/>
        <w:bidi/>
        <w:spacing w:before="0" w:after="60" w:line="348" w:lineRule="auto"/>
        <w:jc w:val="left"/>
      </w:pPr>
      <w:r>
        <w:rPr>
          <w:rFonts w:ascii="B Nazanin" w:hAnsi="B Nazanin" w:cs="B Nazanin" w:eastAsia="B Nazanin"/>
          <w:b/>
          <w:color w:val="1F3A5F"/>
          <w:sz w:val="23"/>
          <w:szCs w:val="23"/>
          <w:bCs/>
          <w:rtl/>
        </w:rPr>
        <w:t>📒 ثبت‌ها در اسفند ۱۴۰۴</w:t>
      </w:r>
    </w:p>
    <w:tbl>
      <w:tblPr>
        <w:tblW w:type="auto" w:w="0"/>
        <w:jc w:val="center"/>
        <w:tblLayout w:type="fixed"/>
        <w:tblLook w:firstColumn="1" w:firstRow="1" w:lastColumn="0" w:lastRow="0" w:noHBand="0" w:noVBand="1" w:val="04A0"/>
        <w:bidiVisual/>
      </w:tblPr>
      <w:tblGrid>
        <w:gridCol w:w="3099"/>
        <w:gridCol w:w="3099"/>
        <w:gridCol w:w="3099"/>
      </w:tblGrid>
      <w:tr>
        <w:tc>
          <w:tcPr>
            <w:tcW w:type="dxa" w:w="5216"/>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شرح ثبت</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بدهکار (ریال)</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بستانکار (ریال)</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حساب‌های دریافتنی (مطالبات خدمات)</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۸۰,۰۰۰,۰۰۰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درآمد خدمات مشاوره‌ای</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۸۰,۰۰۰,۰۰۰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color w:val="666666"/>
                <w:sz w:val="21"/>
                <w:szCs w:val="21"/>
                <w:rtl/>
              </w:rPr>
              <w:t>(تحقق تعهدی درآمد مستقل از دریافت وجه)</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هزینهٔ خدمات عمومی و نظافت</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۵۰,۰۰۰,۰۰۰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حساب‌های پرداختنی</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۵۰,۰۰۰,۰۰۰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left"/>
            </w:pPr>
            <w:r>
              <w:rPr>
                <w:rFonts w:ascii="B Nazanin" w:hAnsi="B Nazanin" w:cs="B Nazanin" w:eastAsia="B Nazanin"/>
                <w:b w:val="0"/>
                <w:color w:val="666666"/>
                <w:sz w:val="21"/>
                <w:szCs w:val="21"/>
                <w:rtl/>
              </w:rPr>
              <w:t>(تحمل تعهدی هزینه مستقل از پرداخت وجه)</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۳) مبنای نیمه‌تعهدی (Semi-Accrual Basis)</w:t>
      </w:r>
    </w:p>
    <w:p>
      <w:pPr>
        <w:bidi/>
        <w:spacing w:before="0" w:after="120" w:line="348" w:lineRule="auto"/>
        <w:jc w:val="both"/>
      </w:pPr>
      <w:r>
        <w:rPr>
          <w:rFonts w:ascii="B Nazanin" w:hAnsi="B Nazanin" w:cs="B Nazanin" w:eastAsia="B Nazanin"/>
          <w:b w:val="0"/>
          <w:sz w:val="24"/>
          <w:szCs w:val="24"/>
          <w:rtl/>
        </w:rPr>
        <w:t xml:space="preserve">ترکیبی از دو مبنای قبل بر پایهٔ اصل احتیاط: </w:t>
      </w:r>
      <w:r>
        <w:rPr>
          <w:rFonts w:ascii="B Nazanin" w:hAnsi="B Nazanin" w:cs="B Nazanin" w:eastAsia="B Nazanin"/>
          <w:b/>
          <w:sz w:val="24"/>
          <w:szCs w:val="24"/>
          <w:bCs/>
          <w:rtl/>
        </w:rPr>
        <w:t>درآمدها نقدی</w:t>
      </w:r>
      <w:r>
        <w:rPr>
          <w:rFonts w:ascii="B Nazanin" w:hAnsi="B Nazanin" w:cs="B Nazanin" w:eastAsia="B Nazanin"/>
          <w:b w:val="0"/>
          <w:sz w:val="24"/>
          <w:szCs w:val="24"/>
          <w:rtl/>
        </w:rPr>
        <w:t xml:space="preserve"> (فقط پس از وصول) و </w:t>
      </w:r>
      <w:r>
        <w:rPr>
          <w:rFonts w:ascii="B Nazanin" w:hAnsi="B Nazanin" w:cs="B Nazanin" w:eastAsia="B Nazanin"/>
          <w:b/>
          <w:sz w:val="24"/>
          <w:szCs w:val="24"/>
          <w:bCs/>
          <w:rtl/>
        </w:rPr>
        <w:t>هزینه‌ها تعهدی</w:t>
      </w:r>
      <w:r>
        <w:rPr>
          <w:rFonts w:ascii="B Nazanin" w:hAnsi="B Nazanin" w:cs="B Nazanin" w:eastAsia="B Nazanin"/>
          <w:b w:val="0"/>
          <w:sz w:val="24"/>
          <w:szCs w:val="24"/>
          <w:rtl/>
        </w:rPr>
        <w:t xml:space="preserve"> (در زمان ایجاد تعهد) شناسایی می‌شوند. مانند خانوادهٔ محتاطی که پاداش احتمالی را تا واریز نشدن در تصمیم‌های مالی لحاظ نمی‌کند، اما شهریه یا قبض را از لحظهٔ دریافت، هزینه می‌داند.</w:t>
      </w:r>
    </w:p>
    <w:p>
      <w:pPr>
        <w:bidi/>
        <w:spacing w:before="0" w:after="120" w:line="348" w:lineRule="auto"/>
        <w:jc w:val="both"/>
      </w:pPr>
      <w:r>
        <w:rPr>
          <w:rFonts w:ascii="B Nazanin" w:hAnsi="B Nazanin" w:cs="B Nazanin" w:eastAsia="B Nazanin"/>
          <w:b/>
          <w:sz w:val="24"/>
          <w:szCs w:val="24"/>
          <w:bCs/>
          <w:rtl/>
        </w:rPr>
        <w:t>مثال:</w:t>
      </w:r>
      <w:r>
        <w:rPr>
          <w:rFonts w:ascii="B Nazanin" w:hAnsi="B Nazanin" w:cs="B Nazanin" w:eastAsia="B Nazanin"/>
          <w:b w:val="0"/>
          <w:sz w:val="24"/>
          <w:szCs w:val="24"/>
          <w:rtl/>
        </w:rPr>
        <w:t xml:space="preserve"> دانشگاهی در بهمن ۱۴۰۴ برگهٔ تشخیص اجارهٔ املاک وقفی به مبلغ ۱۰۰ میلیون ریال صادر می‌کند و در همان زمان تجهیزات آزمایشگاهی ۶۰ میلیون ریالی را تحویل می‌گیرد. اجاره در فروردین ۱۴۰۵ وصول می‌شود:</w:t>
      </w:r>
    </w:p>
    <w:p>
      <w:pPr>
        <w:keepNext/>
        <w:bidi/>
        <w:spacing w:before="0" w:after="60" w:line="348" w:lineRule="auto"/>
        <w:jc w:val="left"/>
      </w:pPr>
      <w:r>
        <w:rPr>
          <w:rFonts w:ascii="B Nazanin" w:hAnsi="B Nazanin" w:cs="B Nazanin" w:eastAsia="B Nazanin"/>
          <w:b/>
          <w:color w:val="1F3A5F"/>
          <w:sz w:val="23"/>
          <w:szCs w:val="23"/>
          <w:bCs/>
          <w:rtl/>
        </w:rPr>
        <w:t>📒 ثبت‌ها</w:t>
      </w:r>
    </w:p>
    <w:tbl>
      <w:tblPr>
        <w:tblW w:type="auto" w:w="0"/>
        <w:jc w:val="center"/>
        <w:tblLayout w:type="fixed"/>
        <w:tblLook w:firstColumn="1" w:firstRow="1" w:lastColumn="0" w:lastRow="0" w:noHBand="0" w:noVBand="1" w:val="04A0"/>
        <w:bidiVisual/>
      </w:tblPr>
      <w:tblGrid>
        <w:gridCol w:w="3099"/>
        <w:gridCol w:w="3099"/>
        <w:gridCol w:w="3099"/>
      </w:tblGrid>
      <w:tr>
        <w:tc>
          <w:tcPr>
            <w:tcW w:type="dxa" w:w="5216"/>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شرح ثبت</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بدهکار (ریال)</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بستانکار (ریال)</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بهمن ۱۴۰۴ — هزینهٔ اقلام و مواد آزمایشگاهی</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۶۰,۰۰۰,۰۰۰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حساب‌های پرداختنی</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۶۰,۰۰۰,۰۰۰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color w:val="666666"/>
                <w:sz w:val="21"/>
                <w:szCs w:val="21"/>
                <w:rtl/>
              </w:rPr>
              <w:t>(شناسایی تعهدی هزینه بدون ثبت درآمد نسیه)</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فروردین ۱۴۰۵ — بانک / حساب تمرکز وجوه</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۱۰۰,۰۰۰,۰۰۰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درآمد اجارهٔ املاک</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۱۰۰,۰۰۰,۰۰۰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left"/>
            </w:pPr>
            <w:r>
              <w:rPr>
                <w:rFonts w:ascii="B Nazanin" w:hAnsi="B Nazanin" w:cs="B Nazanin" w:eastAsia="B Nazanin"/>
                <w:b w:val="0"/>
                <w:color w:val="666666"/>
                <w:sz w:val="21"/>
                <w:szCs w:val="21"/>
                <w:rtl/>
              </w:rPr>
              <w:t>(شناسایی نقدی درآمد هنگام وصول)</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۴) مبنای نقدی تعدیل‌شده (Modified Cash Basis)</w:t>
      </w:r>
    </w:p>
    <w:p>
      <w:pPr>
        <w:bidi/>
        <w:spacing w:before="0" w:after="120" w:line="348" w:lineRule="auto"/>
        <w:jc w:val="both"/>
      </w:pPr>
      <w:r>
        <w:rPr>
          <w:rFonts w:ascii="B Nazanin" w:hAnsi="B Nazanin" w:cs="B Nazanin" w:eastAsia="B Nazanin"/>
          <w:b w:val="0"/>
          <w:sz w:val="24"/>
          <w:szCs w:val="24"/>
          <w:rtl/>
        </w:rPr>
        <w:t xml:space="preserve">درآمدها فقط هنگام وصول نقدی شناسایی می‌شوند. برای هزینه‌ها دو شرط لازم است: </w:t>
      </w:r>
      <w:r>
        <w:rPr>
          <w:rFonts w:ascii="B Nazanin" w:hAnsi="B Nazanin" w:cs="B Nazanin" w:eastAsia="B Nazanin"/>
          <w:b/>
          <w:sz w:val="24"/>
          <w:szCs w:val="24"/>
          <w:bCs/>
          <w:rtl/>
        </w:rPr>
        <w:t>(۱)</w:t>
      </w:r>
      <w:r>
        <w:rPr>
          <w:rFonts w:ascii="B Nazanin" w:hAnsi="B Nazanin" w:cs="B Nazanin" w:eastAsia="B Nazanin"/>
          <w:b w:val="0"/>
          <w:sz w:val="24"/>
          <w:szCs w:val="24"/>
          <w:rtl/>
        </w:rPr>
        <w:t xml:space="preserve"> کالا یا خدمت تا پایان سال مالی تحویل شده باشد؛ </w:t>
      </w:r>
      <w:r>
        <w:rPr>
          <w:rFonts w:ascii="B Nazanin" w:hAnsi="B Nazanin" w:cs="B Nazanin" w:eastAsia="B Nazanin"/>
          <w:b/>
          <w:sz w:val="24"/>
          <w:szCs w:val="24"/>
          <w:bCs/>
          <w:rtl/>
        </w:rPr>
        <w:t>(۲)</w:t>
      </w:r>
      <w:r>
        <w:rPr>
          <w:rFonts w:ascii="B Nazanin" w:hAnsi="B Nazanin" w:cs="B Nazanin" w:eastAsia="B Nazanin"/>
          <w:b w:val="0"/>
          <w:sz w:val="24"/>
          <w:szCs w:val="24"/>
          <w:rtl/>
        </w:rPr>
        <w:t xml:space="preserve"> وجه آن در همان سال یا طی </w:t>
      </w:r>
      <w:r>
        <w:rPr>
          <w:rFonts w:ascii="B Nazanin" w:hAnsi="B Nazanin" w:cs="B Nazanin" w:eastAsia="B Nazanin"/>
          <w:b/>
          <w:sz w:val="24"/>
          <w:szCs w:val="24"/>
          <w:bCs/>
          <w:rtl/>
        </w:rPr>
        <w:t>دورهٔ تکمیلی</w:t>
      </w:r>
      <w:r>
        <w:rPr>
          <w:rFonts w:ascii="B Nazanin" w:hAnsi="B Nazanin" w:cs="B Nazanin" w:eastAsia="B Nazanin"/>
          <w:b w:val="0"/>
          <w:sz w:val="24"/>
          <w:szCs w:val="24"/>
          <w:rtl/>
        </w:rPr>
        <w:t xml:space="preserve"> (طبق ماده ۶۳ تا پایان فروردین سال بعد) پرداخت شود. پیش‌پرداخت‌ها تا دریافت کالا یا خدمت، دارایی‌اند و هزینه نیستند.</w:t>
      </w:r>
    </w:p>
    <w:p>
      <w:pPr>
        <w:bidi/>
        <w:spacing w:before="0" w:after="120" w:line="348" w:lineRule="auto"/>
        <w:jc w:val="both"/>
      </w:pPr>
      <w:r>
        <w:rPr>
          <w:rFonts w:ascii="B Nazanin" w:hAnsi="B Nazanin" w:cs="B Nazanin" w:eastAsia="B Nazanin"/>
          <w:b/>
          <w:sz w:val="24"/>
          <w:szCs w:val="24"/>
          <w:bCs/>
          <w:rtl/>
        </w:rPr>
        <w:t>مثال:</w:t>
      </w:r>
      <w:r>
        <w:rPr>
          <w:rFonts w:ascii="B Nazanin" w:hAnsi="B Nazanin" w:cs="B Nazanin" w:eastAsia="B Nazanin"/>
          <w:b w:val="0"/>
          <w:sz w:val="24"/>
          <w:szCs w:val="24"/>
          <w:rtl/>
        </w:rPr>
        <w:t xml:space="preserve"> وزارتخانه‌ای در ۲۵ اسفند ۱۴۰۴ اقلام مصرفی ۴۰ میلیون ریالی دریافت می‌کند و حوالهٔ بانکی را در ۱۸ فروردین ۱۴۰۵ صادر و پرداخت می‌کند. هزینه به حساب بودجهٔ ۱۴۰۴ می‌رود:</w:t>
      </w:r>
    </w:p>
    <w:p>
      <w:pPr>
        <w:keepNext/>
        <w:bidi/>
        <w:spacing w:before="0" w:after="60" w:line="348" w:lineRule="auto"/>
        <w:jc w:val="left"/>
      </w:pPr>
      <w:r>
        <w:rPr>
          <w:rFonts w:ascii="B Nazanin" w:hAnsi="B Nazanin" w:cs="B Nazanin" w:eastAsia="B Nazanin"/>
          <w:b/>
          <w:color w:val="1F3A5F"/>
          <w:sz w:val="23"/>
          <w:szCs w:val="23"/>
          <w:bCs/>
          <w:rtl/>
        </w:rPr>
        <w:t>📒 ثبت در دفاتر سال ۱۴۰۴ (دورهٔ تکمیلی)</w:t>
      </w:r>
    </w:p>
    <w:tbl>
      <w:tblPr>
        <w:tblW w:type="auto" w:w="0"/>
        <w:jc w:val="center"/>
        <w:tblLayout w:type="fixed"/>
        <w:tblLook w:firstColumn="1" w:firstRow="1" w:lastColumn="0" w:lastRow="0" w:noHBand="0" w:noVBand="1" w:val="04A0"/>
        <w:bidiVisual/>
      </w:tblPr>
      <w:tblGrid>
        <w:gridCol w:w="3099"/>
        <w:gridCol w:w="3099"/>
        <w:gridCol w:w="3099"/>
      </w:tblGrid>
      <w:tr>
        <w:tc>
          <w:tcPr>
            <w:tcW w:type="dxa" w:w="5216"/>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شرح ثبت</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بدهکار (ریال)</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بستانکار (ریال)</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هزینهٔ ملزومات اداری (عملکرد بودجه ۱۴۰۴)</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۴۰,۰۰۰,۰۰۰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بانک اعتبارات جاری</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۴۰,۰۰۰,۰۰۰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left"/>
            </w:pPr>
            <w:r>
              <w:rPr>
                <w:rFonts w:ascii="B Nazanin" w:hAnsi="B Nazanin" w:cs="B Nazanin" w:eastAsia="B Nazanin"/>
                <w:b w:val="0"/>
                <w:color w:val="666666"/>
                <w:sz w:val="21"/>
                <w:szCs w:val="21"/>
                <w:rtl/>
              </w:rPr>
              <w:t>(شناسایی هزینه در دورهٔ تکمیلی به حساب سال قبل)</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۵) مبنای تعهدی تعدیل‌شده (Modified Accrual Basis)</w:t>
      </w:r>
    </w:p>
    <w:p>
      <w:pPr>
        <w:bidi/>
        <w:spacing w:before="0" w:after="120" w:line="348" w:lineRule="auto"/>
        <w:jc w:val="both"/>
      </w:pPr>
      <w:r>
        <w:rPr>
          <w:rFonts w:ascii="B Nazanin" w:hAnsi="B Nazanin" w:cs="B Nazanin" w:eastAsia="B Nazanin"/>
          <w:b w:val="0"/>
          <w:sz w:val="24"/>
          <w:szCs w:val="24"/>
          <w:rtl/>
        </w:rPr>
        <w:t xml:space="preserve">هزینه‌ها تعهدی (به‌محض ایجاد تعهد) شناسایی می‌شوند، اما درآمد فقط وقتی ثبت می‌شود که </w:t>
      </w:r>
      <w:r>
        <w:rPr>
          <w:rFonts w:ascii="B Nazanin" w:hAnsi="B Nazanin" w:cs="B Nazanin" w:eastAsia="B Nazanin"/>
          <w:b/>
          <w:sz w:val="24"/>
          <w:szCs w:val="24"/>
          <w:bCs/>
          <w:rtl/>
        </w:rPr>
        <w:t>دو شرط هم‌زمان</w:t>
      </w:r>
      <w:r>
        <w:rPr>
          <w:rFonts w:ascii="B Nazanin" w:hAnsi="B Nazanin" w:cs="B Nazanin" w:eastAsia="B Nazanin"/>
          <w:b w:val="0"/>
          <w:sz w:val="24"/>
          <w:szCs w:val="24"/>
          <w:rtl/>
        </w:rPr>
        <w:t xml:space="preserve"> برقرار باشد: </w:t>
      </w:r>
      <w:r>
        <w:rPr>
          <w:rFonts w:ascii="B Nazanin" w:hAnsi="B Nazanin" w:cs="B Nazanin" w:eastAsia="B Nazanin"/>
          <w:b/>
          <w:sz w:val="24"/>
          <w:szCs w:val="24"/>
          <w:bCs/>
          <w:rtl/>
        </w:rPr>
        <w:t>قابل اندازه‌گیری (Measurable)</w:t>
      </w:r>
      <w:r>
        <w:rPr>
          <w:rFonts w:ascii="B Nazanin" w:hAnsi="B Nazanin" w:cs="B Nazanin" w:eastAsia="B Nazanin"/>
          <w:b w:val="0"/>
          <w:sz w:val="24"/>
          <w:szCs w:val="24"/>
          <w:rtl/>
        </w:rPr>
        <w:t xml:space="preserve"> از نظر مبلغ و </w:t>
      </w:r>
      <w:r>
        <w:rPr>
          <w:rFonts w:ascii="B Nazanin" w:hAnsi="B Nazanin" w:cs="B Nazanin" w:eastAsia="B Nazanin"/>
          <w:b/>
          <w:sz w:val="24"/>
          <w:szCs w:val="24"/>
          <w:bCs/>
          <w:rtl/>
        </w:rPr>
        <w:t>در دسترس (Available)</w:t>
      </w:r>
      <w:r>
        <w:rPr>
          <w:rFonts w:ascii="B Nazanin" w:hAnsi="B Nazanin" w:cs="B Nazanin" w:eastAsia="B Nazanin"/>
          <w:b w:val="0"/>
          <w:sz w:val="24"/>
          <w:szCs w:val="24"/>
          <w:rtl/>
        </w:rPr>
        <w:t xml:space="preserve"> از نظر توان وصول در دورهٔ جاری یا فاصلهٔ کوتاهی پس از آن. در این مبنا استهلاک دارایی‌های ثابت شناسایی نمی‌شود و تحصیل دارایی «مخارج سرمایه‌ای» است.</w:t>
      </w:r>
    </w:p>
    <w:p>
      <w:pPr>
        <w:bidi/>
        <w:spacing w:before="0" w:after="120" w:line="348" w:lineRule="auto"/>
        <w:jc w:val="both"/>
      </w:pPr>
      <w:r>
        <w:rPr>
          <w:rFonts w:ascii="B Nazanin" w:hAnsi="B Nazanin" w:cs="B Nazanin" w:eastAsia="B Nazanin"/>
          <w:b/>
          <w:sz w:val="24"/>
          <w:szCs w:val="24"/>
          <w:bCs/>
          <w:rtl/>
        </w:rPr>
        <w:t>مثال:</w:t>
      </w:r>
      <w:r>
        <w:rPr>
          <w:rFonts w:ascii="B Nazanin" w:hAnsi="B Nazanin" w:cs="B Nazanin" w:eastAsia="B Nazanin"/>
          <w:b w:val="0"/>
          <w:sz w:val="24"/>
          <w:szCs w:val="24"/>
          <w:rtl/>
        </w:rPr>
        <w:t xml:space="preserve"> شهرداری در دی ۱۴۰۴ عوارض نوسازی ۲۰۰ میلیون ریال تشخیص می‌دهد. بر پایهٔ سوابق، ۱۴۰ میلیون تا پایان دوره قطعاً قابل وصول است و ۶۰ میلیون در سال‌های بعد وصول می‌شود:</w:t>
      </w:r>
    </w:p>
    <w:p>
      <w:pPr>
        <w:keepNext/>
        <w:bidi/>
        <w:spacing w:before="0" w:after="60" w:line="348" w:lineRule="auto"/>
        <w:jc w:val="left"/>
      </w:pPr>
      <w:r>
        <w:rPr>
          <w:rFonts w:ascii="B Nazanin" w:hAnsi="B Nazanin" w:cs="B Nazanin" w:eastAsia="B Nazanin"/>
          <w:b/>
          <w:color w:val="1F3A5F"/>
          <w:sz w:val="23"/>
          <w:szCs w:val="23"/>
          <w:bCs/>
          <w:rtl/>
        </w:rPr>
        <w:t>📒 ثبت دی‌ماه ۱۴۰۴</w:t>
      </w:r>
    </w:p>
    <w:tbl>
      <w:tblPr>
        <w:tblW w:type="auto" w:w="0"/>
        <w:jc w:val="center"/>
        <w:tblLayout w:type="fixed"/>
        <w:tblLook w:firstColumn="1" w:firstRow="1" w:lastColumn="0" w:lastRow="0" w:noHBand="0" w:noVBand="1" w:val="04A0"/>
        <w:bidiVisual/>
      </w:tblPr>
      <w:tblGrid>
        <w:gridCol w:w="3099"/>
        <w:gridCol w:w="3099"/>
        <w:gridCol w:w="3099"/>
      </w:tblGrid>
      <w:tr>
        <w:tc>
          <w:tcPr>
            <w:tcW w:type="dxa" w:w="5216"/>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شرح ثبت</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بدهکار (ریال)</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بستانکار (ریال)</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حساب‌های دریافتنی عوارض</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۲۰۰,۰۰۰,۰۰۰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درآمد عوارض نوسازی (بخش در دسترس)</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۱۴۰,۰۰۰,۰۰۰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درآمد معوق / انتقالی (بخش غیرقابل دسترس)</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۶۰,۰۰۰,۰۰۰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left"/>
            </w:pPr>
            <w:r>
              <w:rPr>
                <w:rFonts w:ascii="B Nazanin" w:hAnsi="B Nazanin" w:cs="B Nazanin" w:eastAsia="B Nazanin"/>
                <w:b w:val="0"/>
                <w:color w:val="666666"/>
                <w:sz w:val="21"/>
                <w:szCs w:val="21"/>
                <w:rtl/>
              </w:rPr>
              <w:t>(ثبت تعهدی تعدیل‌شده بر مبنای شرط در دسترس بودن)</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جمع‌بندی مقایسه‌ای مبانی پنج‌گانه</w:t>
      </w:r>
    </w:p>
    <w:tbl>
      <w:tblPr>
        <w:tblW w:type="auto" w:w="0"/>
        <w:jc w:val="center"/>
        <w:tblLayout w:type="fixed"/>
        <w:tblLook w:firstColumn="1" w:firstRow="1" w:lastColumn="0" w:lastRow="0" w:noHBand="0" w:noVBand="1" w:val="04A0"/>
        <w:bidiVisual/>
      </w:tblPr>
      <w:tblGrid>
        <w:gridCol w:w="2324"/>
        <w:gridCol w:w="2324"/>
        <w:gridCol w:w="2324"/>
        <w:gridCol w:w="2324"/>
      </w:tblGrid>
      <w:tr>
        <w:trPr>
          <w:tblHeader/>
        </w:trPr>
        <w:tc>
          <w:tcPr>
            <w:tcW w:type="dxa" w:w="181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مبنا</w:t>
            </w:r>
          </w:p>
        </w:tc>
        <w:tc>
          <w:tcPr>
            <w:tcW w:type="dxa" w:w="249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شناسایی درآمد</w:t>
            </w:r>
          </w:p>
        </w:tc>
        <w:tc>
          <w:tcPr>
            <w:tcW w:type="dxa" w:w="283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شناسایی هزینه</w:t>
            </w:r>
          </w:p>
        </w:tc>
        <w:tc>
          <w:tcPr>
            <w:tcW w:type="dxa" w:w="204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استهلاک / دارایی</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نقدی کامل</w:t>
            </w:r>
          </w:p>
        </w:tc>
        <w:tc>
          <w:tcPr>
            <w:tcW w:type="dxa" w:w="249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هنگام دریافت وجه</w:t>
            </w:r>
          </w:p>
        </w:tc>
        <w:tc>
          <w:tcPr>
            <w:tcW w:type="dxa" w:w="283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هنگام پرداخت وجه</w:t>
            </w:r>
          </w:p>
        </w:tc>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ندارد؛ خرید دارایی = هزینه</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تعهدی کامل</w:t>
            </w:r>
          </w:p>
        </w:tc>
        <w:tc>
          <w:tcPr>
            <w:tcW w:type="dxa" w:w="249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هنگام تحقق (مستقل از وجه)</w:t>
            </w:r>
          </w:p>
        </w:tc>
        <w:tc>
          <w:tcPr>
            <w:tcW w:type="dxa" w:w="283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هنگام ایجاد تعهد/مصرف</w:t>
            </w:r>
          </w:p>
        </w:tc>
        <w:tc>
          <w:tcPr>
            <w:tcW w:type="dxa" w:w="204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دارایی ثبت و استهلاک محاسبه می‌شود</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نیمه‌تعهدی</w:t>
            </w:r>
          </w:p>
        </w:tc>
        <w:tc>
          <w:tcPr>
            <w:tcW w:type="dxa" w:w="249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نقدی</w:t>
            </w:r>
          </w:p>
        </w:tc>
        <w:tc>
          <w:tcPr>
            <w:tcW w:type="dxa" w:w="283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تعهدی</w:t>
            </w:r>
          </w:p>
        </w:tc>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مخارج سرمایه‌ای؛ بدون استهلاک</w:t>
            </w:r>
          </w:p>
        </w:tc>
      </w:tr>
      <w:tr>
        <w:trPr>
          <w:cantSplit/>
        </w:trPr>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نقدی تعدیل‌شده</w:t>
            </w:r>
          </w:p>
        </w:tc>
        <w:tc>
          <w:tcPr>
            <w:tcW w:type="dxa" w:w="249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نقدی</w:t>
            </w:r>
          </w:p>
        </w:tc>
        <w:tc>
          <w:tcPr>
            <w:tcW w:type="dxa" w:w="283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نقدی، به شرط تحویل تا پایان سال و پرداخت تا پایان دورهٔ تکمیلی</w:t>
            </w:r>
          </w:p>
        </w:tc>
        <w:tc>
          <w:tcPr>
            <w:tcW w:type="dxa" w:w="204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پیش‌پرداخت = دارایی</w:t>
            </w:r>
          </w:p>
        </w:tc>
      </w:tr>
      <w:tr>
        <w:trPr>
          <w:cantSplit/>
        </w:trPr>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2"/>
                <w:szCs w:val="22"/>
                <w:bCs/>
                <w:rtl/>
              </w:rPr>
              <w:t>تعهدی تعدیل‌شده</w:t>
            </w:r>
          </w:p>
        </w:tc>
        <w:tc>
          <w:tcPr>
            <w:tcW w:type="dxa" w:w="249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تعهدی، به شرط قابل‌اندازه‌گیری و در دسترس بودن</w:t>
            </w:r>
          </w:p>
        </w:tc>
        <w:tc>
          <w:tcPr>
            <w:tcW w:type="dxa" w:w="283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تعهدی</w:t>
            </w:r>
          </w:p>
        </w:tc>
        <w:tc>
          <w:tcPr>
            <w:tcW w:type="dxa" w:w="204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مخارج سرمایه‌ای؛ بدون استهلاک</w:t>
            </w: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سناریوی جامع: یک واقعیت اقتصادی، پنج نتیجهٔ مالی</w:t>
      </w:r>
    </w:p>
    <w:p>
      <w:pPr>
        <w:bidi/>
        <w:spacing w:before="0" w:after="120" w:line="348" w:lineRule="auto"/>
        <w:jc w:val="both"/>
      </w:pPr>
      <w:r>
        <w:rPr>
          <w:rFonts w:ascii="B Nazanin" w:hAnsi="B Nazanin" w:cs="B Nazanin" w:eastAsia="B Nazanin"/>
          <w:b w:val="0"/>
          <w:sz w:val="24"/>
          <w:szCs w:val="24"/>
          <w:rtl/>
        </w:rPr>
        <w:t>فرض کنید رویدادهای زیر در سال ۱۴۰۴ در یک واحد عمومی رخ داده است:</w:t>
      </w:r>
    </w:p>
    <w:p>
      <w:pPr>
        <w:bidi/>
        <w:spacing w:before="0" w:after="60" w:line="348" w:lineRule="auto"/>
        <w:ind w:right="510" w:hanging="397"/>
        <w:jc w:val="both"/>
      </w:pPr>
      <w:r>
        <w:rPr>
          <w:rFonts w:ascii="B Nazanin" w:hAnsi="B Nazanin" w:cs="B Nazanin" w:eastAsia="B Nazanin"/>
          <w:b/>
          <w:color w:val="2E7D8C"/>
          <w:sz w:val="24"/>
          <w:szCs w:val="24"/>
          <w:bCs/>
          <w:rtl/>
        </w:rPr>
        <w:t xml:space="preserve">۱.  </w:t>
      </w:r>
      <w:r>
        <w:rPr>
          <w:rFonts w:ascii="B Nazanin" w:hAnsi="B Nazanin" w:cs="B Nazanin" w:eastAsia="B Nazanin"/>
          <w:b w:val="0"/>
          <w:sz w:val="24"/>
          <w:szCs w:val="24"/>
          <w:rtl/>
        </w:rPr>
        <w:t>بهمن ۱۴۰۴: ملزومات مصرفی ۲۰ میلیون ریالی نسیه خریداری و تحویل شد؛ وجه آن در خرداد ۱۴۰۵ (پس از پایان دورهٔ تکمیلی) تسویه شد.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۲.  </w:t>
      </w:r>
      <w:r>
        <w:rPr>
          <w:rFonts w:ascii="B Nazanin" w:hAnsi="B Nazanin" w:cs="B Nazanin" w:eastAsia="B Nazanin"/>
          <w:b w:val="0"/>
          <w:sz w:val="24"/>
          <w:szCs w:val="24"/>
          <w:rtl/>
        </w:rPr>
        <w:t>اسفند ۱۴۰۴: تجهیزات اداری به بهای ۱۰۰ میلیون ریال تحویل شد؛ ۶۰ میلیون نقداً پرداخت و ۴۰ میلیون بر ذمه ماند. استهلاک دوره ۱۰ میلیون ریال است.</w:t>
      </w:r>
    </w:p>
    <w:p>
      <w:pPr>
        <w:bidi/>
        <w:spacing w:before="0" w:after="60" w:line="348" w:lineRule="auto"/>
        <w:ind w:right="510" w:hanging="397"/>
        <w:jc w:val="both"/>
      </w:pPr>
      <w:r>
        <w:rPr>
          <w:rFonts w:ascii="B Nazanin" w:hAnsi="B Nazanin" w:cs="B Nazanin" w:eastAsia="B Nazanin"/>
          <w:b/>
          <w:color w:val="2E7D8C"/>
          <w:sz w:val="24"/>
          <w:szCs w:val="24"/>
          <w:bCs/>
          <w:rtl/>
        </w:rPr>
        <w:t xml:space="preserve">۳.  </w:t>
      </w:r>
      <w:r>
        <w:rPr>
          <w:rFonts w:ascii="B Nazanin" w:hAnsi="B Nazanin" w:cs="B Nazanin" w:eastAsia="B Nazanin"/>
          <w:b w:val="0"/>
          <w:sz w:val="24"/>
          <w:szCs w:val="24"/>
          <w:rtl/>
        </w:rPr>
        <w:t>اسفند ۱۴۰۴: خدمات تشخیصی ۹۰ میلیون ریالی ارائه و برگ تشخیص صادر شد؛ ۵۰ میلیون تا ۲۸ اسفند نقداً وصول شد، ۳۰ میلیون در فروردین ۱۴۰۵ (در دسترس) وصول شد و ۱۰ میلیون لاوصول به سنوات بعد منتقل شد.</w:t>
      </w:r>
    </w:p>
    <w:p>
      <w:pPr>
        <w:bidi/>
        <w:spacing w:before="0" w:after="160" w:line="348" w:lineRule="auto"/>
        <w:ind w:right="510" w:hanging="397"/>
        <w:jc w:val="both"/>
      </w:pPr>
      <w:r>
        <w:rPr>
          <w:rFonts w:ascii="B Nazanin" w:hAnsi="B Nazanin" w:cs="B Nazanin" w:eastAsia="B Nazanin"/>
          <w:b/>
          <w:color w:val="2E7D8C"/>
          <w:sz w:val="24"/>
          <w:szCs w:val="24"/>
          <w:bCs/>
          <w:rtl/>
        </w:rPr>
        <w:t xml:space="preserve">۴.  </w:t>
      </w:r>
      <w:r>
        <w:rPr>
          <w:rFonts w:ascii="B Nazanin" w:hAnsi="B Nazanin" w:cs="B Nazanin" w:eastAsia="B Nazanin"/>
          <w:b w:val="0"/>
          <w:sz w:val="24"/>
          <w:szCs w:val="24"/>
          <w:rtl/>
        </w:rPr>
        <w:t>اسفند ۱۴۰۴: ۱۰ میلیون ریال بابت پیش‌پرداخت حق بیمهٔ سال بعد نقداً پرداخت شد و خدمتی در ۱۴۰۴ دریافت نشد.</w:t>
      </w:r>
    </w:p>
    <w:tbl>
      <w:tblPr>
        <w:tblW w:type="auto" w:w="0"/>
        <w:jc w:val="center"/>
        <w:tblLayout w:type="fixed"/>
        <w:tblLook w:firstColumn="1" w:firstRow="1" w:lastColumn="0" w:lastRow="0" w:noHBand="0" w:noVBand="1" w:val="04A0"/>
        <w:bidiVisual/>
      </w:tblPr>
      <w:tblGrid>
        <w:gridCol w:w="1550"/>
        <w:gridCol w:w="1550"/>
        <w:gridCol w:w="1550"/>
        <w:gridCol w:w="1550"/>
        <w:gridCol w:w="1550"/>
        <w:gridCol w:w="1550"/>
      </w:tblGrid>
      <w:tr>
        <w:trPr>
          <w:tblHeader/>
        </w:trPr>
        <w:tc>
          <w:tcPr>
            <w:tcW w:type="dxa" w:w="198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شرح</w:t>
            </w:r>
          </w:p>
        </w:tc>
        <w:tc>
          <w:tcPr>
            <w:tcW w:type="dxa" w:w="1247"/>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۱. نقدی کامل</w:t>
            </w:r>
          </w:p>
        </w:tc>
        <w:tc>
          <w:tcPr>
            <w:tcW w:type="dxa" w:w="1757"/>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۲. تعهدی کامل</w:t>
            </w:r>
          </w:p>
        </w:tc>
        <w:tc>
          <w:tcPr>
            <w:tcW w:type="dxa" w:w="147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۳. نیمه‌تعهدی</w:t>
            </w:r>
          </w:p>
        </w:tc>
        <w:tc>
          <w:tcPr>
            <w:tcW w:type="dxa" w:w="1247"/>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۴. نقدی تعدیل‌شده</w:t>
            </w:r>
          </w:p>
        </w:tc>
        <w:tc>
          <w:tcPr>
            <w:tcW w:type="dxa" w:w="164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۵. تعهدی تعدیل‌شده</w:t>
            </w:r>
          </w:p>
        </w:tc>
      </w:tr>
      <w:tr>
        <w:trPr>
          <w:cantSplit/>
        </w:trPr>
        <w:tc>
          <w:tcPr>
            <w:tcW w:type="dxa" w:w="198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رویداد ۱: ملزومات نسیه (۲۰)</w:t>
            </w:r>
          </w:p>
        </w:tc>
        <w:tc>
          <w:tcPr>
            <w:tcW w:type="dxa" w:w="124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بدون ثبت</w:t>
            </w:r>
          </w:p>
        </w:tc>
        <w:tc>
          <w:tcPr>
            <w:tcW w:type="dxa" w:w="175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هزینه ۲۰</w:t>
            </w:r>
          </w:p>
          <w:p>
            <w:pPr>
              <w:bidi/>
              <w:spacing w:before="0" w:after="0" w:line="300" w:lineRule="auto"/>
              <w:jc w:val="center"/>
            </w:pPr>
            <w:r>
              <w:rPr>
                <w:rFonts w:ascii="B Nazanin" w:hAnsi="B Nazanin" w:cs="B Nazanin" w:eastAsia="B Nazanin"/>
                <w:b w:val="0"/>
                <w:sz w:val="20"/>
                <w:szCs w:val="20"/>
                <w:rtl/>
              </w:rPr>
              <w:t>پرداختنی ۲۰</w:t>
            </w:r>
          </w:p>
        </w:tc>
        <w:tc>
          <w:tcPr>
            <w:tcW w:type="dxa" w:w="147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هزینه ۲۰</w:t>
            </w:r>
          </w:p>
          <w:p>
            <w:pPr>
              <w:bidi/>
              <w:spacing w:before="0" w:after="0" w:line="300" w:lineRule="auto"/>
              <w:jc w:val="center"/>
            </w:pPr>
            <w:r>
              <w:rPr>
                <w:rFonts w:ascii="B Nazanin" w:hAnsi="B Nazanin" w:cs="B Nazanin" w:eastAsia="B Nazanin"/>
                <w:b w:val="0"/>
                <w:sz w:val="20"/>
                <w:szCs w:val="20"/>
                <w:rtl/>
              </w:rPr>
              <w:t>پرداختنی ۲۰</w:t>
            </w:r>
          </w:p>
        </w:tc>
        <w:tc>
          <w:tcPr>
            <w:tcW w:type="dxa" w:w="124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بدون ثبت</w:t>
            </w:r>
          </w:p>
        </w:tc>
        <w:tc>
          <w:tcPr>
            <w:tcW w:type="dxa" w:w="164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مخارج ۲۰</w:t>
            </w:r>
          </w:p>
          <w:p>
            <w:pPr>
              <w:bidi/>
              <w:spacing w:before="0" w:after="0" w:line="300" w:lineRule="auto"/>
              <w:jc w:val="center"/>
            </w:pPr>
            <w:r>
              <w:rPr>
                <w:rFonts w:ascii="B Nazanin" w:hAnsi="B Nazanin" w:cs="B Nazanin" w:eastAsia="B Nazanin"/>
                <w:b w:val="0"/>
                <w:sz w:val="20"/>
                <w:szCs w:val="20"/>
                <w:rtl/>
              </w:rPr>
              <w:t>پرداختنی ۲۰</w:t>
            </w:r>
          </w:p>
        </w:tc>
      </w:tr>
      <w:tr>
        <w:trPr>
          <w:cantSplit/>
        </w:trPr>
        <w:tc>
          <w:tcPr>
            <w:tcW w:type="dxa" w:w="198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رویداد ۲: تجهیزات (۱۰۰؛ ۶۰ نقد، ۴۰ نسیه)</w:t>
            </w:r>
          </w:p>
        </w:tc>
        <w:tc>
          <w:tcPr>
            <w:tcW w:type="dxa" w:w="124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هزینه ۶۰</w:t>
            </w:r>
          </w:p>
        </w:tc>
        <w:tc>
          <w:tcPr>
            <w:tcW w:type="dxa" w:w="175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دارایی ثابت ۱۰۰</w:t>
            </w:r>
          </w:p>
          <w:p>
            <w:pPr>
              <w:bidi/>
              <w:spacing w:before="0" w:after="0" w:line="300" w:lineRule="auto"/>
              <w:jc w:val="center"/>
            </w:pPr>
            <w:r>
              <w:rPr>
                <w:rFonts w:ascii="B Nazanin" w:hAnsi="B Nazanin" w:cs="B Nazanin" w:eastAsia="B Nazanin"/>
                <w:b w:val="0"/>
                <w:sz w:val="20"/>
                <w:szCs w:val="20"/>
                <w:rtl/>
              </w:rPr>
              <w:t>پرداختنی ۴۰</w:t>
            </w:r>
          </w:p>
          <w:p>
            <w:pPr>
              <w:bidi/>
              <w:spacing w:before="0" w:after="0" w:line="300" w:lineRule="auto"/>
              <w:jc w:val="center"/>
            </w:pPr>
            <w:r>
              <w:rPr>
                <w:rFonts w:ascii="B Nazanin" w:hAnsi="B Nazanin" w:cs="B Nazanin" w:eastAsia="B Nazanin"/>
                <w:b w:val="0"/>
                <w:sz w:val="20"/>
                <w:szCs w:val="20"/>
                <w:rtl/>
              </w:rPr>
              <w:t>هزینه استهلاک ۱۰</w:t>
            </w:r>
          </w:p>
        </w:tc>
        <w:tc>
          <w:tcPr>
            <w:tcW w:type="dxa" w:w="147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مخارج سرمایه‌ای ۱۰۰</w:t>
            </w:r>
          </w:p>
          <w:p>
            <w:pPr>
              <w:bidi/>
              <w:spacing w:before="0" w:after="0" w:line="300" w:lineRule="auto"/>
              <w:jc w:val="center"/>
            </w:pPr>
            <w:r>
              <w:rPr>
                <w:rFonts w:ascii="B Nazanin" w:hAnsi="B Nazanin" w:cs="B Nazanin" w:eastAsia="B Nazanin"/>
                <w:b w:val="0"/>
                <w:sz w:val="20"/>
                <w:szCs w:val="20"/>
                <w:rtl/>
              </w:rPr>
              <w:t>پرداختنی ۴۰</w:t>
            </w:r>
          </w:p>
        </w:tc>
        <w:tc>
          <w:tcPr>
            <w:tcW w:type="dxa" w:w="124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هزینه ۶۰</w:t>
            </w:r>
          </w:p>
        </w:tc>
        <w:tc>
          <w:tcPr>
            <w:tcW w:type="dxa" w:w="164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مخارج سرمایه‌ای ۱۰۰</w:t>
            </w:r>
          </w:p>
          <w:p>
            <w:pPr>
              <w:bidi/>
              <w:spacing w:before="0" w:after="0" w:line="300" w:lineRule="auto"/>
              <w:jc w:val="center"/>
            </w:pPr>
            <w:r>
              <w:rPr>
                <w:rFonts w:ascii="B Nazanin" w:hAnsi="B Nazanin" w:cs="B Nazanin" w:eastAsia="B Nazanin"/>
                <w:b w:val="0"/>
                <w:sz w:val="20"/>
                <w:szCs w:val="20"/>
                <w:rtl/>
              </w:rPr>
              <w:t>پرداختنی ۴۰</w:t>
            </w:r>
          </w:p>
          <w:p>
            <w:pPr>
              <w:bidi/>
              <w:spacing w:before="0" w:after="0" w:line="300" w:lineRule="auto"/>
              <w:jc w:val="center"/>
            </w:pPr>
            <w:r>
              <w:rPr>
                <w:rFonts w:ascii="B Nazanin" w:hAnsi="B Nazanin" w:cs="B Nazanin" w:eastAsia="B Nazanin"/>
                <w:b w:val="0"/>
                <w:sz w:val="20"/>
                <w:szCs w:val="20"/>
                <w:rtl/>
              </w:rPr>
              <w:t>(بدون استهلاک)</w:t>
            </w:r>
          </w:p>
        </w:tc>
      </w:tr>
      <w:tr>
        <w:trPr>
          <w:cantSplit/>
        </w:trPr>
        <w:tc>
          <w:tcPr>
            <w:tcW w:type="dxa" w:w="198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رویداد ۳: درآمد خدمات (۹۰)</w:t>
            </w:r>
          </w:p>
        </w:tc>
        <w:tc>
          <w:tcPr>
            <w:tcW w:type="dxa" w:w="124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درآمد ۵۰</w:t>
            </w:r>
          </w:p>
        </w:tc>
        <w:tc>
          <w:tcPr>
            <w:tcW w:type="dxa" w:w="175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درآمد ۹۰</w:t>
            </w:r>
          </w:p>
          <w:p>
            <w:pPr>
              <w:bidi/>
              <w:spacing w:before="0" w:after="0" w:line="300" w:lineRule="auto"/>
              <w:jc w:val="center"/>
            </w:pPr>
            <w:r>
              <w:rPr>
                <w:rFonts w:ascii="B Nazanin" w:hAnsi="B Nazanin" w:cs="B Nazanin" w:eastAsia="B Nazanin"/>
                <w:b w:val="0"/>
                <w:sz w:val="20"/>
                <w:szCs w:val="20"/>
                <w:rtl/>
              </w:rPr>
              <w:t>(دریافتنی ۴۰)</w:t>
            </w:r>
          </w:p>
        </w:tc>
        <w:tc>
          <w:tcPr>
            <w:tcW w:type="dxa" w:w="147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درآمد ۵۰</w:t>
            </w:r>
          </w:p>
        </w:tc>
        <w:tc>
          <w:tcPr>
            <w:tcW w:type="dxa" w:w="124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درآمد ۵۰</w:t>
            </w:r>
          </w:p>
        </w:tc>
        <w:tc>
          <w:tcPr>
            <w:tcW w:type="dxa" w:w="164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درآمد ۸۰</w:t>
            </w:r>
          </w:p>
          <w:p>
            <w:pPr>
              <w:bidi/>
              <w:spacing w:before="0" w:after="0" w:line="300" w:lineRule="auto"/>
              <w:jc w:val="left"/>
            </w:pPr>
            <w:r>
              <w:rPr>
                <w:rFonts w:ascii="B Nazanin" w:hAnsi="B Nazanin" w:cs="B Nazanin" w:eastAsia="B Nazanin"/>
                <w:b w:val="0"/>
                <w:sz w:val="20"/>
                <w:szCs w:val="20"/>
                <w:rtl/>
              </w:rPr>
              <w:t>(دریافتنی ۴۰؛ درآمد معوق ۱۰)</w:t>
            </w:r>
          </w:p>
        </w:tc>
      </w:tr>
      <w:tr>
        <w:trPr>
          <w:cantSplit/>
        </w:trPr>
        <w:tc>
          <w:tcPr>
            <w:tcW w:type="dxa" w:w="198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رویداد ۴: پیش‌پرداخت بیمه (۱۰)</w:t>
            </w:r>
          </w:p>
        </w:tc>
        <w:tc>
          <w:tcPr>
            <w:tcW w:type="dxa" w:w="124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هزینه ۱۰</w:t>
            </w:r>
          </w:p>
        </w:tc>
        <w:tc>
          <w:tcPr>
            <w:tcW w:type="dxa" w:w="175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دارایی (پیش‌پرداخت) ۱۰</w:t>
            </w:r>
          </w:p>
        </w:tc>
        <w:tc>
          <w:tcPr>
            <w:tcW w:type="dxa" w:w="147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دارایی ۱۰</w:t>
            </w:r>
          </w:p>
        </w:tc>
        <w:tc>
          <w:tcPr>
            <w:tcW w:type="dxa" w:w="124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دارایی ۱۰</w:t>
            </w:r>
          </w:p>
        </w:tc>
        <w:tc>
          <w:tcPr>
            <w:tcW w:type="dxa" w:w="164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دارایی ۱۰</w:t>
            </w:r>
          </w:p>
        </w:tc>
      </w:tr>
    </w:tbl>
    <w:p>
      <w:pPr>
        <w:spacing w:after="120"/>
      </w:pPr>
    </w:p>
    <w:p>
      <w:pPr>
        <w:keepNext/>
        <w:bidi/>
        <w:spacing w:before="0" w:after="120" w:line="348" w:lineRule="auto"/>
        <w:jc w:val="both"/>
      </w:pPr>
      <w:r>
        <w:rPr>
          <w:rFonts w:ascii="B Nazanin" w:hAnsi="B Nazanin" w:cs="B Nazanin" w:eastAsia="B Nazanin"/>
          <w:b w:val="0"/>
          <w:sz w:val="24"/>
          <w:szCs w:val="24"/>
          <w:rtl/>
        </w:rPr>
        <w:t>مازاد یا کسری دوره از رابطهٔ زیر به‌دست می‌آید:</w:t>
      </w: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FFF6DD"/>
            <w:tcMar>
              <w:top w:w="140" w:type="dxa"/>
              <w:start w:w="140" w:type="dxa"/>
              <w:bottom w:w="140" w:type="dxa"/>
              <w:end w:w="140" w:type="dxa"/>
            </w:tcMar>
            <w:tcBorders>
              <w:top w:val="nil"/>
              <w:left w:val="nil"/>
              <w:bottom w:val="nil"/>
              <w:right w:val="single" w:sz="36" w:color="C8932B"/>
            </w:tcBorders>
          </w:tcPr>
          <w:p>
            <w:pPr>
              <w:bidi/>
              <w:spacing w:before="0" w:after="60" w:line="348" w:lineRule="auto"/>
              <w:jc w:val="both"/>
            </w:pPr>
            <w:r>
              <w:rPr>
                <w:rFonts w:ascii="B Nazanin" w:hAnsi="B Nazanin" w:cs="B Nazanin" w:eastAsia="B Nazanin"/>
                <w:b/>
                <w:sz w:val="24"/>
                <w:szCs w:val="24"/>
                <w:bCs/>
                <w:rtl/>
              </w:rPr>
              <w:t>مازاد / (کسری) = جمع درآمدها − جمع هزینه‌ها (یا مخارج)</w:t>
            </w:r>
          </w:p>
        </w:tc>
      </w:tr>
    </w:tbl>
    <w:p>
      <w:pPr>
        <w:spacing w:after="80" w:line="144" w:lineRule="auto"/>
      </w:pPr>
    </w:p>
    <w:tbl>
      <w:tblPr>
        <w:tblW w:type="auto" w:w="0"/>
        <w:jc w:val="center"/>
        <w:tblLayout w:type="fixed"/>
        <w:tblLook w:firstColumn="1" w:firstRow="1" w:lastColumn="0" w:lastRow="0" w:noHBand="0" w:noVBand="1" w:val="04A0"/>
        <w:bidiVisual/>
      </w:tblPr>
      <w:tblGrid>
        <w:gridCol w:w="1550"/>
        <w:gridCol w:w="1550"/>
        <w:gridCol w:w="1550"/>
        <w:gridCol w:w="1550"/>
        <w:gridCol w:w="1550"/>
        <w:gridCol w:w="1550"/>
      </w:tblGrid>
      <w:tr>
        <w:trPr>
          <w:tblHeader/>
        </w:trPr>
        <w:tc>
          <w:tcPr>
            <w:tcW w:type="dxa" w:w="260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اقلام (میلیون ریال)</w:t>
            </w:r>
          </w:p>
        </w:tc>
        <w:tc>
          <w:tcPr>
            <w:tcW w:type="dxa" w:w="130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نقدی کامل</w:t>
            </w:r>
          </w:p>
        </w:tc>
        <w:tc>
          <w:tcPr>
            <w:tcW w:type="dxa" w:w="130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تعهدی کامل</w:t>
            </w:r>
          </w:p>
        </w:tc>
        <w:tc>
          <w:tcPr>
            <w:tcW w:type="dxa" w:w="130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نیمه‌تعهدی</w:t>
            </w:r>
          </w:p>
        </w:tc>
        <w:tc>
          <w:tcPr>
            <w:tcW w:type="dxa" w:w="136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نقدی تعدیل‌شده</w:t>
            </w:r>
          </w:p>
        </w:tc>
        <w:tc>
          <w:tcPr>
            <w:tcW w:type="dxa" w:w="130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تعهدی تعدیل‌شده</w:t>
            </w:r>
          </w:p>
        </w:tc>
      </w:tr>
      <w:tr>
        <w:trPr>
          <w:cantSplit/>
        </w:trPr>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درآمد دوره</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۵۰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۹۰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۵۰</w:t>
            </w:r>
          </w:p>
        </w:tc>
        <w:tc>
          <w:tcPr>
            <w:tcW w:type="dxa" w:w="136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۵۰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۸۰</w:t>
            </w:r>
          </w:p>
        </w:tc>
      </w:tr>
      <w:tr>
        <w:trPr>
          <w:cantSplit/>
        </w:trPr>
        <w:tc>
          <w:tcPr>
            <w:tcW w:type="dxa" w:w="260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هزینه‌های جاری/مصرفی</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۲۰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۲۰</w:t>
            </w:r>
          </w:p>
        </w:tc>
        <w:tc>
          <w:tcPr>
            <w:tcW w:type="dxa" w:w="136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۲۰</w:t>
            </w:r>
          </w:p>
        </w:tc>
      </w:tr>
      <w:tr>
        <w:trPr>
          <w:cantSplit/>
        </w:trPr>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مخارج دارایی / خرید اموال</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۶۰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۱۰۰</w:t>
            </w:r>
          </w:p>
        </w:tc>
        <w:tc>
          <w:tcPr>
            <w:tcW w:type="dxa" w:w="136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۶۰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۱۰۰</w:t>
            </w:r>
          </w:p>
        </w:tc>
      </w:tr>
      <w:tr>
        <w:trPr>
          <w:cantSplit/>
        </w:trPr>
        <w:tc>
          <w:tcPr>
            <w:tcW w:type="dxa" w:w="260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هزینهٔ استهلاک</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۱۰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6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r>
      <w:tr>
        <w:trPr>
          <w:cantSplit/>
        </w:trPr>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مخارج پیش‌پرداخت بیمه</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۱۰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6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r>
      <w:tr>
        <w:trPr>
          <w:cantSplit/>
        </w:trPr>
        <w:tc>
          <w:tcPr>
            <w:tcW w:type="dxa" w:w="260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جمع مصارف و هزینه‌ها</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۷۰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۳۰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۱۲۰</w:t>
            </w:r>
          </w:p>
        </w:tc>
        <w:tc>
          <w:tcPr>
            <w:tcW w:type="dxa" w:w="136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۶۰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۱۲۰</w:t>
            </w:r>
          </w:p>
        </w:tc>
      </w:tr>
      <w:tr>
        <w:trPr>
          <w:cantSplit/>
        </w:trPr>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مازاد (کسری) دوره</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sz w:val="21"/>
                <w:szCs w:val="21"/>
                <w:bCs/>
                <w:rtl/>
              </w:rPr>
              <w:t>(۲۰)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sz w:val="21"/>
                <w:szCs w:val="21"/>
                <w:bCs/>
                <w:rtl/>
              </w:rPr>
              <w:t>۶۰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sz w:val="21"/>
                <w:szCs w:val="21"/>
                <w:bCs/>
                <w:rtl/>
              </w:rPr>
              <w:t>(۷۰)</w:t>
            </w:r>
          </w:p>
        </w:tc>
        <w:tc>
          <w:tcPr>
            <w:tcW w:type="dxa" w:w="136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sz w:val="21"/>
                <w:szCs w:val="21"/>
                <w:bCs/>
                <w:rtl/>
              </w:rPr>
              <w:t>(۱۰)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sz w:val="21"/>
                <w:szCs w:val="21"/>
                <w:bCs/>
                <w:rtl/>
              </w:rPr>
              <w:t>(۴۰)</w:t>
            </w:r>
          </w:p>
        </w:tc>
      </w:tr>
      <w:tr>
        <w:trPr>
          <w:cantSplit/>
        </w:trPr>
        <w:tc>
          <w:tcPr>
            <w:tcW w:type="dxa" w:w="260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ارزش دفتری دارایی سرمایه‌ای</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۹۰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6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r>
      <w:tr>
        <w:trPr>
          <w:cantSplit/>
        </w:trPr>
        <w:tc>
          <w:tcPr>
            <w:tcW w:type="dxa" w:w="260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حساب‌های پرداختنی</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۶۰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۶۰</w:t>
            </w:r>
          </w:p>
        </w:tc>
        <w:tc>
          <w:tcPr>
            <w:tcW w:type="dxa" w:w="136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۰</w:t>
            </w:r>
          </w:p>
        </w:tc>
        <w:tc>
          <w:tcPr>
            <w:tcW w:type="dxa" w:w="130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1"/>
                <w:szCs w:val="21"/>
                <w:rtl/>
              </w:rPr>
              <w:t>۶۰</w:t>
            </w:r>
          </w:p>
        </w:tc>
      </w:tr>
    </w:tbl>
    <w:p>
      <w:pPr>
        <w:spacing w:after="120"/>
      </w:pPr>
    </w:p>
    <w:tbl>
      <w:tblPr>
        <w:tblW w:type="auto" w:w="0"/>
        <w:jc w:val="center"/>
        <w:tblLayout w:type="fixed"/>
        <w:tblLook w:firstColumn="1" w:firstRow="1" w:lastColumn="0" w:lastRow="0" w:noHBand="0" w:noVBand="1" w:val="04A0"/>
        <w:bidiVisual/>
      </w:tblPr>
      <w:tblGrid>
        <w:gridCol w:w="9298"/>
      </w:tblGrid>
      <w:tr>
        <w:trPr>
          <w:cantSplit/>
        </w:trPr>
        <w:tc>
          <w:tcPr>
            <w:tcW w:type="dxa" w:w="9184"/>
            <w:shd w:val="clear" w:color="auto" w:fill="E7F4EA"/>
            <w:tcMar>
              <w:top w:w="140" w:type="dxa"/>
              <w:start w:w="140" w:type="dxa"/>
              <w:bottom w:w="140" w:type="dxa"/>
              <w:end w:w="140" w:type="dxa"/>
            </w:tcMar>
            <w:tcBorders>
              <w:top w:val="nil"/>
              <w:left w:val="nil"/>
              <w:bottom w:val="nil"/>
              <w:right w:val="single" w:sz="36" w:color="2E8B57"/>
            </w:tcBorders>
          </w:tcPr>
          <w:p>
            <w:pPr>
              <w:bidi/>
              <w:spacing w:before="0" w:after="80" w:line="348" w:lineRule="auto"/>
              <w:jc w:val="left"/>
            </w:pPr>
            <w:r>
              <w:rPr>
                <w:rFonts w:ascii="B Nazanin" w:hAnsi="B Nazanin" w:cs="B Nazanin" w:eastAsia="B Nazanin"/>
                <w:b/>
                <w:color w:val="2E8B57"/>
                <w:sz w:val="26"/>
                <w:szCs w:val="26"/>
                <w:bCs/>
                <w:rtl/>
              </w:rPr>
              <w:t>✅ نتیجه‌گیری از سناریو</w:t>
            </w:r>
          </w:p>
          <w:p>
            <w:pPr>
              <w:bidi/>
              <w:spacing w:before="0" w:after="60" w:line="348" w:lineRule="auto"/>
              <w:jc w:val="both"/>
            </w:pPr>
            <w:r>
              <w:rPr>
                <w:rFonts w:ascii="B Nazanin" w:hAnsi="B Nazanin" w:cs="B Nazanin" w:eastAsia="B Nazanin"/>
                <w:b w:val="0"/>
                <w:sz w:val="24"/>
                <w:szCs w:val="24"/>
                <w:rtl/>
              </w:rPr>
              <w:t xml:space="preserve">یک بستهٔ رویداد واحد در </w:t>
            </w:r>
            <w:r>
              <w:rPr>
                <w:rFonts w:ascii="B Nazanin" w:hAnsi="B Nazanin" w:cs="B Nazanin" w:eastAsia="B Nazanin"/>
                <w:b/>
                <w:sz w:val="24"/>
                <w:szCs w:val="24"/>
                <w:bCs/>
                <w:rtl/>
              </w:rPr>
              <w:t>تعهدی کامل</w:t>
            </w:r>
            <w:r>
              <w:rPr>
                <w:rFonts w:ascii="B Nazanin" w:hAnsi="B Nazanin" w:cs="B Nazanin" w:eastAsia="B Nazanin"/>
                <w:b w:val="0"/>
                <w:sz w:val="24"/>
                <w:szCs w:val="24"/>
                <w:rtl/>
              </w:rPr>
              <w:t xml:space="preserve"> به </w:t>
            </w:r>
            <w:r>
              <w:rPr>
                <w:rFonts w:ascii="B Nazanin" w:hAnsi="B Nazanin" w:cs="B Nazanin" w:eastAsia="B Nazanin"/>
                <w:b/>
                <w:sz w:val="24"/>
                <w:szCs w:val="24"/>
                <w:bCs/>
                <w:rtl/>
              </w:rPr>
              <w:t>مازاد ۶۰ میلیون ریال</w:t>
            </w:r>
            <w:r>
              <w:rPr>
                <w:rFonts w:ascii="B Nazanin" w:hAnsi="B Nazanin" w:cs="B Nazanin" w:eastAsia="B Nazanin"/>
                <w:b w:val="0"/>
                <w:sz w:val="24"/>
                <w:szCs w:val="24"/>
                <w:rtl/>
              </w:rPr>
              <w:t xml:space="preserve"> می‌انجامد (خرید دارایی سرمایه‌ای در ترازنامه ثبت و درآمد تحقق‌یافته شناسایی شده است)، اما در </w:t>
            </w:r>
            <w:r>
              <w:rPr>
                <w:rFonts w:ascii="B Nazanin" w:hAnsi="B Nazanin" w:cs="B Nazanin" w:eastAsia="B Nazanin"/>
                <w:b/>
                <w:sz w:val="24"/>
                <w:szCs w:val="24"/>
                <w:bCs/>
                <w:rtl/>
              </w:rPr>
              <w:t>نیمه‌تعهدی</w:t>
            </w:r>
            <w:r>
              <w:rPr>
                <w:rFonts w:ascii="B Nazanin" w:hAnsi="B Nazanin" w:cs="B Nazanin" w:eastAsia="B Nazanin"/>
                <w:b w:val="0"/>
                <w:sz w:val="24"/>
                <w:szCs w:val="24"/>
                <w:rtl/>
              </w:rPr>
              <w:t xml:space="preserve"> </w:t>
            </w:r>
            <w:r>
              <w:rPr>
                <w:rFonts w:ascii="B Nazanin" w:hAnsi="B Nazanin" w:cs="B Nazanin" w:eastAsia="B Nazanin"/>
                <w:b/>
                <w:sz w:val="24"/>
                <w:szCs w:val="24"/>
                <w:bCs/>
                <w:rtl/>
              </w:rPr>
              <w:t>کسری ۷۰ میلیون ریال</w:t>
            </w:r>
            <w:r>
              <w:rPr>
                <w:rFonts w:ascii="B Nazanin" w:hAnsi="B Nazanin" w:cs="B Nazanin" w:eastAsia="B Nazanin"/>
                <w:b w:val="0"/>
                <w:sz w:val="24"/>
                <w:szCs w:val="24"/>
                <w:rtl/>
              </w:rPr>
              <w:t xml:space="preserve"> نشان می‌دهد (کل تعهدات نسیه، مخارج شمرده شده ولی درآمدهای طلب‌شده منعکس نشده‌اند).</w:t>
            </w:r>
          </w:p>
          <w:p>
            <w:pPr>
              <w:bidi/>
              <w:spacing w:before="0" w:after="60" w:line="348" w:lineRule="auto"/>
              <w:jc w:val="both"/>
            </w:pPr>
            <w:r>
              <w:rPr>
                <w:rFonts w:ascii="B Nazanin" w:hAnsi="B Nazanin" w:cs="B Nazanin" w:eastAsia="B Nazanin"/>
                <w:b w:val="0"/>
                <w:sz w:val="24"/>
                <w:szCs w:val="24"/>
                <w:rtl/>
              </w:rPr>
              <w:t xml:space="preserve">این تفاوت، تفاوت ماهوی دو رویکرد را نشان می‌دهد: اندازه‌گیری </w:t>
            </w:r>
            <w:r>
              <w:rPr>
                <w:rFonts w:ascii="B Nazanin" w:hAnsi="B Nazanin" w:cs="B Nazanin" w:eastAsia="B Nazanin"/>
                <w:b/>
                <w:sz w:val="24"/>
                <w:szCs w:val="24"/>
                <w:bCs/>
                <w:rtl/>
              </w:rPr>
              <w:t>«منابع اقتصادی»</w:t>
            </w:r>
            <w:r>
              <w:rPr>
                <w:rFonts w:ascii="B Nazanin" w:hAnsi="B Nazanin" w:cs="B Nazanin" w:eastAsia="B Nazanin"/>
                <w:b w:val="0"/>
                <w:sz w:val="24"/>
                <w:szCs w:val="24"/>
                <w:rtl/>
              </w:rPr>
              <w:t xml:space="preserve"> در تعهدی کامل در برابر اندازه‌گیری </w:t>
            </w:r>
            <w:r>
              <w:rPr>
                <w:rFonts w:ascii="B Nazanin" w:hAnsi="B Nazanin" w:cs="B Nazanin" w:eastAsia="B Nazanin"/>
                <w:b/>
                <w:sz w:val="24"/>
                <w:szCs w:val="24"/>
                <w:bCs/>
                <w:rtl/>
              </w:rPr>
              <w:t>«منابع مالی جاری»</w:t>
            </w:r>
            <w:r>
              <w:rPr>
                <w:rFonts w:ascii="B Nazanin" w:hAnsi="B Nazanin" w:cs="B Nazanin" w:eastAsia="B Nazanin"/>
                <w:b w:val="0"/>
                <w:sz w:val="24"/>
                <w:szCs w:val="24"/>
                <w:rtl/>
              </w:rPr>
              <w:t xml:space="preserve"> در مبانی تعدیل‌شده و نقدی.</w:t>
            </w:r>
          </w:p>
        </w:tc>
      </w:tr>
    </w:tbl>
    <w:p>
      <w:pPr>
        <w:spacing w:after="80" w:line="144" w:lineRule="auto"/>
      </w:pPr>
    </w:p>
    <w:p>
      <w:pPr>
        <w:pStyle w:val="Heading3"/>
        <w:keepNext/>
        <w:bidi/>
        <w:spacing w:before="200" w:after="80" w:line="348" w:lineRule="auto"/>
        <w:jc w:val="left"/>
        <w:bidi/>
      </w:pPr>
      <w:r>
        <w:rPr>
          <w:rFonts w:ascii="B Nazanin" w:hAnsi="B Nazanin" w:cs="B Nazanin" w:eastAsia="B Nazanin"/>
          <w:b/>
          <w:color w:val="1F3A5F"/>
          <w:sz w:val="26"/>
          <w:szCs w:val="26"/>
          <w:bCs/>
          <w:rtl/>
        </w:rPr>
        <w:t>نقاط قوت و ضعف مبانی حسابداری</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مبنای نقدی:</w:t>
      </w:r>
      <w:r>
        <w:rPr>
          <w:rFonts w:ascii="B Nazanin" w:hAnsi="B Nazanin" w:cs="B Nazanin" w:eastAsia="B Nazanin"/>
          <w:b w:val="0"/>
          <w:sz w:val="24"/>
          <w:szCs w:val="24"/>
          <w:rtl/>
        </w:rPr>
        <w:t xml:space="preserve"> ساده است، به برآوردهای قضاوتی نیاز ندارد و کنترل نقدینگی خزانه را آسان می‌کند. اما بدهی‌های انباشته و دارایی‌های فیزیکی را بازتاب نمی‌دهد و محاسبهٔ بهای تمام‌شدهٔ خدمات را ناممکن می‌کند. در نبود ثبت تعهدات، دولت‌ها می‌توانند با تعویق پرداخت‌ها تراز مالی را کاذب متوازن نشان دهند.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مبنای تعهدی:</w:t>
      </w:r>
      <w:r>
        <w:rPr>
          <w:rFonts w:ascii="B Nazanin" w:hAnsi="B Nazanin" w:cs="B Nazanin" w:eastAsia="B Nazanin"/>
          <w:b w:val="0"/>
          <w:sz w:val="24"/>
          <w:szCs w:val="24"/>
          <w:rtl/>
        </w:rPr>
        <w:t xml:space="preserve"> با ثبت استهلاک و دیون، پاسخ‌گویی عملیاتی و عدالت بین‌نسلی (آیا نسل فعلی بهای خدمات را پرداخته یا بدهی را به آیندگان منتقل کرده؟) را قابل سنجش می‌کند. منتقدان می‌گویند دارایی‌های دولتی عمدتاً ارزش بازار ندارند، ارزش‌گذاری پروژه‌های عمرانی ذهنی است و چون بودجه به‌صورت نقدی تصویب می‌شود، گزارش تعهدی به‌تنهایی برای نظارت بر سقف اعتبارات کافی نیست.</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مبانی تعدیل‌شده:</w:t>
      </w:r>
      <w:r>
        <w:rPr>
          <w:rFonts w:ascii="B Nazanin" w:hAnsi="B Nazanin" w:cs="B Nazanin" w:eastAsia="B Nazanin"/>
          <w:b w:val="0"/>
          <w:sz w:val="24"/>
          <w:szCs w:val="24"/>
          <w:rtl/>
        </w:rPr>
        <w:t xml:space="preserve"> نقطهٔ میانی و مصالحه‌اند. تعهدی تعدیل‌شده بر «جریان منابع مالی جاری» تمرکز دارد و توان ایفای تعهدات جاری را می‌سنجد، بی‌آنکه مدیریت را درگیر ارزش‌گذاری دارایی‌های زیرساختی یا استهلاک کند. نقدی تعدیل‌شده با لحاظ دورهٔ تکمیلی، انضباط پرداخت را ارتقا می‌دهد و از انسداد اعتبارات جذب‌نشده در پایان اسفند جلوگیری می‌کند.</w:t>
      </w:r>
    </w:p>
    <w:tbl>
      <w:tblPr>
        <w:tblW w:type="auto" w:w="0"/>
        <w:jc w:val="center"/>
        <w:tblLayout w:type="fixed"/>
        <w:tblLook w:firstColumn="1" w:firstRow="1" w:lastColumn="0" w:lastRow="0" w:noHBand="0" w:noVBand="1" w:val="04A0"/>
        <w:bidiVisual/>
      </w:tblPr>
      <w:tblGrid>
        <w:gridCol w:w="1860"/>
        <w:gridCol w:w="1860"/>
        <w:gridCol w:w="1860"/>
        <w:gridCol w:w="1860"/>
        <w:gridCol w:w="1860"/>
      </w:tblGrid>
      <w:tr>
        <w:trPr>
          <w:tblHeader/>
        </w:trPr>
        <w:tc>
          <w:tcPr>
            <w:tcW w:type="dxa" w:w="170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مبنا</w:t>
            </w:r>
          </w:p>
        </w:tc>
        <w:tc>
          <w:tcPr>
            <w:tcW w:type="dxa" w:w="238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تمرکز اندازه‌گیری</w:t>
            </w:r>
          </w:p>
        </w:tc>
        <w:tc>
          <w:tcPr>
            <w:tcW w:type="dxa" w:w="1757"/>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پاسخ‌گویی محوری</w:t>
            </w:r>
          </w:p>
        </w:tc>
        <w:tc>
          <w:tcPr>
            <w:tcW w:type="dxa" w:w="1814"/>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انطباق با بودجهٔ نقدی</w:t>
            </w:r>
          </w:p>
        </w:tc>
        <w:tc>
          <w:tcPr>
            <w:tcW w:type="dxa" w:w="153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0"/>
                <w:szCs w:val="20"/>
                <w:bCs/>
                <w:rtl/>
              </w:rPr>
              <w:t>سنجش بهای تمام‌شده</w:t>
            </w:r>
          </w:p>
        </w:tc>
      </w:tr>
      <w:tr>
        <w:trPr>
          <w:cantSplit/>
        </w:trPr>
        <w:tc>
          <w:tcPr>
            <w:tcW w:type="dxa" w:w="170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نقدی کامل</w:t>
            </w:r>
          </w:p>
        </w:tc>
        <w:tc>
          <w:tcPr>
            <w:tcW w:type="dxa" w:w="238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جریان ورود و خروج نقدینگی</w:t>
            </w:r>
          </w:p>
        </w:tc>
        <w:tc>
          <w:tcPr>
            <w:tcW w:type="dxa" w:w="175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صندوق و نقدینگی</w:t>
            </w:r>
          </w:p>
        </w:tc>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انطباق مطلق</w:t>
            </w:r>
          </w:p>
        </w:tc>
        <w:tc>
          <w:tcPr>
            <w:tcW w:type="dxa" w:w="153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ناکارآمد</w:t>
            </w:r>
          </w:p>
        </w:tc>
      </w:tr>
      <w:tr>
        <w:trPr>
          <w:cantSplit/>
        </w:trPr>
        <w:tc>
          <w:tcPr>
            <w:tcW w:type="dxa" w:w="170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نقدی تعدیل‌شده</w:t>
            </w:r>
          </w:p>
        </w:tc>
        <w:tc>
          <w:tcPr>
            <w:tcW w:type="dxa" w:w="238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جریان نقدینگی با مهلت‌های قانونی</w:t>
            </w:r>
          </w:p>
        </w:tc>
        <w:tc>
          <w:tcPr>
            <w:tcW w:type="dxa" w:w="175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بودجه‌ای–قانونی</w:t>
            </w:r>
          </w:p>
        </w:tc>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بسیار بالا</w:t>
            </w:r>
          </w:p>
        </w:tc>
        <w:tc>
          <w:tcPr>
            <w:tcW w:type="dxa" w:w="153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ضعیف</w:t>
            </w:r>
          </w:p>
        </w:tc>
      </w:tr>
      <w:tr>
        <w:trPr>
          <w:cantSplit/>
        </w:trPr>
        <w:tc>
          <w:tcPr>
            <w:tcW w:type="dxa" w:w="170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نیمه‌تعهدی</w:t>
            </w:r>
          </w:p>
        </w:tc>
        <w:tc>
          <w:tcPr>
            <w:tcW w:type="dxa" w:w="238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مخارج تعهدشده در برابر درآمد نقد</w:t>
            </w:r>
          </w:p>
        </w:tc>
        <w:tc>
          <w:tcPr>
            <w:tcW w:type="dxa" w:w="175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انضباطی در دیون</w:t>
            </w:r>
          </w:p>
        </w:tc>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متوسط</w:t>
            </w:r>
          </w:p>
        </w:tc>
        <w:tc>
          <w:tcPr>
            <w:tcW w:type="dxa" w:w="153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متوسط به پایین</w:t>
            </w:r>
          </w:p>
        </w:tc>
      </w:tr>
      <w:tr>
        <w:trPr>
          <w:cantSplit/>
        </w:trPr>
        <w:tc>
          <w:tcPr>
            <w:tcW w:type="dxa" w:w="170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تعهدی تعدیل‌شده</w:t>
            </w:r>
          </w:p>
        </w:tc>
        <w:tc>
          <w:tcPr>
            <w:tcW w:type="dxa" w:w="238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جریان منابع مالی جاری در دسترس</w:t>
            </w:r>
          </w:p>
        </w:tc>
        <w:tc>
          <w:tcPr>
            <w:tcW w:type="dxa" w:w="1757"/>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مالی میان‌دوره‌ای</w:t>
            </w:r>
          </w:p>
        </w:tc>
        <w:tc>
          <w:tcPr>
            <w:tcW w:type="dxa" w:w="1814"/>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قابل انطباق با تعدیلات</w:t>
            </w:r>
          </w:p>
        </w:tc>
        <w:tc>
          <w:tcPr>
            <w:tcW w:type="dxa" w:w="153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متوسط رو به بالا</w:t>
            </w:r>
          </w:p>
        </w:tc>
      </w:tr>
      <w:tr>
        <w:trPr>
          <w:cantSplit/>
        </w:trPr>
        <w:tc>
          <w:tcPr>
            <w:tcW w:type="dxa" w:w="170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0"/>
                <w:szCs w:val="20"/>
                <w:bCs/>
                <w:rtl/>
              </w:rPr>
              <w:t>تعهدی کامل</w:t>
            </w:r>
          </w:p>
        </w:tc>
        <w:tc>
          <w:tcPr>
            <w:tcW w:type="dxa" w:w="238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کل جریان منابع اقتصادی و سرمایه‌ای</w:t>
            </w:r>
          </w:p>
        </w:tc>
        <w:tc>
          <w:tcPr>
            <w:tcW w:type="dxa" w:w="1757"/>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عملیاتی و نسلی</w:t>
            </w:r>
          </w:p>
        </w:tc>
        <w:tc>
          <w:tcPr>
            <w:tcW w:type="dxa" w:w="1814"/>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0"/>
                <w:szCs w:val="20"/>
                <w:rtl/>
              </w:rPr>
              <w:t>نیازمند اصلاح بودجه به تعهدی</w:t>
            </w:r>
          </w:p>
        </w:tc>
        <w:tc>
          <w:tcPr>
            <w:tcW w:type="dxa" w:w="153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0"/>
                <w:szCs w:val="20"/>
                <w:rtl/>
              </w:rPr>
              <w:t>بسیار کارآمد</w:t>
            </w: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چرا حسابداری تعهدی در ایران کامل مستقر نشده است؟</w:t>
      </w:r>
    </w:p>
    <w:p>
      <w:pPr>
        <w:bidi/>
        <w:spacing w:before="0" w:after="120" w:line="348" w:lineRule="auto"/>
        <w:jc w:val="both"/>
      </w:pPr>
      <w:r>
        <w:rPr>
          <w:rFonts w:ascii="B Nazanin" w:hAnsi="B Nazanin" w:cs="B Nazanin" w:eastAsia="B Nazanin"/>
          <w:b w:val="0"/>
          <w:sz w:val="24"/>
          <w:szCs w:val="24"/>
          <w:rtl/>
        </w:rPr>
        <w:t>ماده ۲۶ قانون الحاق برخی مواد به قانون تنظیم بخشی از مقررات مالی دولت (۲) مصوب ۱۳۹۳، دستگاه‌های اجرایی را به استقرار نظام حسابداری تعهدی و رعایت استانداردهای ابلاغی سازمان حسابرسی مکلف کرده است؛ با این حال گذار از نقدی تعدیل‌شده با چالش‌هایی روبه‌رو است:</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چالش حقوقی:</w:t>
      </w:r>
      <w:r>
        <w:rPr>
          <w:rFonts w:ascii="B Nazanin" w:hAnsi="B Nazanin" w:cs="B Nazanin" w:eastAsia="B Nazanin"/>
          <w:b w:val="0"/>
          <w:sz w:val="24"/>
          <w:szCs w:val="24"/>
          <w:rtl/>
        </w:rPr>
        <w:t xml:space="preserve"> قانون محاسبات عمومی ۱۳۶۶ نظارت مالی را بر کنترل دریافت و پرداخت نقدی بنا کرده است. بودجه هنوز نقدی تصویب می‌شود و تفریغ بودجه بر جذب نقدینگی و مقایسهٔ پرداخت‌ها با اعتبارات ابلاغی استوار است؛ در نتیجه ثبت‌های تعهدی در بسیاری از سازمان‌ها به اسناد صوری پایان سال در سامانه‌هایی مانند «سناما» تقلیل یافته است.</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ارزش‌گذاری دارایی‌ها:</w:t>
      </w:r>
      <w:r>
        <w:rPr>
          <w:rFonts w:ascii="B Nazanin" w:hAnsi="B Nazanin" w:cs="B Nazanin" w:eastAsia="B Nazanin"/>
          <w:b w:val="0"/>
          <w:sz w:val="24"/>
          <w:szCs w:val="24"/>
          <w:rtl/>
        </w:rPr>
        <w:t xml:space="preserve"> طبق ماده ۱۱۴ قانون محاسبات عمومی، اموال غیرمنقول در اختیار دستگاه‌ها متعلق به دولت است. بسیاری از پل‌ها، شبکه‌های انتقال آب، بنادر، تأسیسات تاریخی و جنگل‌ها بهای تمام‌شدهٔ تاریخی مدون ندارند و تجدید ارزیابی و تعیین عمر مفید برای آن‌ها پرهزینه و دشوار است.</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فناوری اطلاعات:</w:t>
      </w:r>
      <w:r>
        <w:rPr>
          <w:rFonts w:ascii="B Nazanin" w:hAnsi="B Nazanin" w:cs="B Nazanin" w:eastAsia="B Nazanin"/>
          <w:b w:val="0"/>
          <w:sz w:val="24"/>
          <w:szCs w:val="24"/>
          <w:rtl/>
        </w:rPr>
        <w:t xml:space="preserve"> تعهدی شدن نیازمند یکپارچگی سامانه‌های تدارکات (ستاد)، اموال (سادا)، انبار، خزانه و صدور سند است. گسست این زیرسیستم‌ها باعث ثبت با تأخیر رویدادها می‌شود.</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عوامل انسانی:</w:t>
      </w:r>
      <w:r>
        <w:rPr>
          <w:rFonts w:ascii="B Nazanin" w:hAnsi="B Nazanin" w:cs="B Nazanin" w:eastAsia="B Nazanin"/>
          <w:b w:val="0"/>
          <w:sz w:val="24"/>
          <w:szCs w:val="24"/>
          <w:rtl/>
        </w:rPr>
        <w:t xml:space="preserve"> ذی‌حسابان طبق ماده ۵۳ مسئولیت شخصی، مدنی و انضباطی دارند و ثبت دیون پیش از ورود قطعی نقدینگی را پرریسک می‌دانند. کمبود نیروی مسلط به استانداردهای بخش عمومی نیز سازمان‌ها را به الگوی سنتی نقدی سوق می‌دهد.</w:t>
      </w:r>
    </w:p>
    <w:p>
      <w:pPr>
        <w:pStyle w:val="Heading2"/>
        <w:keepNext/>
        <w:bidi/>
        <w:spacing w:before="280" w:after="120" w:line="348" w:lineRule="auto"/>
        <w:jc w:val="left"/>
        <w:bidi/>
      </w:pPr>
      <w:r>
        <w:rPr>
          <w:rFonts w:ascii="B Nazanin" w:hAnsi="B Nazanin" w:cs="B Nazanin" w:eastAsia="B Nazanin"/>
          <w:b/>
          <w:color w:val="2E7D8C"/>
          <w:sz w:val="30"/>
          <w:szCs w:val="30"/>
          <w:bCs/>
          <w:rtl/>
        </w:rPr>
        <w:t>۱-۸  اصول شش‌گانهٔ حسابداری بخش عمومی</w:t>
      </w:r>
    </w:p>
    <w:p>
      <w:pPr>
        <w:bidi/>
        <w:spacing w:before="0" w:after="120" w:line="348" w:lineRule="auto"/>
        <w:jc w:val="both"/>
      </w:pPr>
      <w:r>
        <w:rPr>
          <w:rFonts w:ascii="B Nazanin" w:hAnsi="B Nazanin" w:cs="B Nazanin" w:eastAsia="B Nazanin"/>
          <w:b w:val="0"/>
          <w:sz w:val="24"/>
          <w:szCs w:val="24"/>
          <w:rtl/>
        </w:rPr>
        <w:t>حسابداری بخش عمومی برای تضمین انطباق با قوانین و صیانت از منابع بر شش اصل استوار است که آن را از حسابداری تجاری متمایز می‌کند.</w:t>
      </w:r>
    </w:p>
    <w:p>
      <w:pPr>
        <w:pStyle w:val="Heading3"/>
        <w:keepNext/>
        <w:bidi/>
        <w:spacing w:before="200" w:after="80" w:line="348" w:lineRule="auto"/>
        <w:jc w:val="left"/>
        <w:bidi/>
      </w:pPr>
      <w:r>
        <w:rPr>
          <w:rFonts w:ascii="B Nazanin" w:hAnsi="B Nazanin" w:cs="B Nazanin" w:eastAsia="B Nazanin"/>
          <w:b/>
          <w:color w:val="1F3A5F"/>
          <w:sz w:val="26"/>
          <w:szCs w:val="26"/>
          <w:bCs/>
          <w:rtl/>
        </w:rPr>
        <w:t>اصل ۱: نگهداری حساب‌های مستقل (Fund Accounting)</w:t>
      </w:r>
    </w:p>
    <w:p>
      <w:pPr>
        <w:bidi/>
        <w:spacing w:before="0" w:after="120" w:line="348" w:lineRule="auto"/>
        <w:jc w:val="both"/>
      </w:pPr>
      <w:r>
        <w:rPr>
          <w:rFonts w:ascii="B Nazanin" w:hAnsi="B Nazanin" w:cs="B Nazanin" w:eastAsia="B Nazanin"/>
          <w:b w:val="0"/>
          <w:sz w:val="24"/>
          <w:szCs w:val="24"/>
          <w:rtl/>
        </w:rPr>
        <w:t>حساب مستقل واحدی مالی و حسابداری با مجموعه‌ای از حساب‌های خودتراز است که برای ثبت دارایی‌ها، بدهی‌ها، منابع مالی، تعهدات و مازادها با هدف اجرای فعالیت‌های معین و منطبق با احکام قانونی ایجاد می‌شود. برخلاف شخصیت حسابداری واحد در شرکت‌های بازرگانی، در یک وزارتخانه شخصیت‌های حسابداری متعددی وجود دارد و انتقال وجوه میان آن‌ها ممنوع است؛ مثلاً درآمد اختصاصی یک بیمارستان دولتی نباید صرف هزینه‌های جاری اداری وزارتخانهٔ متبوع شود.</w:t>
      </w:r>
    </w:p>
    <w:p>
      <w:pPr>
        <w:bidi/>
        <w:spacing w:before="0" w:after="120" w:line="348" w:lineRule="auto"/>
        <w:jc w:val="both"/>
      </w:pPr>
      <w:r>
        <w:rPr>
          <w:rFonts w:ascii="B Nazanin" w:hAnsi="B Nazanin" w:cs="B Nazanin" w:eastAsia="B Nazanin"/>
          <w:b/>
          <w:sz w:val="24"/>
          <w:szCs w:val="24"/>
          <w:bCs/>
          <w:rtl/>
        </w:rPr>
        <w:t>تمثیل:</w:t>
      </w:r>
      <w:r>
        <w:rPr>
          <w:rFonts w:ascii="B Nazanin" w:hAnsi="B Nazanin" w:cs="B Nazanin" w:eastAsia="B Nazanin"/>
          <w:b w:val="0"/>
          <w:sz w:val="24"/>
          <w:szCs w:val="24"/>
          <w:rtl/>
        </w:rPr>
        <w:t xml:space="preserve"> صندوق‌های مجزای وقفی؛ اگر فردی مبلغی را مشخصاً برای اطعام نیازمندان و مبلغی را برای بازسازی کتابخانه دریافت کند، شرعاً و قانوناً حق جابه‌جایی موجودی این دو بخش را ندارد و برای هر یک دفتر جداگانه تنظیم می‌کند.</w:t>
      </w:r>
    </w:p>
    <w:p>
      <w:pPr>
        <w:bidi/>
        <w:spacing w:before="0" w:after="120" w:line="348" w:lineRule="auto"/>
        <w:jc w:val="both"/>
      </w:pPr>
      <w:r>
        <w:rPr>
          <w:rFonts w:ascii="B Nazanin" w:hAnsi="B Nazanin" w:cs="B Nazanin" w:eastAsia="B Nazanin"/>
          <w:b w:val="0"/>
          <w:sz w:val="24"/>
          <w:szCs w:val="24"/>
          <w:rtl/>
        </w:rPr>
        <w:t xml:space="preserve">طبقه‌بندی بنیادین حساب‌های مستقل: </w:t>
      </w:r>
      <w:r>
        <w:rPr>
          <w:rFonts w:ascii="B Nazanin" w:hAnsi="B Nazanin" w:cs="B Nazanin" w:eastAsia="B Nazanin"/>
          <w:b/>
          <w:sz w:val="24"/>
          <w:szCs w:val="24"/>
          <w:bCs/>
          <w:rtl/>
        </w:rPr>
        <w:t>وجوه دولتی</w:t>
      </w:r>
      <w:r>
        <w:rPr>
          <w:rFonts w:ascii="B Nazanin" w:hAnsi="B Nazanin" w:cs="B Nazanin" w:eastAsia="B Nazanin"/>
          <w:b w:val="0"/>
          <w:sz w:val="24"/>
          <w:szCs w:val="24"/>
          <w:rtl/>
        </w:rPr>
        <w:t xml:space="preserve"> (اعتبارات هزینه‌ای، اعتبارات تملک دارایی‌های سرمایه‌ای و درآمد اختصاصی)، </w:t>
      </w:r>
      <w:r>
        <w:rPr>
          <w:rFonts w:ascii="B Nazanin" w:hAnsi="B Nazanin" w:cs="B Nazanin" w:eastAsia="B Nazanin"/>
          <w:b/>
          <w:sz w:val="24"/>
          <w:szCs w:val="24"/>
          <w:bCs/>
          <w:rtl/>
        </w:rPr>
        <w:t>وجوه سرمایه‌ای یا انتفاعی</w:t>
      </w:r>
      <w:r>
        <w:rPr>
          <w:rFonts w:ascii="B Nazanin" w:hAnsi="B Nazanin" w:cs="B Nazanin" w:eastAsia="B Nazanin"/>
          <w:b w:val="0"/>
          <w:sz w:val="24"/>
          <w:szCs w:val="24"/>
          <w:rtl/>
        </w:rPr>
        <w:t xml:space="preserve"> و </w:t>
      </w:r>
      <w:r>
        <w:rPr>
          <w:rFonts w:ascii="B Nazanin" w:hAnsi="B Nazanin" w:cs="B Nazanin" w:eastAsia="B Nazanin"/>
          <w:b/>
          <w:sz w:val="24"/>
          <w:szCs w:val="24"/>
          <w:bCs/>
          <w:rtl/>
        </w:rPr>
        <w:t>وجوه امانی</w:t>
      </w:r>
      <w:r>
        <w:rPr>
          <w:rFonts w:ascii="B Nazanin" w:hAnsi="B Nazanin" w:cs="B Nazanin" w:eastAsia="B Nazanin"/>
          <w:b w:val="0"/>
          <w:sz w:val="24"/>
          <w:szCs w:val="24"/>
          <w:rtl/>
        </w:rPr>
        <w:t xml:space="preserve"> (مانند سپرده‌های حسن انجام کار پیمانکاران، ماده ۳۰ قانون محاسبات عمومی).</w:t>
      </w:r>
    </w:p>
    <w:p>
      <w:pPr>
        <w:pStyle w:val="Heading3"/>
        <w:keepNext/>
        <w:bidi/>
        <w:spacing w:before="200" w:after="80" w:line="348" w:lineRule="auto"/>
        <w:jc w:val="left"/>
        <w:bidi/>
      </w:pPr>
      <w:r>
        <w:rPr>
          <w:rFonts w:ascii="B Nazanin" w:hAnsi="B Nazanin" w:cs="B Nazanin" w:eastAsia="B Nazanin"/>
          <w:b/>
          <w:color w:val="1F3A5F"/>
          <w:sz w:val="26"/>
          <w:szCs w:val="26"/>
          <w:bCs/>
          <w:rtl/>
        </w:rPr>
        <w:t>اصل ۲: حسابداری بودجه‌ای (Budgetary Accounting)</w:t>
      </w:r>
    </w:p>
    <w:p>
      <w:pPr>
        <w:bidi/>
        <w:spacing w:before="0" w:after="120" w:line="348" w:lineRule="auto"/>
        <w:jc w:val="both"/>
      </w:pPr>
      <w:r>
        <w:rPr>
          <w:rFonts w:ascii="B Nazanin" w:hAnsi="B Nazanin" w:cs="B Nazanin" w:eastAsia="B Nazanin"/>
          <w:b w:val="0"/>
          <w:sz w:val="24"/>
          <w:szCs w:val="24"/>
          <w:rtl/>
        </w:rPr>
        <w:t xml:space="preserve">بودجه در دستگاه‌های دولتی صرفاً پیش‌بینی مدیریت نیست؛ قانونی الزام‌آور برای کنترل سقف مصارف است. بر پایهٔ این اصل، ارقام مصوب بودجه هم‌زمان با ارقام واقعی در دفاتر ثبت می‌شود تا نظارت لحظه‌ای بر تعهدات و مانده اعتبارات مصرف‌نشده ممکن شود. </w:t>
      </w:r>
      <w:r>
        <w:rPr>
          <w:rFonts w:ascii="B Nazanin" w:hAnsi="B Nazanin" w:cs="B Nazanin" w:eastAsia="B Nazanin"/>
          <w:b/>
          <w:sz w:val="24"/>
          <w:szCs w:val="24"/>
          <w:bCs/>
          <w:rtl/>
        </w:rPr>
        <w:t>تمثیل:</w:t>
      </w:r>
      <w:r>
        <w:rPr>
          <w:rFonts w:ascii="B Nazanin" w:hAnsi="B Nazanin" w:cs="B Nazanin" w:eastAsia="B Nazanin"/>
          <w:b w:val="0"/>
          <w:sz w:val="24"/>
          <w:szCs w:val="24"/>
          <w:rtl/>
        </w:rPr>
        <w:t xml:space="preserve"> کارت سوخت خودرو؛ راننده برای پرهیز از اتمام زودهنگام سهمیه، پس از هر سوخت‌گیری مانده را ثبت می‌کند.</w:t>
      </w:r>
    </w:p>
    <w:p>
      <w:pPr>
        <w:bidi/>
        <w:spacing w:before="0" w:after="120" w:line="348" w:lineRule="auto"/>
        <w:jc w:val="both"/>
      </w:pPr>
      <w:r>
        <w:rPr>
          <w:rFonts w:ascii="B Nazanin" w:hAnsi="B Nazanin" w:cs="B Nazanin" w:eastAsia="B Nazanin"/>
          <w:b w:val="0"/>
          <w:sz w:val="24"/>
          <w:szCs w:val="24"/>
          <w:rtl/>
        </w:rPr>
        <w:t>در آغاز سال مالی، درآمد پیش‌بینی‌شده بدهکار، اعتبارات مصوب بستانکار و اختلاف به حساب مازاد تخصیص‌نیافته منظور می‌شود:</w:t>
      </w:r>
    </w:p>
    <w:p>
      <w:pPr>
        <w:keepNext/>
        <w:bidi/>
        <w:spacing w:before="0" w:after="60" w:line="348" w:lineRule="auto"/>
        <w:jc w:val="left"/>
      </w:pPr>
      <w:r>
        <w:rPr>
          <w:rFonts w:ascii="B Nazanin" w:hAnsi="B Nazanin" w:cs="B Nazanin" w:eastAsia="B Nazanin"/>
          <w:b/>
          <w:color w:val="1F3A5F"/>
          <w:sz w:val="23"/>
          <w:szCs w:val="23"/>
          <w:bCs/>
          <w:rtl/>
        </w:rPr>
        <w:t>📒 ثبت بودجهٔ مصوب در ابتدای سال مالی</w:t>
      </w:r>
    </w:p>
    <w:tbl>
      <w:tblPr>
        <w:tblW w:type="auto" w:w="0"/>
        <w:jc w:val="center"/>
        <w:tblLayout w:type="fixed"/>
        <w:tblLook w:firstColumn="1" w:firstRow="1" w:lastColumn="0" w:lastRow="0" w:noHBand="0" w:noVBand="1" w:val="04A0"/>
        <w:bidiVisual/>
      </w:tblPr>
      <w:tblGrid>
        <w:gridCol w:w="3099"/>
        <w:gridCol w:w="3099"/>
        <w:gridCol w:w="3099"/>
      </w:tblGrid>
      <w:tr>
        <w:tc>
          <w:tcPr>
            <w:tcW w:type="dxa" w:w="5216"/>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شرح ثبت</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بدهکار (ریال)</w:t>
            </w:r>
          </w:p>
        </w:tc>
        <w:tc>
          <w:tcPr>
            <w:tcW w:type="dxa" w:w="1984"/>
            <w:shd w:val="clear" w:color="auto" w:fill="2E7D8C"/>
            <w:tcMar>
              <w:top w:w="70" w:type="dxa"/>
              <w:start w:w="70" w:type="dxa"/>
              <w:bottom w:w="70" w:type="dxa"/>
              <w:end w:w="70" w:type="dxa"/>
            </w:tcMar>
          </w:tcPr>
          <w:p>
            <w:pPr>
              <w:keepNext/>
              <w:bidi/>
              <w:spacing w:before="0" w:after="0" w:line="288" w:lineRule="auto"/>
              <w:jc w:val="center"/>
            </w:pPr>
            <w:r>
              <w:rPr>
                <w:rFonts w:ascii="B Nazanin" w:hAnsi="B Nazanin" w:cs="B Nazanin" w:eastAsia="B Nazanin"/>
                <w:b/>
                <w:color w:val="FFFFFF"/>
                <w:sz w:val="22"/>
                <w:szCs w:val="22"/>
                <w:bCs/>
                <w:rtl/>
              </w:rPr>
              <w:t>بستانکار (ریال)</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left"/>
            </w:pPr>
            <w:r>
              <w:rPr>
                <w:rFonts w:ascii="B Nazanin" w:hAnsi="B Nazanin" w:cs="B Nazanin" w:eastAsia="B Nazanin"/>
                <w:b w:val="0"/>
                <w:sz w:val="22"/>
                <w:szCs w:val="22"/>
                <w:rtl/>
              </w:rPr>
              <w:t>درآمدهای پیش‌بینی‌شده</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۱,۰۰۰,۰۰۰,۰۰۰</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مازاد تخصیص‌نیافته (بودجه‌ای)</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۲۰۰,۰۰۰,۰۰۰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ind w:right="680"/>
              <w:jc w:val="left"/>
            </w:pPr>
            <w:r>
              <w:rPr>
                <w:rFonts w:ascii="B Nazanin" w:hAnsi="B Nazanin" w:cs="B Nazanin" w:eastAsia="B Nazanin"/>
                <w:b w:val="0"/>
                <w:sz w:val="22"/>
                <w:szCs w:val="22"/>
                <w:rtl/>
              </w:rPr>
              <w:t>اعتبارات مصوب هزینه‌ای</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keepNext/>
              <w:bidi/>
              <w:spacing w:before="0" w:after="0" w:line="288" w:lineRule="auto"/>
              <w:jc w:val="center"/>
            </w:pPr>
            <w:r>
              <w:rPr>
                <w:rFonts w:ascii="B Nazanin" w:hAnsi="B Nazanin" w:cs="B Nazanin" w:eastAsia="B Nazanin"/>
                <w:b w:val="0"/>
                <w:sz w:val="22"/>
                <w:szCs w:val="22"/>
                <w:rtl/>
              </w:rPr>
              <w:t>۸۰۰,۰۰۰,۰۰۰</w:t>
            </w:r>
          </w:p>
        </w:tc>
      </w:tr>
      <w:tr>
        <w:trPr>
          <w:cantSplit/>
        </w:trPr>
        <w:tc>
          <w:tcPr>
            <w:tcW w:type="dxa" w:w="5216"/>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left"/>
            </w:pPr>
            <w:r>
              <w:rPr>
                <w:rFonts w:ascii="B Nazanin" w:hAnsi="B Nazanin" w:cs="B Nazanin" w:eastAsia="B Nazanin"/>
                <w:b w:val="0"/>
                <w:color w:val="666666"/>
                <w:sz w:val="21"/>
                <w:szCs w:val="21"/>
                <w:rtl/>
              </w:rPr>
              <w:t>(ثبت بودجهٔ مصوب جهت کنترل پیشگیرانهٔ مصارف)</w:t>
            </w: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c>
          <w:tcPr>
            <w:tcW w:type="dxa" w:w="1984"/>
            <w:tcMar>
              <w:top w:w="60" w:type="dxa"/>
              <w:start w:w="60" w:type="dxa"/>
              <w:bottom w:w="60" w:type="dxa"/>
              <w:end w:w="60" w:type="dxa"/>
            </w:tcMar>
            <w:tcBorders>
              <w:top w:val="single" w:sz="4" w:color="D5DDE5"/>
              <w:left w:val="single" w:sz="4" w:color="D5DDE5"/>
              <w:bottom w:val="single" w:sz="4" w:color="D5DDE5"/>
              <w:right w:val="single" w:sz="4" w:color="D5DDE5"/>
            </w:tcBorders>
          </w:tcPr>
          <w:p>
            <w:pPr>
              <w:bidi/>
              <w:spacing w:before="0" w:after="0" w:line="288" w:lineRule="auto"/>
              <w:jc w:val="center"/>
            </w:pPr>
          </w:p>
        </w:tc>
      </w:tr>
    </w:tbl>
    <w:p>
      <w:pPr>
        <w:spacing w:after="120"/>
      </w:pPr>
    </w:p>
    <w:p>
      <w:pPr>
        <w:pStyle w:val="Heading3"/>
        <w:keepNext/>
        <w:bidi/>
        <w:spacing w:before="200" w:after="80" w:line="348" w:lineRule="auto"/>
        <w:jc w:val="left"/>
        <w:bidi/>
      </w:pPr>
      <w:r>
        <w:rPr>
          <w:rFonts w:ascii="B Nazanin" w:hAnsi="B Nazanin" w:cs="B Nazanin" w:eastAsia="B Nazanin"/>
          <w:b/>
          <w:color w:val="1F3A5F"/>
          <w:sz w:val="26"/>
          <w:szCs w:val="26"/>
          <w:bCs/>
          <w:rtl/>
        </w:rPr>
        <w:t>اصل ۳: تقدم قوانین و مقررات بر استانداردها</w:t>
      </w:r>
    </w:p>
    <w:p>
      <w:pPr>
        <w:bidi/>
        <w:spacing w:before="0" w:after="120" w:line="348" w:lineRule="auto"/>
        <w:jc w:val="both"/>
      </w:pPr>
      <w:r>
        <w:rPr>
          <w:rFonts w:ascii="B Nazanin" w:hAnsi="B Nazanin" w:cs="B Nazanin" w:eastAsia="B Nazanin"/>
          <w:b w:val="0"/>
          <w:sz w:val="24"/>
          <w:szCs w:val="24"/>
          <w:rtl/>
        </w:rPr>
        <w:t xml:space="preserve">چون مشروعیت عملیات مالی دولتی از اراده حاکمیت ناشی می‌شود، هرگاه میان استاندارد حسابداری و حکم صریح قانون (قانون محاسبات عمومی، قوانین بودجهٔ سنواتی یا مقررات اداری) تعارض پیش آید، </w:t>
      </w:r>
      <w:r>
        <w:rPr>
          <w:rFonts w:ascii="B Nazanin" w:hAnsi="B Nazanin" w:cs="B Nazanin" w:eastAsia="B Nazanin"/>
          <w:b/>
          <w:sz w:val="24"/>
          <w:szCs w:val="24"/>
          <w:bCs/>
          <w:rtl/>
        </w:rPr>
        <w:t>حکم قانونی مقدم است.</w:t>
      </w:r>
      <w:r>
        <w:rPr>
          <w:rFonts w:ascii="B Nazanin" w:hAnsi="B Nazanin" w:cs="B Nazanin" w:eastAsia="B Nazanin"/>
          <w:b w:val="0"/>
          <w:sz w:val="24"/>
          <w:szCs w:val="24"/>
          <w:rtl/>
        </w:rPr>
        <w:t xml:space="preserve"> برای حفظ قابلیت اتکای اطلاعات، انحرافات ناشی از اجرای قانون باید در </w:t>
      </w:r>
      <w:r>
        <w:rPr>
          <w:rFonts w:ascii="B Nazanin" w:hAnsi="B Nazanin" w:cs="B Nazanin" w:eastAsia="B Nazanin"/>
          <w:b/>
          <w:sz w:val="24"/>
          <w:szCs w:val="24"/>
          <w:bCs/>
          <w:rtl/>
        </w:rPr>
        <w:t>یادداشت‌های توضیحی</w:t>
      </w:r>
      <w:r>
        <w:rPr>
          <w:rFonts w:ascii="B Nazanin" w:hAnsi="B Nazanin" w:cs="B Nazanin" w:eastAsia="B Nazanin"/>
          <w:b w:val="0"/>
          <w:sz w:val="24"/>
          <w:szCs w:val="24"/>
          <w:rtl/>
        </w:rPr>
        <w:t xml:space="preserve"> صورت‌های مالی افشا شود. </w:t>
      </w:r>
      <w:r>
        <w:rPr>
          <w:rFonts w:ascii="B Nazanin" w:hAnsi="B Nazanin" w:cs="B Nazanin" w:eastAsia="B Nazanin"/>
          <w:b/>
          <w:sz w:val="24"/>
          <w:szCs w:val="24"/>
          <w:bCs/>
          <w:rtl/>
        </w:rPr>
        <w:t>تمثیل:</w:t>
      </w:r>
      <w:r>
        <w:rPr>
          <w:rFonts w:ascii="B Nazanin" w:hAnsi="B Nazanin" w:cs="B Nazanin" w:eastAsia="B Nazanin"/>
          <w:b w:val="0"/>
          <w:sz w:val="24"/>
          <w:szCs w:val="24"/>
          <w:rtl/>
        </w:rPr>
        <w:t xml:space="preserve"> اگر علم فیزیک سرعت ۸۰ کیلومتر در ساعت را در معبری ایمن بداند اما تابلوی مصوب سقف ۵۰ را تعیین کرده باشد، راننده ملزم به تبعیت از قانون است، نه نظر کارشناسی.</w:t>
      </w:r>
    </w:p>
    <w:p>
      <w:pPr>
        <w:pStyle w:val="Heading3"/>
        <w:keepNext/>
        <w:bidi/>
        <w:spacing w:before="200" w:after="80" w:line="348" w:lineRule="auto"/>
        <w:jc w:val="left"/>
        <w:bidi/>
      </w:pPr>
      <w:r>
        <w:rPr>
          <w:rFonts w:ascii="B Nazanin" w:hAnsi="B Nazanin" w:cs="B Nazanin" w:eastAsia="B Nazanin"/>
          <w:b/>
          <w:color w:val="1F3A5F"/>
          <w:sz w:val="26"/>
          <w:szCs w:val="26"/>
          <w:bCs/>
          <w:rtl/>
        </w:rPr>
        <w:t>اصل ۴: تفکیک اقلام ثابت</w:t>
      </w:r>
    </w:p>
    <w:p>
      <w:pPr>
        <w:bidi/>
        <w:spacing w:before="0" w:after="120" w:line="348" w:lineRule="auto"/>
        <w:jc w:val="both"/>
      </w:pPr>
      <w:r>
        <w:rPr>
          <w:rFonts w:ascii="B Nazanin" w:hAnsi="B Nazanin" w:cs="B Nazanin" w:eastAsia="B Nazanin"/>
          <w:b w:val="0"/>
          <w:sz w:val="24"/>
          <w:szCs w:val="24"/>
          <w:rtl/>
        </w:rPr>
        <w:t xml:space="preserve">حساب‌های مستقل وجوه دولتی برای ردیابی منابع مالی جاری کوتاه‌مدت طراحی شده‌اند؛ بنابراین دارایی‌های ثابت عمومی (ساختمان، تأسیسات، ناوگان) و بدهی‌های بلندمدت در ترازنامهٔ حساب‌های مستقل جاری درج نمی‌شوند. پرداخت بابت خرید دارایی سرمایه‌ای در دورهٔ خرید «مخارج سرمایه‌ای» بسته می‌شود و سپس در دفاتر انتظامی ذیل </w:t>
      </w:r>
      <w:r>
        <w:rPr>
          <w:rFonts w:ascii="B Nazanin" w:hAnsi="B Nazanin" w:cs="B Nazanin" w:eastAsia="B Nazanin"/>
          <w:b/>
          <w:sz w:val="24"/>
          <w:szCs w:val="24"/>
          <w:bCs/>
          <w:rtl/>
        </w:rPr>
        <w:t>«گروه حساب اموال عمومی (دارایی‌های ثابت عمومی)»</w:t>
      </w:r>
      <w:r>
        <w:rPr>
          <w:rFonts w:ascii="B Nazanin" w:hAnsi="B Nazanin" w:cs="B Nazanin" w:eastAsia="B Nazanin"/>
          <w:b w:val="0"/>
          <w:sz w:val="24"/>
          <w:szCs w:val="24"/>
          <w:rtl/>
        </w:rPr>
        <w:t xml:space="preserve"> مستند می‌گردد. </w:t>
      </w:r>
      <w:r>
        <w:rPr>
          <w:rFonts w:ascii="B Nazanin" w:hAnsi="B Nazanin" w:cs="B Nazanin" w:eastAsia="B Nazanin"/>
          <w:b/>
          <w:sz w:val="24"/>
          <w:szCs w:val="24"/>
          <w:bCs/>
          <w:rtl/>
        </w:rPr>
        <w:t>تمثیل:</w:t>
      </w:r>
      <w:r>
        <w:rPr>
          <w:rFonts w:ascii="B Nazanin" w:hAnsi="B Nazanin" w:cs="B Nazanin" w:eastAsia="B Nazanin"/>
          <w:b w:val="0"/>
          <w:sz w:val="24"/>
          <w:szCs w:val="24"/>
          <w:rtl/>
        </w:rPr>
        <w:t xml:space="preserve"> دخل جاری منزل در برابر خرید مسکن؛ پول صرف‌شده برای بازسازی از دخل ماهانه خارج می‌شود، اما اطلاعات ملک در اسناد ملکی خانواده بایگانی می‌شود.</w:t>
      </w:r>
    </w:p>
    <w:p>
      <w:pPr>
        <w:pStyle w:val="Heading3"/>
        <w:keepNext/>
        <w:bidi/>
        <w:spacing w:before="200" w:after="80" w:line="348" w:lineRule="auto"/>
        <w:jc w:val="left"/>
        <w:bidi/>
      </w:pPr>
      <w:r>
        <w:rPr>
          <w:rFonts w:ascii="B Nazanin" w:hAnsi="B Nazanin" w:cs="B Nazanin" w:eastAsia="B Nazanin"/>
          <w:b/>
          <w:color w:val="1F3A5F"/>
          <w:sz w:val="26"/>
          <w:szCs w:val="26"/>
          <w:bCs/>
          <w:rtl/>
        </w:rPr>
        <w:t>اصل ۵: عدم وجود حساب سرمایه</w:t>
      </w:r>
    </w:p>
    <w:p>
      <w:pPr>
        <w:bidi/>
        <w:spacing w:before="0" w:after="120" w:line="348" w:lineRule="auto"/>
        <w:jc w:val="both"/>
      </w:pPr>
      <w:r>
        <w:rPr>
          <w:rFonts w:ascii="B Nazanin" w:hAnsi="B Nazanin" w:cs="B Nazanin" w:eastAsia="B Nazanin"/>
          <w:b w:val="0"/>
          <w:sz w:val="24"/>
          <w:szCs w:val="24"/>
          <w:rtl/>
        </w:rPr>
        <w:t xml:space="preserve">در دستگاه‌های دولتی مالک یا سهام‌داری با انتظار بازده وجود ندارد؛ منابع مالی متعلق به عموم مردم است. بنابراین در ترازنامهٔ واحدهای دولتی حسابی با عنوان «سرمایه» یا «حقوق صاحبان سهام» تعریف نمی‌شود. مابه‌التفاوت دارایی‌های جاری و بدهی‌های جاری با عنوان </w:t>
      </w:r>
      <w:r>
        <w:rPr>
          <w:rFonts w:ascii="B Nazanin" w:hAnsi="B Nazanin" w:cs="B Nazanin" w:eastAsia="B Nazanin"/>
          <w:b/>
          <w:sz w:val="24"/>
          <w:szCs w:val="24"/>
          <w:bCs/>
          <w:rtl/>
        </w:rPr>
        <w:t>«مازاد تخصیص‌نیافته» (Fund Balance)</w:t>
      </w:r>
      <w:r>
        <w:rPr>
          <w:rFonts w:ascii="B Nazanin" w:hAnsi="B Nazanin" w:cs="B Nazanin" w:eastAsia="B Nazanin"/>
          <w:b w:val="0"/>
          <w:sz w:val="24"/>
          <w:szCs w:val="24"/>
          <w:rtl/>
        </w:rPr>
        <w:t xml:space="preserve"> شناسایی می‌شود که توان مالی باقی‌مانده برای برنامه‌های مصوب آتی را نشان می‌دهد. </w:t>
      </w:r>
      <w:r>
        <w:rPr>
          <w:rFonts w:ascii="B Nazanin" w:hAnsi="B Nazanin" w:cs="B Nazanin" w:eastAsia="B Nazanin"/>
          <w:b/>
          <w:sz w:val="24"/>
          <w:szCs w:val="24"/>
          <w:bCs/>
          <w:rtl/>
        </w:rPr>
        <w:t>تمثیل:</w:t>
      </w:r>
      <w:r>
        <w:rPr>
          <w:rFonts w:ascii="B Nazanin" w:hAnsi="B Nazanin" w:cs="B Nazanin" w:eastAsia="B Nazanin"/>
          <w:b w:val="0"/>
          <w:sz w:val="24"/>
          <w:szCs w:val="24"/>
          <w:rtl/>
        </w:rPr>
        <w:t xml:space="preserve"> مسجد محله یا مؤسسهٔ خیریه؛ مانده وجوه پایان سال متعلق به هیئت امنا یا فرد خاصی نیست، بلکه مانده‌ای برای هزینه‌کرد در مسیر اهداف خیریه در سال آینده است.</w:t>
      </w:r>
    </w:p>
    <w:p>
      <w:pPr>
        <w:pStyle w:val="Heading3"/>
        <w:keepNext/>
        <w:bidi/>
        <w:spacing w:before="200" w:after="80" w:line="348" w:lineRule="auto"/>
        <w:jc w:val="left"/>
        <w:bidi/>
      </w:pPr>
      <w:r>
        <w:rPr>
          <w:rFonts w:ascii="B Nazanin" w:hAnsi="B Nazanin" w:cs="B Nazanin" w:eastAsia="B Nazanin"/>
          <w:b/>
          <w:color w:val="1F3A5F"/>
          <w:sz w:val="26"/>
          <w:szCs w:val="26"/>
          <w:bCs/>
          <w:rtl/>
        </w:rPr>
        <w:t>اصل ۶: به‌کارگیری مبنای تعدیل‌شده</w:t>
      </w:r>
    </w:p>
    <w:p>
      <w:pPr>
        <w:bidi/>
        <w:spacing w:before="0" w:after="120" w:line="348" w:lineRule="auto"/>
        <w:jc w:val="both"/>
      </w:pPr>
      <w:r>
        <w:rPr>
          <w:rFonts w:ascii="B Nazanin" w:hAnsi="B Nazanin" w:cs="B Nazanin" w:eastAsia="B Nazanin"/>
          <w:b w:val="0"/>
          <w:sz w:val="24"/>
          <w:szCs w:val="24"/>
          <w:rtl/>
        </w:rPr>
        <w:t>به دلیل ویژگی‌های حقوقی و محدودیت‌های عملیاتی، مبانی تعدیل‌شده در نظام مالی دولتی تثبیت شده‌اند. مبنای نقدی تعدیل‌شده، درآمدها را نقدی و هزینه‌ها را تا زمان تحقق خدمت و طی دورهٔ تکمیلی (ماده ۶۳) ملاک عمل قرار می‌دهد تا ضمن اعمال انضباط بر مصارف، از ثبت زودهنگام درآمدهای لاوصول جلوگیری شود. در قراردادهای پیمانکاری تا زمانی که صورت‌وضعیت تأیید نشود، پرداخت‌ها هزینه تلقی نمی‌شوند و تعهدات محقق‌شدهٔ پایان اسفند به‌واسطهٔ مهلت پرداخت فروردین، به حساب بودجهٔ همان سال ثبت می‌شوند تا اعتبارات به‌اشتباه به خزانه بازنگردد.</w:t>
      </w:r>
    </w:p>
    <w:tbl>
      <w:tblPr>
        <w:tblW w:type="auto" w:w="0"/>
        <w:jc w:val="center"/>
        <w:tblLayout w:type="fixed"/>
        <w:tblLook w:firstColumn="1" w:firstRow="1" w:lastColumn="0" w:lastRow="0" w:noHBand="0" w:noVBand="1" w:val="04A0"/>
        <w:bidiVisual/>
      </w:tblPr>
      <w:tblGrid>
        <w:gridCol w:w="2324"/>
        <w:gridCol w:w="2324"/>
        <w:gridCol w:w="2324"/>
        <w:gridCol w:w="2324"/>
      </w:tblGrid>
      <w:tr>
        <w:trPr>
          <w:tblHeader/>
        </w:trPr>
        <w:tc>
          <w:tcPr>
            <w:tcW w:type="dxa" w:w="187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اصل</w:t>
            </w:r>
          </w:p>
        </w:tc>
        <w:tc>
          <w:tcPr>
            <w:tcW w:type="dxa" w:w="2268"/>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مقصود</w:t>
            </w:r>
          </w:p>
        </w:tc>
        <w:tc>
          <w:tcPr>
            <w:tcW w:type="dxa" w:w="2835"/>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تقابل با حسابداری بازرگانی</w:t>
            </w:r>
          </w:p>
        </w:tc>
        <w:tc>
          <w:tcPr>
            <w:tcW w:type="dxa" w:w="2211"/>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1"/>
                <w:szCs w:val="21"/>
                <w:bCs/>
                <w:rtl/>
              </w:rPr>
              <w:t>ابزار کنترلی</w:t>
            </w:r>
          </w:p>
        </w:tc>
      </w:tr>
      <w:tr>
        <w:trPr>
          <w:cantSplit/>
        </w:trPr>
        <w:tc>
          <w:tcPr>
            <w:tcW w:type="dxa" w:w="187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۱. حساب‌های مستقل</w:t>
            </w:r>
          </w:p>
        </w:tc>
        <w:tc>
          <w:tcPr>
            <w:tcW w:type="dxa" w:w="226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تخصیص منابع معین به مقاصد مصوب</w:t>
            </w:r>
          </w:p>
        </w:tc>
        <w:tc>
          <w:tcPr>
            <w:tcW w:type="dxa" w:w="283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بازرگانی: یک شخصیت حسابداری؛ دولتی: چند حساب خودتراز</w:t>
            </w:r>
          </w:p>
        </w:tc>
        <w:tc>
          <w:tcPr>
            <w:tcW w:type="dxa" w:w="221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تفکیک حساب‌های بانکی و سرفصل‌های خزانه</w:t>
            </w:r>
          </w:p>
        </w:tc>
      </w:tr>
      <w:tr>
        <w:trPr>
          <w:cantSplit/>
        </w:trPr>
        <w:tc>
          <w:tcPr>
            <w:tcW w:type="dxa" w:w="187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۲. حسابداری بودجه‌ای</w:t>
            </w:r>
          </w:p>
        </w:tc>
        <w:tc>
          <w:tcPr>
            <w:tcW w:type="dxa" w:w="226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عدم تجاوز تعهدات از سقف اعتبارات</w:t>
            </w:r>
          </w:p>
        </w:tc>
        <w:tc>
          <w:tcPr>
            <w:tcW w:type="dxa" w:w="283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بودجه در بازرگانی فقط پیش‌بینی است؛ در دولتی در دفاتر ثبت می‌شود</w:t>
            </w:r>
          </w:p>
        </w:tc>
        <w:tc>
          <w:tcPr>
            <w:tcW w:type="dxa" w:w="221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دفاتر معین اعتبارات و تعهدات</w:t>
            </w:r>
          </w:p>
        </w:tc>
      </w:tr>
      <w:tr>
        <w:trPr>
          <w:cantSplit/>
        </w:trPr>
        <w:tc>
          <w:tcPr>
            <w:tcW w:type="dxa" w:w="187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۳. تقدم قانون</w:t>
            </w:r>
          </w:p>
        </w:tc>
        <w:tc>
          <w:tcPr>
            <w:tcW w:type="dxa" w:w="226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حاکمیت مطلق قانون در فرایندهای مالی</w:t>
            </w:r>
          </w:p>
        </w:tc>
        <w:tc>
          <w:tcPr>
            <w:tcW w:type="dxa" w:w="283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در بازرگانی استانداردها اولویت دارند</w:t>
            </w:r>
          </w:p>
        </w:tc>
        <w:tc>
          <w:tcPr>
            <w:tcW w:type="dxa" w:w="221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گزارش تفریغ بودجهٔ دیوان محاسبات</w:t>
            </w:r>
          </w:p>
        </w:tc>
      </w:tr>
      <w:tr>
        <w:trPr>
          <w:cantSplit/>
        </w:trPr>
        <w:tc>
          <w:tcPr>
            <w:tcW w:type="dxa" w:w="187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۴. تفکیک اقلام ثابت</w:t>
            </w:r>
          </w:p>
        </w:tc>
        <w:tc>
          <w:tcPr>
            <w:tcW w:type="dxa" w:w="226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جدا کردن مخارج سرمایه‌ای از منابع مالی جاری</w:t>
            </w:r>
          </w:p>
        </w:tc>
        <w:tc>
          <w:tcPr>
            <w:tcW w:type="dxa" w:w="283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دارایی ثابت در ترازنامهٔ بازرگانی مستهلک می‌شود</w:t>
            </w:r>
          </w:p>
        </w:tc>
        <w:tc>
          <w:tcPr>
            <w:tcW w:type="dxa" w:w="221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گروه حساب اموال دولتی</w:t>
            </w:r>
          </w:p>
        </w:tc>
      </w:tr>
      <w:tr>
        <w:trPr>
          <w:cantSplit/>
        </w:trPr>
        <w:tc>
          <w:tcPr>
            <w:tcW w:type="dxa" w:w="187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۵. عدم وجود حساب سرمایه</w:t>
            </w:r>
          </w:p>
        </w:tc>
        <w:tc>
          <w:tcPr>
            <w:tcW w:type="dxa" w:w="2268"/>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منع منافع مالکیت فردی بر وجوه عمومی</w:t>
            </w:r>
          </w:p>
        </w:tc>
        <w:tc>
          <w:tcPr>
            <w:tcW w:type="dxa" w:w="2835"/>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بازرگانی بر حقوق صاحبان سهام استوار است</w:t>
            </w:r>
          </w:p>
        </w:tc>
        <w:tc>
          <w:tcPr>
            <w:tcW w:type="dxa" w:w="2211"/>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مازاد تخصیص‌نیافته و اندوخته‌ها</w:t>
            </w:r>
          </w:p>
        </w:tc>
      </w:tr>
      <w:tr>
        <w:trPr>
          <w:cantSplit/>
        </w:trPr>
        <w:tc>
          <w:tcPr>
            <w:tcW w:type="dxa" w:w="187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sz w:val="21"/>
                <w:szCs w:val="21"/>
                <w:bCs/>
                <w:rtl/>
              </w:rPr>
              <w:t>۶. مبنای تعدیل‌شده</w:t>
            </w:r>
          </w:p>
        </w:tc>
        <w:tc>
          <w:tcPr>
            <w:tcW w:type="dxa" w:w="2268"/>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تعدیل زمان شناسایی بر پایهٔ وصول درآمد و جذب اعتبار</w:t>
            </w:r>
          </w:p>
        </w:tc>
        <w:tc>
          <w:tcPr>
            <w:tcW w:type="dxa" w:w="2835"/>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بازرگانی بر تعهدی کامل مبتنی است</w:t>
            </w:r>
          </w:p>
        </w:tc>
        <w:tc>
          <w:tcPr>
            <w:tcW w:type="dxa" w:w="2211"/>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1"/>
                <w:szCs w:val="21"/>
                <w:rtl/>
              </w:rPr>
              <w:t>دورهٔ تکمیلی (ماده ۶۳)</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۱-۹  مطالعات موردی برای بحث</w:t>
      </w:r>
    </w:p>
    <w:p>
      <w:pPr>
        <w:bidi/>
        <w:spacing w:before="0" w:after="120" w:line="348" w:lineRule="auto"/>
        <w:jc w:val="both"/>
      </w:pPr>
      <w:r>
        <w:rPr>
          <w:rFonts w:ascii="B Nazanin" w:hAnsi="B Nazanin" w:cs="B Nazanin" w:eastAsia="B Nazanin"/>
          <w:b w:val="0"/>
          <w:sz w:val="24"/>
          <w:szCs w:val="24"/>
          <w:rtl/>
        </w:rPr>
        <w:t>چهار سناریوی زیر به شما کمک می‌کند ذهنیت تجاری را کنار بگذارید و منطق بخش عمومی را عمیق‌تر بفهمید.</w:t>
      </w:r>
    </w:p>
    <w:p>
      <w:pPr>
        <w:pStyle w:val="Heading3"/>
        <w:keepNext/>
        <w:bidi/>
        <w:spacing w:before="200" w:after="80" w:line="348" w:lineRule="auto"/>
        <w:jc w:val="left"/>
        <w:bidi/>
      </w:pPr>
      <w:r>
        <w:rPr>
          <w:rFonts w:ascii="B Nazanin" w:hAnsi="B Nazanin" w:cs="B Nazanin" w:eastAsia="B Nazanin"/>
          <w:b/>
          <w:color w:val="1F3A5F"/>
          <w:sz w:val="26"/>
          <w:szCs w:val="26"/>
          <w:bCs/>
          <w:rtl/>
        </w:rPr>
        <w:t>مورد ۱: پارک جنگلی عمومی در برابر شهربازی خصوصی</w:t>
      </w:r>
    </w:p>
    <w:p>
      <w:pPr>
        <w:bidi/>
        <w:spacing w:before="0" w:after="120" w:line="348" w:lineRule="auto"/>
        <w:jc w:val="both"/>
      </w:pPr>
      <w:r>
        <w:rPr>
          <w:rFonts w:ascii="B Nazanin" w:hAnsi="B Nazanin" w:cs="B Nazanin" w:eastAsia="B Nazanin"/>
          <w:b w:val="0"/>
          <w:sz w:val="24"/>
          <w:szCs w:val="24"/>
          <w:rtl/>
        </w:rPr>
        <w:t>یک زمین وسیع در مرکز شهر موجود است. پروژهٔ «الف»: شهربازی توسط یک هلدینگ خصوصی. پروژهٔ «ب»: پارک جنگلی رایگان توسط شهرداری.</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با ذهنیت بازرگانی:</w:t>
      </w:r>
      <w:r>
        <w:rPr>
          <w:rFonts w:ascii="B Nazanin" w:hAnsi="B Nazanin" w:cs="B Nazanin" w:eastAsia="B Nazanin"/>
          <w:b w:val="0"/>
          <w:sz w:val="24"/>
          <w:szCs w:val="24"/>
          <w:rtl/>
        </w:rPr>
        <w:t xml:space="preserve"> شهربازی از بلیت و پارکینگ درآمد مستمر دارد، سود خالص قابل‌توجه ایجاد می‌کند و ثروت سهام‌داران را افزایش می‌دهد؛ پروژه‌ای کارا و توجیه‌پذیر است.</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sz w:val="24"/>
          <w:szCs w:val="24"/>
          <w:bCs/>
          <w:rtl/>
        </w:rPr>
        <w:t>با ذهنیت بخش عمومی:</w:t>
      </w:r>
      <w:r>
        <w:rPr>
          <w:rFonts w:ascii="B Nazanin" w:hAnsi="B Nazanin" w:cs="B Nazanin" w:eastAsia="B Nazanin"/>
          <w:b w:val="0"/>
          <w:sz w:val="24"/>
          <w:szCs w:val="24"/>
          <w:rtl/>
        </w:rPr>
        <w:t xml:space="preserve"> پارک بلیت نمی‌فروشد، جریان نقد ورودی ندارد و هر ماه برای حقوق باغبان، آبیاری، روشنایی و امنیت بودجه می‌خواهد. از منظر شرکتی «فاجعهٔ اقتصادی» است.</w:t>
      </w:r>
    </w:p>
    <w:p>
      <w:pPr>
        <w:bidi/>
        <w:spacing w:before="0" w:after="120" w:line="348" w:lineRule="auto"/>
        <w:jc w:val="both"/>
      </w:pPr>
      <w:r>
        <w:rPr>
          <w:rFonts w:ascii="B Nazanin" w:hAnsi="B Nazanin" w:cs="B Nazanin" w:eastAsia="B Nazanin"/>
          <w:b w:val="0"/>
          <w:sz w:val="24"/>
          <w:szCs w:val="24"/>
          <w:rtl/>
        </w:rPr>
        <w:t xml:space="preserve">پس چرا شهرداری‌ها در سراسر جهان بخش مهمی از بودجه را صرف پارک می‌کنند؟ پاسخ در </w:t>
      </w:r>
      <w:r>
        <w:rPr>
          <w:rFonts w:ascii="B Nazanin" w:hAnsi="B Nazanin" w:cs="B Nazanin" w:eastAsia="B Nazanin"/>
          <w:b/>
          <w:sz w:val="24"/>
          <w:szCs w:val="24"/>
          <w:bCs/>
          <w:rtl/>
        </w:rPr>
        <w:t>پیامدهای خارجی مثبت</w:t>
      </w:r>
      <w:r>
        <w:rPr>
          <w:rFonts w:ascii="B Nazanin" w:hAnsi="B Nazanin" w:cs="B Nazanin" w:eastAsia="B Nazanin"/>
          <w:b w:val="0"/>
          <w:sz w:val="24"/>
          <w:szCs w:val="24"/>
          <w:rtl/>
        </w:rPr>
        <w:t xml:space="preserve"> و </w:t>
      </w:r>
      <w:r>
        <w:rPr>
          <w:rFonts w:ascii="B Nazanin" w:hAnsi="B Nazanin" w:cs="B Nazanin" w:eastAsia="B Nazanin"/>
          <w:b/>
          <w:sz w:val="24"/>
          <w:szCs w:val="24"/>
          <w:bCs/>
          <w:rtl/>
        </w:rPr>
        <w:t>رفاه اجتماعی</w:t>
      </w:r>
      <w:r>
        <w:rPr>
          <w:rFonts w:ascii="B Nazanin" w:hAnsi="B Nazanin" w:cs="B Nazanin" w:eastAsia="B Nazanin"/>
          <w:b w:val="0"/>
          <w:sz w:val="24"/>
          <w:szCs w:val="24"/>
          <w:rtl/>
        </w:rPr>
        <w:t xml:space="preserve"> است: پارک ریهٔ شهر است، هوا را تصفیه می‌کند، استرس شهروندان را کم می‌کند و به سلامت روانی کمک می‌کند و در بلندمدت هزینه‌های درمانی دولت را کاهش می‌دهد. این منافع در هیچ صورت سود و زیانی ثبت نمی‌شود، چون در بازار قابل قیمت‌گذاری دقیق نیست. هدف حسابداری دولتی محاسبهٔ «سود پارک» نیست؛ ارزیابی این است که شهرداری با بودجهٔ تخصیص‌یافته حداکثر خدمت‌رسانی و کیفیت محیطی را فراهم کرده است یا نه.</w:t>
      </w:r>
    </w:p>
    <w:p>
      <w:pPr>
        <w:pStyle w:val="Heading3"/>
        <w:keepNext/>
        <w:bidi/>
        <w:spacing w:before="200" w:after="80" w:line="348" w:lineRule="auto"/>
        <w:jc w:val="left"/>
        <w:bidi/>
      </w:pPr>
      <w:r>
        <w:rPr>
          <w:rFonts w:ascii="B Nazanin" w:hAnsi="B Nazanin" w:cs="B Nazanin" w:eastAsia="B Nazanin"/>
          <w:b/>
          <w:color w:val="1F3A5F"/>
          <w:sz w:val="26"/>
          <w:szCs w:val="26"/>
          <w:bCs/>
          <w:rtl/>
        </w:rPr>
        <w:t>مورد ۲: خصوصی‌سازی آتش‌نشانی و سواری رایگان</w:t>
      </w:r>
    </w:p>
    <w:p>
      <w:pPr>
        <w:bidi/>
        <w:spacing w:before="0" w:after="120" w:line="348" w:lineRule="auto"/>
        <w:jc w:val="both"/>
      </w:pPr>
      <w:r>
        <w:rPr>
          <w:rFonts w:ascii="B Nazanin" w:hAnsi="B Nazanin" w:cs="B Nazanin" w:eastAsia="B Nazanin"/>
          <w:b w:val="0"/>
          <w:sz w:val="24"/>
          <w:szCs w:val="24"/>
          <w:rtl/>
        </w:rPr>
        <w:t>چرا آتش‌نشانی را خصوصی نکنیم تا هر کس خانه‌اش آتش گرفت، زنگ بزند و طبق تعرفه هزینه بپردازد؟</w:t>
      </w:r>
    </w:p>
    <w:p>
      <w:pPr>
        <w:bidi/>
        <w:spacing w:before="0" w:after="120" w:line="348" w:lineRule="auto"/>
        <w:jc w:val="both"/>
      </w:pPr>
      <w:r>
        <w:rPr>
          <w:rFonts w:ascii="B Nazanin" w:hAnsi="B Nazanin" w:cs="B Nazanin" w:eastAsia="B Nazanin"/>
          <w:b w:val="0"/>
          <w:sz w:val="24"/>
          <w:szCs w:val="24"/>
          <w:rtl/>
        </w:rPr>
        <w:t xml:space="preserve">شرکت خصوصی فقط به مشترکان پرداخت‌کننده یا کسانی که در لحظه توان پرداخت دارند خدمات می‌دهد. اگر خانهٔ شخصی که اشتراک نخریده آتش بگیرد، شرکت از اطفای آن خودداری می‌کند؛ اما آتش به خانه‌های مجاورِ مشترکان سرایت می‌کند. ایمنی در برابر آتش کالای عمومی است و اینجا «استثناناپذیری» و «پیامد خارجی» با هم ترکیب می‌شوند؛ بازار با «شکست مرگبار» روبه‌رو می‌شود و در نهایت کل محله می‌سوزد. عقلانیت ایجاب می‌کند دولت با مالیات اجباری آتش‌نشانی را تأسیس و تأمین مالی کند. </w:t>
      </w:r>
      <w:r>
        <w:rPr>
          <w:rFonts w:ascii="B Nazanin" w:hAnsi="B Nazanin" w:cs="B Nazanin" w:eastAsia="B Nazanin"/>
          <w:b/>
          <w:sz w:val="24"/>
          <w:szCs w:val="24"/>
          <w:bCs/>
          <w:rtl/>
        </w:rPr>
        <w:t>حسابدار آتش‌نشانی دغدغهٔ درآمدزایی ندارد؛ رسالت او اطمینان از مصرف شفاف بودجه برای خرید تجهیزات مدرن و آموزش پرسنل است.</w:t>
      </w:r>
    </w:p>
    <w:p>
      <w:pPr>
        <w:pStyle w:val="Heading3"/>
        <w:keepNext/>
        <w:bidi/>
        <w:spacing w:before="200" w:after="80" w:line="348" w:lineRule="auto"/>
        <w:jc w:val="left"/>
        <w:bidi/>
      </w:pPr>
      <w:r>
        <w:rPr>
          <w:rFonts w:ascii="B Nazanin" w:hAnsi="B Nazanin" w:cs="B Nazanin" w:eastAsia="B Nazanin"/>
          <w:b/>
          <w:color w:val="1F3A5F"/>
          <w:sz w:val="26"/>
          <w:szCs w:val="26"/>
          <w:bCs/>
          <w:rtl/>
        </w:rPr>
        <w:t>مورد ۳: بازار خودروی دست‌دوم و نقش نهادهای نظارتی</w:t>
      </w:r>
    </w:p>
    <w:p>
      <w:pPr>
        <w:bidi/>
        <w:spacing w:before="0" w:after="120" w:line="348" w:lineRule="auto"/>
        <w:jc w:val="both"/>
      </w:pPr>
      <w:r>
        <w:rPr>
          <w:rFonts w:ascii="B Nazanin" w:hAnsi="B Nazanin" w:cs="B Nazanin" w:eastAsia="B Nazanin"/>
          <w:b w:val="0"/>
          <w:sz w:val="24"/>
          <w:szCs w:val="24"/>
          <w:rtl/>
        </w:rPr>
        <w:t>فروشندهٔ خودروی دست‌دوم می‌داند موتور روغن‌سوز است یا شاسی آسیب دیده؛ خریدار نمی‌داند. خریداران از ترس فریب، حاضر نیستند قیمت واقعی خودروی سالم بپردازند؛ فروشندگان خودروی سالم از بازار خارج می‌شوند و تنها خودروهای معیوب (</w:t>
      </w:r>
      <w:r>
        <w:rPr>
          <w:rFonts w:ascii="B Nazanin" w:hAnsi="B Nazanin" w:cs="B Nazanin" w:eastAsia="B Nazanin"/>
          <w:b/>
          <w:sz w:val="24"/>
          <w:szCs w:val="24"/>
          <w:bCs/>
          <w:rtl/>
        </w:rPr>
        <w:t>Lemon</w:t>
      </w:r>
      <w:r>
        <w:rPr>
          <w:rFonts w:ascii="B Nazanin" w:hAnsi="B Nazanin" w:cs="B Nazanin" w:eastAsia="B Nazanin"/>
          <w:b w:val="0"/>
          <w:sz w:val="24"/>
          <w:szCs w:val="24"/>
          <w:rtl/>
        </w:rPr>
        <w:t xml:space="preserve">، «لیمو») باقی می‌مانند. این پدیده </w:t>
      </w:r>
      <w:r>
        <w:rPr>
          <w:rFonts w:ascii="B Nazanin" w:hAnsi="B Nazanin" w:cs="B Nazanin" w:eastAsia="B Nazanin"/>
          <w:b/>
          <w:sz w:val="24"/>
          <w:szCs w:val="24"/>
          <w:bCs/>
          <w:rtl/>
        </w:rPr>
        <w:t>«انتخاب نامطلوب»</w:t>
      </w:r>
      <w:r>
        <w:rPr>
          <w:rFonts w:ascii="B Nazanin" w:hAnsi="B Nazanin" w:cs="B Nazanin" w:eastAsia="B Nazanin"/>
          <w:b w:val="0"/>
          <w:sz w:val="24"/>
          <w:szCs w:val="24"/>
          <w:rtl/>
        </w:rPr>
        <w:t xml:space="preserve"> نام دارد. دولت با تأسیس مراکز معاینهٔ فنی اجباری، پلتفرم ثبت سوابق بیمه و سازمان‌های حمایت از مصرف‌کننده، با الزام به افشای اطلاعات این شکاف را پر می‌کند. بودجهٔ این نهادها بازگشت مالی مستقیم ندارد و یک </w:t>
      </w:r>
      <w:r>
        <w:rPr>
          <w:rFonts w:ascii="B Nazanin" w:hAnsi="B Nazanin" w:cs="B Nazanin" w:eastAsia="B Nazanin"/>
          <w:b/>
          <w:sz w:val="24"/>
          <w:szCs w:val="24"/>
          <w:bCs/>
          <w:rtl/>
        </w:rPr>
        <w:t>مداخلهٔ تنظیم‌گرانه (Regulatory)</w:t>
      </w:r>
      <w:r>
        <w:rPr>
          <w:rFonts w:ascii="B Nazanin" w:hAnsi="B Nazanin" w:cs="B Nazanin" w:eastAsia="B Nazanin"/>
          <w:b w:val="0"/>
          <w:sz w:val="24"/>
          <w:szCs w:val="24"/>
          <w:rtl/>
        </w:rPr>
        <w:t xml:space="preserve"> است؛ حسابداری آنان باید نشان دهد منابع چگونه برای ایجاد «شفافیت اطلاعاتی» در اقتصاد مصرف شده است.</w:t>
      </w:r>
    </w:p>
    <w:p>
      <w:pPr>
        <w:pStyle w:val="Heading3"/>
        <w:keepNext/>
        <w:bidi/>
        <w:spacing w:before="200" w:after="80" w:line="348" w:lineRule="auto"/>
        <w:jc w:val="left"/>
        <w:bidi/>
      </w:pPr>
      <w:r>
        <w:rPr>
          <w:rFonts w:ascii="B Nazanin" w:hAnsi="B Nazanin" w:cs="B Nazanin" w:eastAsia="B Nazanin"/>
          <w:b/>
          <w:color w:val="1F3A5F"/>
          <w:sz w:val="26"/>
          <w:szCs w:val="26"/>
          <w:bCs/>
          <w:rtl/>
        </w:rPr>
        <w:t>مورد ۴: تراژدی منابع مشترک — صید ماهی</w:t>
      </w:r>
    </w:p>
    <w:p>
      <w:pPr>
        <w:bidi/>
        <w:spacing w:before="0" w:after="120" w:line="348" w:lineRule="auto"/>
        <w:jc w:val="both"/>
      </w:pPr>
      <w:r>
        <w:rPr>
          <w:rFonts w:ascii="B Nazanin" w:hAnsi="B Nazanin" w:cs="B Nazanin" w:eastAsia="B Nazanin"/>
          <w:b w:val="0"/>
          <w:sz w:val="24"/>
          <w:szCs w:val="24"/>
          <w:rtl/>
        </w:rPr>
        <w:t>دریاچه‌ای با ذخیرهٔ محدود ماهی را تصور کنید: دسترسی برای همهٔ صیادان آزاد است (استثناناپذیر)، اما هر ماهی که یک صیاد بگیرد از سهم دیگران می‌کاهد (رقابتی). این‌ها «منابع مشترک» (Common Pool Resources) هستند. در غیاب دولت، هر صیاد برای پیشی گرفتن از رقبا هرچه بیشتر صید می‌کند و نتیجه، انقراض ماهی‌ها و نابودی اکوسیستم است.</w:t>
      </w:r>
    </w:p>
    <w:p>
      <w:pPr>
        <w:bidi/>
        <w:spacing w:before="0" w:after="120" w:line="348" w:lineRule="auto"/>
        <w:jc w:val="both"/>
      </w:pPr>
      <w:r>
        <w:rPr>
          <w:rFonts w:ascii="B Nazanin" w:hAnsi="B Nazanin" w:cs="B Nazanin" w:eastAsia="B Nazanin"/>
          <w:b w:val="0"/>
          <w:sz w:val="24"/>
          <w:szCs w:val="24"/>
          <w:rtl/>
        </w:rPr>
        <w:t xml:space="preserve">دولت با ایجاد اداره شیلات و وضع قواعد (فصل ممنوعیت صید، اندازهٔ مجاز تور، سهمیهٔ هر قایق) رفتار را کنترل می‌کند. سازمان بابت صدور مجوز صید مبلغی دریافت و در دفاتر دولتی «درآمد» ثبت می‌کند. نکتهٔ حیاتی: هدف دولت از این دریافتی‌ها </w:t>
      </w:r>
      <w:r>
        <w:rPr>
          <w:rFonts w:ascii="B Nazanin" w:hAnsi="B Nazanin" w:cs="B Nazanin" w:eastAsia="B Nazanin"/>
          <w:b/>
          <w:sz w:val="24"/>
          <w:szCs w:val="24"/>
          <w:bCs/>
          <w:rtl/>
        </w:rPr>
        <w:t>درآمدزایی و سودآوری نیست</w:t>
      </w:r>
      <w:r>
        <w:rPr>
          <w:rFonts w:ascii="B Nazanin" w:hAnsi="B Nazanin" w:cs="B Nazanin" w:eastAsia="B Nazanin"/>
          <w:b w:val="0"/>
          <w:sz w:val="24"/>
          <w:szCs w:val="24"/>
          <w:rtl/>
        </w:rPr>
        <w:t xml:space="preserve">، بلکه ابزاری </w:t>
      </w:r>
      <w:r>
        <w:rPr>
          <w:rFonts w:ascii="B Nazanin" w:hAnsi="B Nazanin" w:cs="B Nazanin" w:eastAsia="B Nazanin"/>
          <w:b/>
          <w:sz w:val="24"/>
          <w:szCs w:val="24"/>
          <w:bCs/>
          <w:rtl/>
        </w:rPr>
        <w:t>تنظیمی و بازدارنده</w:t>
      </w:r>
      <w:r>
        <w:rPr>
          <w:rFonts w:ascii="B Nazanin" w:hAnsi="B Nazanin" w:cs="B Nazanin" w:eastAsia="B Nazanin"/>
          <w:b w:val="0"/>
          <w:sz w:val="24"/>
          <w:szCs w:val="24"/>
          <w:rtl/>
        </w:rPr>
        <w:t xml:space="preserve"> برای کنترل شدت بهره‌برداری و حفظ منابع برای نسل‌های آینده است.</w:t>
      </w:r>
    </w:p>
    <w:p>
      <w:pPr>
        <w:pStyle w:val="Heading2"/>
        <w:keepNext/>
        <w:bidi/>
        <w:spacing w:before="280" w:after="120" w:line="348" w:lineRule="auto"/>
        <w:jc w:val="left"/>
        <w:bidi/>
      </w:pPr>
      <w:r>
        <w:rPr>
          <w:rFonts w:ascii="B Nazanin" w:hAnsi="B Nazanin" w:cs="B Nazanin" w:eastAsia="B Nazanin"/>
          <w:b/>
          <w:color w:val="2E7D8C"/>
          <w:sz w:val="30"/>
          <w:szCs w:val="30"/>
          <w:bCs/>
          <w:rtl/>
        </w:rPr>
        <w:t>خلاصهٔ فصل</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 xml:space="preserve">سازمان‌های دولتی برای جبران </w:t>
      </w:r>
      <w:r>
        <w:rPr>
          <w:rFonts w:ascii="B Nazanin" w:hAnsi="B Nazanin" w:cs="B Nazanin" w:eastAsia="B Nazanin"/>
          <w:b/>
          <w:sz w:val="24"/>
          <w:szCs w:val="24"/>
          <w:bCs/>
          <w:rtl/>
        </w:rPr>
        <w:t>شکست بازار</w:t>
      </w:r>
      <w:r>
        <w:rPr>
          <w:rFonts w:ascii="B Nazanin" w:hAnsi="B Nazanin" w:cs="B Nazanin" w:eastAsia="B Nazanin"/>
          <w:b w:val="0"/>
          <w:sz w:val="24"/>
          <w:szCs w:val="24"/>
          <w:rtl/>
        </w:rPr>
        <w:t xml:space="preserve"> (کالای عمومی، پیامد خارجی، عدم تقارن اطلاعاتی، انحصار طبیعی، منابع مشترک) شکل می‌گیرند؛ هدف آن‌ها رفاه اجتماعی است، نه سود.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در بخش عمومی، مازاد بودجه نشانهٔ کارایی نیست؛ «حقوق صاحبان سهام» جای خود را به «مازاد/کسری تخصیص‌نیافته» یا «ارزش خالص» می‌دهد؛ و درآمدها عمدتاً غیرمبادله‌ای‌اند.</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 xml:space="preserve">تفاوت‌های فنی اصلی: </w:t>
      </w:r>
      <w:r>
        <w:rPr>
          <w:rFonts w:ascii="B Nazanin" w:hAnsi="B Nazanin" w:cs="B Nazanin" w:eastAsia="B Nazanin"/>
          <w:b/>
          <w:sz w:val="24"/>
          <w:szCs w:val="24"/>
          <w:bCs/>
          <w:rtl/>
        </w:rPr>
        <w:t>تقدم قانون بر استاندارد، تمرکز بر صورت مقایسهٔ بودجه با عملکرد، نظام حساب‌های مستقل</w:t>
      </w:r>
      <w:r>
        <w:rPr>
          <w:rFonts w:ascii="B Nazanin" w:hAnsi="B Nazanin" w:cs="B Nazanin" w:eastAsia="B Nazanin"/>
          <w:b w:val="0"/>
          <w:sz w:val="24"/>
          <w:szCs w:val="24"/>
          <w:rtl/>
        </w:rPr>
        <w:t xml:space="preserve"> و رویکرد متفاوت به دارایی‌های ثابت.</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 xml:space="preserve">حسابداری بخش عمومی </w:t>
      </w:r>
      <w:r>
        <w:rPr>
          <w:rFonts w:ascii="B Nazanin" w:hAnsi="B Nazanin" w:cs="B Nazanin" w:eastAsia="B Nazanin"/>
          <w:b/>
          <w:sz w:val="24"/>
          <w:szCs w:val="24"/>
          <w:bCs/>
          <w:rtl/>
        </w:rPr>
        <w:t>زبان پاسخ‌گویی</w:t>
      </w:r>
      <w:r>
        <w:rPr>
          <w:rFonts w:ascii="B Nazanin" w:hAnsi="B Nazanin" w:cs="B Nazanin" w:eastAsia="B Nazanin"/>
          <w:b w:val="0"/>
          <w:sz w:val="24"/>
          <w:szCs w:val="24"/>
          <w:rtl/>
        </w:rPr>
        <w:t xml:space="preserve"> است؛ چهار بعد: قانونی–مالی، عملیاتی، اثربخشی و عدالت بین‌نسلی.</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چارچوب حقوقی ایران بر قانون محاسبات عمومی (۱۳۶۶)، قانون دیوان محاسبات (۱۳۶۱)، قانون مدیریت خدمات کشوری (۱۳۸۶) و قانون برنامه و بودجه (۱۳۵۱) استوار است؛ مراحل هزینه: تشخیص، تأمین اعتبار، تعهد، تسجیل، حواله؛ و ذی‌حساب مسئول تأمین اعتبار و انطباق پرداخت است.</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چهار نوع نهاد: وزارتخانه، مؤسسهٔ دولتی، شرکت دولتی و نهاد عمومی غیردولتی.</w:t>
      </w:r>
    </w:p>
    <w:p>
      <w:pPr>
        <w:bidi/>
        <w:spacing w:before="0" w:after="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پنج مبنا: نقدی کامل، تعهدی کامل، نیمه‌تعهدی، نقدی تعدیل‌شده و تعهدی تعدیل‌شده؛ هر مبنا برای یک مجموعه رویداد، مازاد/کسری متفاوتی نشان می‌دهد.</w:t>
      </w:r>
    </w:p>
    <w:p>
      <w:pPr>
        <w:bidi/>
        <w:spacing w:before="0" w:after="160" w:line="348" w:lineRule="auto"/>
        <w:ind w:right="510" w:hanging="340"/>
        <w:jc w:val="both"/>
      </w:pPr>
      <w:r>
        <w:rPr>
          <w:rFonts w:ascii="B Nazanin" w:hAnsi="B Nazanin" w:cs="B Nazanin" w:eastAsia="B Nazanin"/>
          <w:color w:val="2E7D8C"/>
          <w:sz w:val="18"/>
          <w:szCs w:val="18"/>
          <w:rtl/>
        </w:rPr>
        <w:t xml:space="preserve">◆  </w:t>
      </w:r>
      <w:r>
        <w:rPr>
          <w:rFonts w:ascii="B Nazanin" w:hAnsi="B Nazanin" w:cs="B Nazanin" w:eastAsia="B Nazanin"/>
          <w:b w:val="0"/>
          <w:sz w:val="24"/>
          <w:szCs w:val="24"/>
          <w:rtl/>
        </w:rPr>
        <w:t>شش اصل: حساب‌های مستقل، حسابداری بودجه‌ای، تقدم قانون، تفکیک اقلام ثابت، عدم وجود حساب سرمایه، و مبنای تعدیل‌شده.</w:t>
      </w:r>
    </w:p>
    <w:p>
      <w:pPr>
        <w:pStyle w:val="Heading2"/>
        <w:keepNext/>
        <w:bidi/>
        <w:spacing w:before="280" w:after="120" w:line="348" w:lineRule="auto"/>
        <w:jc w:val="left"/>
        <w:bidi/>
      </w:pPr>
      <w:r>
        <w:rPr>
          <w:rFonts w:ascii="B Nazanin" w:hAnsi="B Nazanin" w:cs="B Nazanin" w:eastAsia="B Nazanin"/>
          <w:b/>
          <w:color w:val="2E7D8C"/>
          <w:sz w:val="30"/>
          <w:szCs w:val="30"/>
          <w:bCs/>
          <w:rtl/>
        </w:rPr>
        <w:t>واژگان کلیدی</w:t>
      </w:r>
    </w:p>
    <w:tbl>
      <w:tblPr>
        <w:tblW w:type="auto" w:w="0"/>
        <w:jc w:val="center"/>
        <w:tblLayout w:type="fixed"/>
        <w:tblLook w:firstColumn="1" w:firstRow="1" w:lastColumn="0" w:lastRow="0" w:noHBand="0" w:noVBand="1" w:val="04A0"/>
        <w:bidiVisual/>
      </w:tblPr>
      <w:tblGrid>
        <w:gridCol w:w="4649"/>
        <w:gridCol w:w="4649"/>
      </w:tblGrid>
      <w:tr>
        <w:trPr>
          <w:tblHeader/>
        </w:trPr>
        <w:tc>
          <w:tcPr>
            <w:tcW w:type="dxa" w:w="459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اصطلاح فارسی</w:t>
            </w:r>
          </w:p>
        </w:tc>
        <w:tc>
          <w:tcPr>
            <w:tcW w:type="dxa" w:w="4592"/>
            <w:shd w:val="clear" w:color="auto" w:fill="1F3A5F"/>
            <w:tcMar>
              <w:top w:w="80" w:type="dxa"/>
              <w:start w:w="80" w:type="dxa"/>
              <w:bottom w:w="80" w:type="dxa"/>
              <w:end w:w="80" w:type="dxa"/>
            </w:tcMar>
            <w:tcBorders>
              <w:top w:val="single" w:sz="4" w:color="FFFFFF"/>
              <w:left w:val="single" w:sz="4" w:color="FFFFFF"/>
              <w:bottom w:val="single" w:sz="4" w:color="FFFFFF"/>
              <w:right w:val="single" w:sz="4" w:color="FFFFFF"/>
            </w:tcBorders>
          </w:tcPr>
          <w:p>
            <w:pPr>
              <w:bidi/>
              <w:spacing w:before="0" w:after="0" w:line="300" w:lineRule="auto"/>
              <w:jc w:val="center"/>
            </w:pPr>
            <w:r>
              <w:rPr>
                <w:rFonts w:ascii="B Nazanin" w:hAnsi="B Nazanin" w:cs="B Nazanin" w:eastAsia="B Nazanin"/>
                <w:b/>
                <w:color w:val="FFFFFF"/>
                <w:sz w:val="22"/>
                <w:szCs w:val="22"/>
                <w:bCs/>
                <w:rtl/>
              </w:rPr>
              <w:t>معادل انگلیسی</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شکست بازار</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Market Failure</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سواری رایگان</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Free-rider</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پیامدهای خارجی</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Externalities</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عدم تقارن اطلاعاتی</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Information Asymmetry</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تراژدی منابع مشترک</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Tragedy of the Commons</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معاملات غیرمبادله‌ای</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Non-exchange Transactions</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حساب مستقل</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Fund</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ارزش خالص</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Net Assets</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عدالت بین‌نسلی</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Interperiod Equity</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پاسخ‌گویی</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Accountability</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مشکل موکل و وکیل</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Principal–Agent Problem</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مبنای نقدی / تعهدی</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Cash / Accrual Basis</w:t>
            </w:r>
          </w:p>
        </w:tc>
      </w:tr>
      <w:tr>
        <w:trPr>
          <w:cantSplit/>
        </w:trPr>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مازاد تخصیص‌نیافته</w:t>
            </w:r>
          </w:p>
        </w:tc>
        <w:tc>
          <w:tcPr>
            <w:tcW w:type="dxa" w:w="4592"/>
            <w:tcMar>
              <w:top w:w="80" w:type="dxa"/>
              <w:start w:w="80" w:type="dxa"/>
              <w:bottom w:w="80" w:type="dxa"/>
              <w:end w:w="80" w:type="dxa"/>
            </w:tcMar>
            <w:shd w:val="clear" w:color="auto" w:fill="E8F0F6"/>
            <w:tcBorders>
              <w:top w:val="single" w:sz="4" w:color="C9D6E2"/>
              <w:left w:val="single" w:sz="4" w:color="C9D6E2"/>
              <w:bottom w:val="single" w:sz="4" w:color="C9D6E2"/>
              <w:right w:val="single" w:sz="4" w:color="C9D6E2"/>
            </w:tcBorders>
          </w:tcPr>
          <w:p>
            <w:pPr>
              <w:bidi/>
              <w:spacing w:before="0" w:after="0" w:line="300" w:lineRule="auto"/>
              <w:jc w:val="center"/>
            </w:pPr>
            <w:r>
              <w:rPr>
                <w:rFonts w:ascii="B Nazanin" w:hAnsi="B Nazanin" w:cs="B Nazanin" w:eastAsia="B Nazanin"/>
                <w:b w:val="0"/>
                <w:sz w:val="22"/>
                <w:szCs w:val="22"/>
                <w:rtl/>
              </w:rPr>
              <w:t>Fund Balance</w:t>
            </w:r>
          </w:p>
        </w:tc>
      </w:tr>
      <w:tr>
        <w:trPr>
          <w:cantSplit/>
        </w:trPr>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صورت تفریغ بودجه</w:t>
            </w:r>
          </w:p>
        </w:tc>
        <w:tc>
          <w:tcPr>
            <w:tcW w:type="dxa" w:w="4592"/>
            <w:tcMar>
              <w:top w:w="80" w:type="dxa"/>
              <w:start w:w="80" w:type="dxa"/>
              <w:bottom w:w="80" w:type="dxa"/>
              <w:end w:w="80" w:type="dxa"/>
            </w:tcMar>
            <w:tcBorders>
              <w:top w:val="single" w:sz="4" w:color="C9D6E2"/>
              <w:left w:val="single" w:sz="4" w:color="C9D6E2"/>
              <w:bottom w:val="single" w:sz="4" w:color="C9D6E2"/>
              <w:right w:val="single" w:sz="4" w:color="C9D6E2"/>
            </w:tcBorders>
          </w:tcPr>
          <w:p>
            <w:pPr>
              <w:bidi/>
              <w:spacing w:before="0" w:after="0" w:line="300" w:lineRule="auto"/>
              <w:jc w:val="left"/>
            </w:pPr>
            <w:r>
              <w:rPr>
                <w:rFonts w:ascii="B Nazanin" w:hAnsi="B Nazanin" w:cs="B Nazanin" w:eastAsia="B Nazanin"/>
                <w:b w:val="0"/>
                <w:sz w:val="22"/>
                <w:szCs w:val="22"/>
                <w:rtl/>
              </w:rPr>
              <w:t>Budget Settlement Statement</w:t>
            </w:r>
          </w:p>
        </w:tc>
      </w:tr>
    </w:tbl>
    <w:p>
      <w:pPr>
        <w:spacing w:after="120"/>
      </w:pPr>
    </w:p>
    <w:p>
      <w:pPr>
        <w:pStyle w:val="Heading2"/>
        <w:keepNext/>
        <w:bidi/>
        <w:spacing w:before="280" w:after="120" w:line="348" w:lineRule="auto"/>
        <w:jc w:val="left"/>
        <w:bidi/>
      </w:pPr>
      <w:r>
        <w:rPr>
          <w:rFonts w:ascii="B Nazanin" w:hAnsi="B Nazanin" w:cs="B Nazanin" w:eastAsia="B Nazanin"/>
          <w:b/>
          <w:color w:val="2E7D8C"/>
          <w:sz w:val="30"/>
          <w:szCs w:val="30"/>
          <w:bCs/>
          <w:rtl/>
        </w:rPr>
        <w:t>پرسش‌های مروری</w:t>
      </w:r>
    </w:p>
    <w:p>
      <w:pPr>
        <w:bidi/>
        <w:spacing w:before="0" w:after="60" w:line="348" w:lineRule="auto"/>
        <w:ind w:right="510" w:hanging="397"/>
        <w:jc w:val="both"/>
      </w:pPr>
      <w:r>
        <w:rPr>
          <w:rFonts w:ascii="B Nazanin" w:hAnsi="B Nazanin" w:cs="B Nazanin" w:eastAsia="B Nazanin"/>
          <w:b/>
          <w:color w:val="2E7D8C"/>
          <w:sz w:val="24"/>
          <w:szCs w:val="24"/>
          <w:bCs/>
          <w:rtl/>
        </w:rPr>
        <w:t xml:space="preserve">۱.  </w:t>
      </w:r>
      <w:r>
        <w:rPr>
          <w:rFonts w:ascii="B Nazanin" w:hAnsi="B Nazanin" w:cs="B Nazanin" w:eastAsia="B Nazanin"/>
          <w:b w:val="0"/>
          <w:sz w:val="24"/>
          <w:szCs w:val="24"/>
          <w:rtl/>
        </w:rPr>
        <w:t>چرا می‌گوییم مازاد بودجه در بخش عمومی لزوماً نشانهٔ کارایی نیست؟ با یک مثال توضیح دهید.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۲.  </w:t>
      </w:r>
      <w:r>
        <w:rPr>
          <w:rFonts w:ascii="B Nazanin" w:hAnsi="B Nazanin" w:cs="B Nazanin" w:eastAsia="B Nazanin"/>
          <w:b w:val="0"/>
          <w:sz w:val="24"/>
          <w:szCs w:val="24"/>
          <w:rtl/>
        </w:rPr>
        <w:t>پنج دلیل شکست بازار را نام ببرید و برای هر کدام یک مثال از زندگی روزمره بیاورید.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۳.  </w:t>
      </w:r>
      <w:r>
        <w:rPr>
          <w:rFonts w:ascii="B Nazanin" w:hAnsi="B Nazanin" w:cs="B Nazanin" w:eastAsia="B Nazanin"/>
          <w:b w:val="0"/>
          <w:sz w:val="24"/>
          <w:szCs w:val="24"/>
          <w:rtl/>
        </w:rPr>
        <w:t>چرا اصطلاح «حقوق صاحبان سهام» در ترازنامهٔ دستگاه‌های دولتی به‌کار نمی‌رود؟ جایگزین آن چیست؟</w:t>
      </w:r>
    </w:p>
    <w:p>
      <w:pPr>
        <w:bidi/>
        <w:spacing w:before="0" w:after="60" w:line="348" w:lineRule="auto"/>
        <w:ind w:right="510" w:hanging="397"/>
        <w:jc w:val="both"/>
      </w:pPr>
      <w:r>
        <w:rPr>
          <w:rFonts w:ascii="B Nazanin" w:hAnsi="B Nazanin" w:cs="B Nazanin" w:eastAsia="B Nazanin"/>
          <w:b/>
          <w:color w:val="2E7D8C"/>
          <w:sz w:val="24"/>
          <w:szCs w:val="24"/>
          <w:bCs/>
          <w:rtl/>
        </w:rPr>
        <w:t xml:space="preserve">۴.  </w:t>
      </w:r>
      <w:r>
        <w:rPr>
          <w:rFonts w:ascii="B Nazanin" w:hAnsi="B Nazanin" w:cs="B Nazanin" w:eastAsia="B Nazanin"/>
          <w:b w:val="0"/>
          <w:sz w:val="24"/>
          <w:szCs w:val="24"/>
          <w:rtl/>
        </w:rPr>
        <w:t>تفاوت درآمد مبادله‌ای و غیرمبادله‌ای چیست؟ چرا اصل تطابق در بخش عمومی کاربرد محدود دارد؟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۵.  </w:t>
      </w:r>
      <w:r>
        <w:rPr>
          <w:rFonts w:ascii="B Nazanin" w:hAnsi="B Nazanin" w:cs="B Nazanin" w:eastAsia="B Nazanin"/>
          <w:b w:val="0"/>
          <w:sz w:val="24"/>
          <w:szCs w:val="24"/>
          <w:rtl/>
        </w:rPr>
        <w:t>ابعاد چهارگانهٔ پاسخ‌گویی را شرح دهید و بگویید کدام یک با صورت‌های مالی تعهدی ارتباط مستقیم‌تر دارد.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۶.  </w:t>
      </w:r>
      <w:r>
        <w:rPr>
          <w:rFonts w:ascii="B Nazanin" w:hAnsi="B Nazanin" w:cs="B Nazanin" w:eastAsia="B Nazanin"/>
          <w:b w:val="0"/>
          <w:sz w:val="24"/>
          <w:szCs w:val="24"/>
          <w:rtl/>
        </w:rPr>
        <w:t>مراحل پنج‌گانهٔ هزینه را بنویسید و تعیین کنید مسئولیت هر مرحله بر عهدهٔ چه کسی است (ماده ۵۳).</w:t>
      </w:r>
    </w:p>
    <w:p>
      <w:pPr>
        <w:bidi/>
        <w:spacing w:before="0" w:after="60" w:line="348" w:lineRule="auto"/>
        <w:ind w:right="510" w:hanging="397"/>
        <w:jc w:val="both"/>
      </w:pPr>
      <w:r>
        <w:rPr>
          <w:rFonts w:ascii="B Nazanin" w:hAnsi="B Nazanin" w:cs="B Nazanin" w:eastAsia="B Nazanin"/>
          <w:b/>
          <w:color w:val="2E7D8C"/>
          <w:sz w:val="24"/>
          <w:szCs w:val="24"/>
          <w:bCs/>
          <w:rtl/>
        </w:rPr>
        <w:t xml:space="preserve">۷.  </w:t>
      </w:r>
      <w:r>
        <w:rPr>
          <w:rFonts w:ascii="B Nazanin" w:hAnsi="B Nazanin" w:cs="B Nazanin" w:eastAsia="B Nazanin"/>
          <w:b w:val="0"/>
          <w:sz w:val="24"/>
          <w:szCs w:val="24"/>
          <w:rtl/>
        </w:rPr>
        <w:t>وزارتخانه، مؤسسهٔ دولتی، شرکت دولتی و نهاد عمومی غیردولتی را از نظر هدف، منابع مالی و نظام حسابداری مقایسه کنید.</w:t>
      </w:r>
    </w:p>
    <w:p>
      <w:pPr>
        <w:bidi/>
        <w:spacing w:before="0" w:after="60" w:line="348" w:lineRule="auto"/>
        <w:ind w:right="510" w:hanging="397"/>
        <w:jc w:val="both"/>
      </w:pPr>
      <w:r>
        <w:rPr>
          <w:rFonts w:ascii="B Nazanin" w:hAnsi="B Nazanin" w:cs="B Nazanin" w:eastAsia="B Nazanin"/>
          <w:b/>
          <w:color w:val="2E7D8C"/>
          <w:sz w:val="24"/>
          <w:szCs w:val="24"/>
          <w:bCs/>
          <w:rtl/>
        </w:rPr>
        <w:t xml:space="preserve">۸.  </w:t>
      </w:r>
      <w:r>
        <w:rPr>
          <w:rFonts w:ascii="B Nazanin" w:hAnsi="B Nazanin" w:cs="B Nazanin" w:eastAsia="B Nazanin"/>
          <w:b w:val="0"/>
          <w:sz w:val="24"/>
          <w:szCs w:val="24"/>
          <w:rtl/>
        </w:rPr>
        <w:t>تفاوت مبنای نقدی تعدیل‌شده و تعهدی تعدیل‌شده در شناسایی درآمد و هزینه چیست؟</w:t>
      </w:r>
    </w:p>
    <w:p>
      <w:pPr>
        <w:bidi/>
        <w:spacing w:before="0" w:after="60" w:line="348" w:lineRule="auto"/>
        <w:ind w:right="510" w:hanging="397"/>
        <w:jc w:val="both"/>
      </w:pPr>
      <w:r>
        <w:rPr>
          <w:rFonts w:ascii="B Nazanin" w:hAnsi="B Nazanin" w:cs="B Nazanin" w:eastAsia="B Nazanin"/>
          <w:b/>
          <w:color w:val="2E7D8C"/>
          <w:sz w:val="24"/>
          <w:szCs w:val="24"/>
          <w:bCs/>
          <w:rtl/>
        </w:rPr>
        <w:t xml:space="preserve">۹.  </w:t>
      </w:r>
      <w:r>
        <w:rPr>
          <w:rFonts w:ascii="B Nazanin" w:hAnsi="B Nazanin" w:cs="B Nazanin" w:eastAsia="B Nazanin"/>
          <w:b w:val="0"/>
          <w:sz w:val="24"/>
          <w:szCs w:val="24"/>
          <w:rtl/>
        </w:rPr>
        <w:t>در سناریوی جامع، چرا مازاد در مبنای تعهدی کامل ۶۰ میلیون و در مبنای نیمه‌تعهدی کسری ۷۰ میلیون ریال است؟</w:t>
      </w:r>
    </w:p>
    <w:p>
      <w:pPr>
        <w:bidi/>
        <w:spacing w:before="0" w:after="160" w:line="348" w:lineRule="auto"/>
        <w:ind w:right="510" w:hanging="397"/>
        <w:jc w:val="both"/>
      </w:pPr>
      <w:r>
        <w:rPr>
          <w:rFonts w:ascii="B Nazanin" w:hAnsi="B Nazanin" w:cs="B Nazanin" w:eastAsia="B Nazanin"/>
          <w:b/>
          <w:color w:val="2E7D8C"/>
          <w:sz w:val="24"/>
          <w:szCs w:val="24"/>
          <w:bCs/>
          <w:rtl/>
        </w:rPr>
        <w:t xml:space="preserve">۱۰.  </w:t>
      </w:r>
      <w:r>
        <w:rPr>
          <w:rFonts w:ascii="B Nazanin" w:hAnsi="B Nazanin" w:cs="B Nazanin" w:eastAsia="B Nazanin"/>
          <w:b w:val="0"/>
          <w:sz w:val="24"/>
          <w:szCs w:val="24"/>
          <w:rtl/>
        </w:rPr>
        <w:t>کدام یک از شش اصل بنیادین، مانع از مصرف اعتبارات عمرانی برای پرداخت حقوق می‌شود؟ توضیح دهید.</w:t>
      </w:r>
    </w:p>
    <w:sectPr w:rsidR="00FC693F" w:rsidRPr="0006063C" w:rsidSect="00034616">
      <w:footerReference w:type="default" r:id="rId9"/>
      <w:headerReference w:type="default" r:id="rId10"/>
      <w:pgSz w:w="11906" w:h="16838"/>
      <w:pgMar w:top="1304"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before="0" w:after="0" w:line="348" w:lineRule="auto"/>
      <w:jc w:val="center"/>
    </w:pPr>
    <w:r>
      <w:rPr>
        <w:rFonts w:ascii="B Nazanin" w:hAnsi="B Nazanin" w:cs="B Nazanin" w:eastAsia="B Nazanin"/>
        <w:color w:val="666666"/>
        <w:sz w:val="20"/>
        <w:szCs w:val="20"/>
        <w:rtl/>
      </w:rPr>
      <w:t xml:space="preserve">— </w:t>
    </w:r>
    <w:r>
      <w:rPr>
        <w:rFonts w:ascii="B Nazanin" w:hAnsi="B Nazanin" w:cs="B Nazanin" w:eastAsia="B Nazanin"/>
        <w:color w:val="666666"/>
        <w:sz w:val="20"/>
        <w:szCs w:val="20"/>
        <w:rtl/>
      </w:rPr>
      <w:fldChar w:fldCharType="begin"/>
      <w:instrText xml:space="preserve">PAGE</w:instrText>
      <w:fldChar w:fldCharType="separate"/>
      <w:t>۱</w:t>
      <w:fldChar w:fldCharType="end"/>
    </w:r>
    <w:r>
      <w:rPr>
        <w:rFonts w:ascii="B Nazanin" w:hAnsi="B Nazanin" w:cs="B Nazanin" w:eastAsia="B Nazanin"/>
        <w:color w:val="666666"/>
        <w:sz w:val="20"/>
        <w:szCs w:val="20"/>
        <w:rtl/>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spacing w:before="0" w:after="0" w:line="348" w:lineRule="auto"/>
      <w:jc w:val="left"/>
      <w:pBdr>
        <w:bottom w:val="single" w:sz="4" w:space="3" w:color="BBBBBB"/>
      </w:pBdr>
    </w:pPr>
    <w:r>
      <w:rPr>
        <w:rFonts w:ascii="B Nazanin" w:hAnsi="B Nazanin" w:cs="B Nazanin" w:eastAsia="B Nazanin"/>
        <w:color w:val="888888"/>
        <w:sz w:val="19"/>
        <w:szCs w:val="19"/>
        <w:rtl/>
      </w:rPr>
      <w:t>حسابداری بخش عمومی  |  فصل اول: آشنایی با مبانی حسابداری بخش عمومی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cstheme="majorBidi" w:ascii="B Nazanin" w:hAnsi="B Nazanin" w:cs="B Nazanin"/>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cstheme="majorBidi" w:ascii="B Nazanin" w:hAnsi="B Nazanin" w:cs="B Nazani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ascii="B Nazanin" w:hAnsi="B Nazanin" w:cs="B Nazanin"/>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