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48"/>
          <w:szCs w:val="48"/>
        </w:rPr>
        <w:t xml:space="preserve">SECURE CODING REVIEW</w:t>
      </w:r>
    </w:p>
    <w:p>
      <w:pPr>
        <w:spacing w:after="400"/>
      </w:pPr>
      <w:r>
        <w:rPr>
          <w:color w:val="5A5A5A"/>
          <w:sz w:val="24"/>
          <w:szCs w:val="24"/>
        </w:rPr>
        <w:t xml:space="preserve">Task 3 — CodeAlpha Cyber Security Internship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Auteur</w:t>
            </w:r>
          </w:p>
        </w:tc>
        <w:tc>
          <w:tcPr>
            <w:tcW w:type="dxa" w:w="7300"/>
          </w:tcPr>
          <w:p>
            <w:r>
              <w:rPr>
                <w:b w:val="false"/>
                <w:bCs w:val="false"/>
                <w:color w:val="1A1A1A"/>
                <w:sz w:val="20"/>
                <w:szCs w:val="20"/>
              </w:rPr>
              <w:t xml:space="preserve">Sarah Boucherou</w:t>
            </w:r>
          </w:p>
        </w:tc>
      </w:tr>
      <w:tr>
        <w:tc>
          <w:tcPr>
            <w:tcW w:type="dxa" w:w="2200"/>
            <w:shd w:fill="F4F5F7" w:val="clear"/>
          </w:tcPr>
          <w:p>
            <w:r>
              <w:rPr>
                <w:b/>
                <w:bCs/>
                <w:sz w:val="20"/>
                <w:szCs w:val="20"/>
              </w:rPr>
              <w:t xml:space="preserve">Langage audité</w:t>
            </w:r>
          </w:p>
        </w:tc>
        <w:tc>
          <w:tcPr>
            <w:tcW w:type="dxa" w:w="7300"/>
          </w:tcPr>
          <w:p>
            <w:r>
              <w:rPr>
                <w:b w:val="false"/>
                <w:bCs w:val="false"/>
                <w:color w:val="1A1A1A"/>
                <w:sz w:val="20"/>
                <w:szCs w:val="20"/>
              </w:rPr>
              <w:t xml:space="preserve">Python</w:t>
            </w:r>
          </w:p>
        </w:tc>
      </w:tr>
      <w:tr>
        <w:tc>
          <w:tcPr>
            <w:tcW w:type="dxa" w:w="2200"/>
            <w:shd w:fill="F4F5F7" w:val="clear"/>
          </w:tcPr>
          <w:p>
            <w:r>
              <w:rPr>
                <w:b/>
                <w:bCs/>
                <w:sz w:val="20"/>
                <w:szCs w:val="20"/>
              </w:rPr>
              <w:t xml:space="preserve">Application</w:t>
            </w:r>
          </w:p>
        </w:tc>
        <w:tc>
          <w:tcPr>
            <w:tcW w:type="dxa" w:w="7300"/>
          </w:tcPr>
          <w:p>
            <w:r>
              <w:rPr>
                <w:b w:val="false"/>
                <w:bCs w:val="false"/>
                <w:color w:val="1A1A1A"/>
                <w:sz w:val="20"/>
                <w:szCs w:val="20"/>
              </w:rPr>
              <w:t xml:space="preserve">Module d'authentification (login) — application web d'exemple</w:t>
            </w:r>
          </w:p>
        </w:tc>
      </w:tr>
      <w:tr>
        <w:tc>
          <w:tcPr>
            <w:tcW w:type="dxa" w:w="2200"/>
            <w:shd w:fill="F4F5F7" w:val="clear"/>
          </w:tcPr>
          <w:p>
            <w:r>
              <w:rPr>
                <w:b/>
                <w:bCs/>
                <w:sz w:val="20"/>
                <w:szCs w:val="20"/>
              </w:rPr>
              <w:t xml:space="preserve">Méthode</w:t>
            </w:r>
          </w:p>
        </w:tc>
        <w:tc>
          <w:tcPr>
            <w:tcW w:type="dxa" w:w="7300"/>
          </w:tcPr>
          <w:p>
            <w:r>
              <w:rPr>
                <w:b w:val="false"/>
                <w:bCs w:val="false"/>
                <w:color w:val="1A1A1A"/>
                <w:sz w:val="20"/>
                <w:szCs w:val="20"/>
              </w:rPr>
              <w:t xml:space="preserve">Revue de code manuelle + analyse statique</w:t>
            </w:r>
          </w:p>
        </w:tc>
      </w:tr>
      <w:tr>
        <w:tc>
          <w:tcPr>
            <w:tcW w:type="dxa" w:w="2200"/>
            <w:shd w:fill="F4F5F7" w:val="clear"/>
          </w:tcPr>
          <w:p>
            <w:r>
              <w:rPr>
                <w:b/>
                <w:bCs/>
                <w:sz w:val="20"/>
                <w:szCs w:val="20"/>
              </w:rPr>
              <w:t xml:space="preserve">Date</w:t>
            </w:r>
          </w:p>
        </w:tc>
        <w:tc>
          <w:tcPr>
            <w:tcW w:type="dxa" w:w="7300"/>
          </w:tcPr>
          <w:p>
            <w:r>
              <w:rPr>
                <w:b w:val="false"/>
                <w:bCs w:val="false"/>
                <w:color w:val="1A1A1A"/>
                <w:sz w:val="20"/>
                <w:szCs w:val="20"/>
              </w:rPr>
              <w:t xml:space="preserve">17/09/2026</w:t>
            </w:r>
          </w:p>
        </w:tc>
      </w:tr>
    </w:tbl>
    <w:p>
      <w:pPr>
        <w:spacing w:after="300"/>
      </w:pPr>
    </w:p>
    <w:p>
      <w:pPr>
        <w:pStyle w:val="Heading1"/>
        <w:spacing w:after="200" w:before="400"/>
      </w:pPr>
      <w:r>
        <w:t xml:space="preserve">1. Objectif de la revue</w:t>
      </w:r>
    </w:p>
    <w:p>
      <w:pPr>
        <w:spacing w:after="160"/>
      </w:pPr>
      <w:r>
        <w:t xml:space="preserve">Cette revue de code a pour objectif d'auditer un module d'authentification (login) écrit en Python, dans le but d'identifier des vulnérabilités de sécurité courantes, d'évaluer leur sévérité et de proposer des recommandations de correction conformes aux bonnes pratiques de secure coding (OWASP Top 10).</w:t>
      </w:r>
    </w:p>
    <w:p>
      <w:pPr>
        <w:pStyle w:val="Heading1"/>
        <w:spacing w:after="200" w:before="400"/>
      </w:pPr>
      <w:r>
        <w:t xml:space="preserve">2. Méthodologie</w:t>
      </w:r>
    </w:p>
    <w:p>
      <w:pPr>
        <w:pStyle w:val="ListParagraph"/>
        <w:numPr>
          <w:ilvl w:val="0"/>
          <w:numId w:val="1"/>
        </w:numPr>
        <w:spacing w:after="100"/>
      </w:pPr>
      <w:r>
        <w:t xml:space="preserve">Lecture manuelle ligne par ligne du code source.</w:t>
      </w:r>
    </w:p>
    <w:p>
      <w:pPr>
        <w:pStyle w:val="ListParagraph"/>
        <w:numPr>
          <w:ilvl w:val="0"/>
          <w:numId w:val="1"/>
        </w:numPr>
        <w:spacing w:after="100"/>
      </w:pPr>
      <w:r>
        <w:t xml:space="preserve">Recherche des vulnérabilités classiques : injection, gestion des mots de passe, validation des entrées, gestion des erreurs, secrets en dur.</w:t>
      </w:r>
    </w:p>
    <w:p>
      <w:pPr>
        <w:pStyle w:val="ListParagraph"/>
        <w:numPr>
          <w:ilvl w:val="0"/>
          <w:numId w:val="1"/>
        </w:numPr>
        <w:spacing w:after="100"/>
      </w:pPr>
      <w:r>
        <w:t xml:space="preserve">Référence aux catégories de l'OWASP Top 10 (2021).</w:t>
      </w:r>
    </w:p>
    <w:p>
      <w:pPr>
        <w:pStyle w:val="ListParagraph"/>
        <w:numPr>
          <w:ilvl w:val="0"/>
          <w:numId w:val="1"/>
        </w:numPr>
        <w:spacing w:after="100"/>
      </w:pPr>
      <w:r>
        <w:t xml:space="preserve">Proposition d'un correctif pour chaque vulnérabilité identifiée.</w:t>
      </w:r>
    </w:p>
    <w:p>
      <w:pPr>
        <w:pStyle w:val="Heading1"/>
        <w:spacing w:after="200" w:before="400"/>
      </w:pPr>
      <w:r>
        <w:t xml:space="preserve">3. Code audité (extrait)</w:t>
      </w:r>
    </w:p>
    <w:p>
      <w:pPr>
        <w:spacing w:after="160"/>
      </w:pPr>
      <w:r>
        <w:t xml:space="preserve">Extrait du module de connexion utilisateur avant correction :</w:t>
      </w:r>
    </w:p>
    <w:p>
      <w:pPr>
        <w:pBdr>
          <w:top w:val="single" w:color="D0D0D0" w:sz="4"/>
          <w:bottom w:val="single" w:color="D0D0D0" w:sz="4"/>
          <w:left w:val="single" w:color="D0D0D0" w:sz="4"/>
          <w:right w:val="single" w:color="D0D0D0" w:sz="4"/>
        </w:pBdr>
        <w:shd w:fill="F0F0F0" w:val="clear"/>
        <w:spacing w:after="200" w:before="100"/>
      </w:pPr>
      <w:r>
        <w:rPr>
          <w:rFonts w:ascii="Consolas" w:cs="Consolas" w:eastAsia="Consolas" w:hAnsi="Consolas"/>
          <w:color w:val="1A1A1A"/>
          <w:sz w:val="19"/>
          <w:szCs w:val="19"/>
        </w:rPr>
        <w:t xml:space="preserve">import sqlite3</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def login(username, password):</w:t>
      </w:r>
      <w:r>
        <w:rPr>
          <w:rFonts w:ascii="Consolas" w:cs="Consolas" w:eastAsia="Consolas" w:hAnsi="Consolas"/>
          <w:color w:val="1A1A1A"/>
          <w:sz w:val="19"/>
          <w:szCs w:val="19"/>
        </w:rPr>
        <w:br/>
        <w:t xml:space="preserve">    conn = sqlite3.connect("users.db")</w:t>
      </w:r>
      <w:r>
        <w:rPr>
          <w:rFonts w:ascii="Consolas" w:cs="Consolas" w:eastAsia="Consolas" w:hAnsi="Consolas"/>
          <w:color w:val="1A1A1A"/>
          <w:sz w:val="19"/>
          <w:szCs w:val="19"/>
        </w:rPr>
        <w:br/>
        <w:t xml:space="preserve">    cursor = conn.cursor()</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 Construction directe de la requête SQL</w:t>
      </w:r>
      <w:r>
        <w:rPr>
          <w:rFonts w:ascii="Consolas" w:cs="Consolas" w:eastAsia="Consolas" w:hAnsi="Consolas"/>
          <w:color w:val="1A1A1A"/>
          <w:sz w:val="19"/>
          <w:szCs w:val="19"/>
        </w:rPr>
        <w:br/>
        <w:t xml:space="preserve">    query = "SELECT * FROM users WHERE username='" + username + "' AND password='" + password + "'"</w:t>
      </w:r>
      <w:r>
        <w:rPr>
          <w:rFonts w:ascii="Consolas" w:cs="Consolas" w:eastAsia="Consolas" w:hAnsi="Consolas"/>
          <w:color w:val="1A1A1A"/>
          <w:sz w:val="19"/>
          <w:szCs w:val="19"/>
        </w:rPr>
        <w:br/>
        <w:t xml:space="preserve">    cursor.execute(query)</w:t>
      </w:r>
      <w:r>
        <w:rPr>
          <w:rFonts w:ascii="Consolas" w:cs="Consolas" w:eastAsia="Consolas" w:hAnsi="Consolas"/>
          <w:color w:val="1A1A1A"/>
          <w:sz w:val="19"/>
          <w:szCs w:val="19"/>
        </w:rPr>
        <w:br/>
        <w:t xml:space="preserve">    user = cursor.fetchone()</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if user:</w:t>
      </w:r>
      <w:r>
        <w:rPr>
          <w:rFonts w:ascii="Consolas" w:cs="Consolas" w:eastAsia="Consolas" w:hAnsi="Consolas"/>
          <w:color w:val="1A1A1A"/>
          <w:sz w:val="19"/>
          <w:szCs w:val="19"/>
        </w:rPr>
        <w:br/>
        <w:t xml:space="preserve">        print("Connexion reussie")</w:t>
      </w:r>
      <w:r>
        <w:rPr>
          <w:rFonts w:ascii="Consolas" w:cs="Consolas" w:eastAsia="Consolas" w:hAnsi="Consolas"/>
          <w:color w:val="1A1A1A"/>
          <w:sz w:val="19"/>
          <w:szCs w:val="19"/>
        </w:rPr>
        <w:br/>
        <w:t xml:space="preserve">    else:</w:t>
      </w:r>
      <w:r>
        <w:rPr>
          <w:rFonts w:ascii="Consolas" w:cs="Consolas" w:eastAsia="Consolas" w:hAnsi="Consolas"/>
          <w:color w:val="1A1A1A"/>
          <w:sz w:val="19"/>
          <w:szCs w:val="19"/>
        </w:rPr>
        <w:br/>
        <w:t xml:space="preserve">        print("Identifiants incorrects")</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API_KEY = "sk_live_51Hc9f8s7d6f9s8d7f9s8d7f9"  # cle codee en dur</w:t>
      </w:r>
    </w:p>
    <w:p>
      <w:pPr>
        <w:pStyle w:val="Heading1"/>
        <w:spacing w:after="200" w:before="400"/>
      </w:pPr>
      <w:r>
        <w:t xml:space="preserve">4. Vulnérabilités identifiées</w:t>
      </w:r>
    </w:p>
    <w:p>
      <w:pPr>
        <w:pStyle w:val="Heading2"/>
        <w:spacing w:after="150" w:before="300"/>
      </w:pPr>
      <w:r>
        <w:t xml:space="preserve">4.1 — SQL Injection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Sévérité</w:t>
            </w:r>
          </w:p>
        </w:tc>
        <w:tc>
          <w:tcPr>
            <w:tcW w:type="dxa" w:w="7300"/>
          </w:tcPr>
          <w:p>
            <w:r>
              <w:rPr>
                <w:b/>
                <w:bCs/>
                <w:color w:val="C0392B"/>
                <w:sz w:val="20"/>
                <w:szCs w:val="20"/>
              </w:rPr>
              <w:t xml:space="preserve">CRITIQUE</w:t>
            </w:r>
          </w:p>
        </w:tc>
      </w:tr>
      <w:tr>
        <w:tc>
          <w:tcPr>
            <w:tcW w:type="dxa" w:w="2200"/>
            <w:shd w:fill="F4F5F7" w:val="clear"/>
          </w:tcPr>
          <w:p>
            <w:r>
              <w:rPr>
                <w:b/>
                <w:bCs/>
                <w:sz w:val="20"/>
                <w:szCs w:val="20"/>
              </w:rPr>
              <w:t xml:space="preserve">Catégorie OWASP</w:t>
            </w:r>
          </w:p>
        </w:tc>
        <w:tc>
          <w:tcPr>
            <w:tcW w:type="dxa" w:w="7300"/>
          </w:tcPr>
          <w:p>
            <w:r>
              <w:rPr>
                <w:b w:val="false"/>
                <w:bCs w:val="false"/>
                <w:color w:val="1A1A1A"/>
                <w:sz w:val="20"/>
                <w:szCs w:val="20"/>
              </w:rPr>
              <w:t xml:space="preserve">A03:2021 — Injection</w:t>
            </w:r>
          </w:p>
        </w:tc>
      </w:tr>
      <w:tr>
        <w:tc>
          <w:tcPr>
            <w:tcW w:type="dxa" w:w="2200"/>
            <w:shd w:fill="F4F5F7" w:val="clear"/>
          </w:tcPr>
          <w:p>
            <w:r>
              <w:rPr>
                <w:b/>
                <w:bCs/>
                <w:sz w:val="20"/>
                <w:szCs w:val="20"/>
              </w:rPr>
              <w:t xml:space="preserve">Localisation</w:t>
            </w:r>
          </w:p>
        </w:tc>
        <w:tc>
          <w:tcPr>
            <w:tcW w:type="dxa" w:w="7300"/>
          </w:tcPr>
          <w:p>
            <w:r>
              <w:rPr>
                <w:b w:val="false"/>
                <w:bCs w:val="false"/>
                <w:color w:val="1A1A1A"/>
                <w:sz w:val="20"/>
                <w:szCs w:val="20"/>
              </w:rPr>
              <w:t xml:space="preserve">Fonction login(), construction de la requête SQL</w:t>
            </w:r>
          </w:p>
        </w:tc>
      </w:tr>
    </w:tbl>
    <w:p>
      <w:pPr>
        <w:spacing w:after="150"/>
      </w:pPr>
    </w:p>
    <w:p>
      <w:pPr>
        <w:spacing w:after="160"/>
      </w:pPr>
      <w:r>
        <w:rPr>
          <w:b w:val="false"/>
          <w:bCs w:val="false"/>
        </w:rPr>
        <w:t xml:space="preserve">Problème : le nom d'utilisateur et le mot de passe sont concaténés directement dans la requête SQL, sans échappement ni requête préparée. Un attaquant peut injecter du code SQL dans le champ username.</w:t>
      </w:r>
    </w:p>
    <w:p>
      <w:pPr>
        <w:spacing w:after="160"/>
      </w:pPr>
      <w:r>
        <w:t xml:space="preserve">Exemple d'exploitation : en saisissant  ' OR '1'='1  comme nom d'utilisateur, la condition WHERE devient toujours vraie et l'attaquant se connecte sans connaître de mot de passe valide.</w:t>
      </w:r>
    </w:p>
    <w:p>
      <w:pPr>
        <w:spacing w:after="160"/>
      </w:pPr>
      <w:r>
        <w:t xml:space="preserve">Risque : contournement total de l'authentification, lecture ou modification de toute la base de données, voire suppression des tables (DROP TABLE).</w:t>
      </w:r>
    </w:p>
    <w:p>
      <w:pPr>
        <w:spacing w:after="160"/>
      </w:pPr>
      <w:r>
        <w:t xml:space="preserve">Recommandation : utiliser systématiquement des requêtes paramétrées (prepared statements).</w:t>
      </w:r>
    </w:p>
    <w:p>
      <w:pPr>
        <w:pBdr>
          <w:top w:val="single" w:color="D0D0D0" w:sz="4"/>
          <w:bottom w:val="single" w:color="D0D0D0" w:sz="4"/>
          <w:left w:val="single" w:color="D0D0D0" w:sz="4"/>
          <w:right w:val="single" w:color="D0D0D0" w:sz="4"/>
        </w:pBdr>
        <w:shd w:fill="F0F0F0" w:val="clear"/>
        <w:spacing w:after="200" w:before="100"/>
      </w:pPr>
      <w:r>
        <w:rPr>
          <w:rFonts w:ascii="Consolas" w:cs="Consolas" w:eastAsia="Consolas" w:hAnsi="Consolas"/>
          <w:color w:val="1A1A1A"/>
          <w:sz w:val="19"/>
          <w:szCs w:val="19"/>
        </w:rPr>
        <w:t xml:space="preserve">query = "SELECT * FROM users WHERE username=? AND password=?"</w:t>
      </w:r>
      <w:r>
        <w:rPr>
          <w:rFonts w:ascii="Consolas" w:cs="Consolas" w:eastAsia="Consolas" w:hAnsi="Consolas"/>
          <w:color w:val="1A1A1A"/>
          <w:sz w:val="19"/>
          <w:szCs w:val="19"/>
        </w:rPr>
        <w:br/>
        <w:t xml:space="preserve">cursor.execute(query, (username, password))</w:t>
      </w:r>
    </w:p>
    <w:p>
      <w:pPr>
        <w:pStyle w:val="Heading2"/>
        <w:spacing w:after="150" w:before="300"/>
      </w:pPr>
      <w:r>
        <w:t xml:space="preserve">4.2 — Mot de passe en clair (pas de hachage)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Sévérité</w:t>
            </w:r>
          </w:p>
        </w:tc>
        <w:tc>
          <w:tcPr>
            <w:tcW w:type="dxa" w:w="7300"/>
          </w:tcPr>
          <w:p>
            <w:r>
              <w:rPr>
                <w:b/>
                <w:bCs/>
                <w:color w:val="C0392B"/>
                <w:sz w:val="20"/>
                <w:szCs w:val="20"/>
              </w:rPr>
              <w:t xml:space="preserve">ÉLEVÉE</w:t>
            </w:r>
          </w:p>
        </w:tc>
      </w:tr>
      <w:tr>
        <w:tc>
          <w:tcPr>
            <w:tcW w:type="dxa" w:w="2200"/>
            <w:shd w:fill="F4F5F7" w:val="clear"/>
          </w:tcPr>
          <w:p>
            <w:r>
              <w:rPr>
                <w:b/>
                <w:bCs/>
                <w:sz w:val="20"/>
                <w:szCs w:val="20"/>
              </w:rPr>
              <w:t xml:space="preserve">Catégorie OWASP</w:t>
            </w:r>
          </w:p>
        </w:tc>
        <w:tc>
          <w:tcPr>
            <w:tcW w:type="dxa" w:w="7300"/>
          </w:tcPr>
          <w:p>
            <w:r>
              <w:rPr>
                <w:b w:val="false"/>
                <w:bCs w:val="false"/>
                <w:color w:val="1A1A1A"/>
                <w:sz w:val="20"/>
                <w:szCs w:val="20"/>
              </w:rPr>
              <w:t xml:space="preserve">A02:2021 — Cryptographic Failures</w:t>
            </w:r>
          </w:p>
        </w:tc>
      </w:tr>
      <w:tr>
        <w:tc>
          <w:tcPr>
            <w:tcW w:type="dxa" w:w="2200"/>
            <w:shd w:fill="F4F5F7" w:val="clear"/>
          </w:tcPr>
          <w:p>
            <w:r>
              <w:rPr>
                <w:b/>
                <w:bCs/>
                <w:sz w:val="20"/>
                <w:szCs w:val="20"/>
              </w:rPr>
              <w:t xml:space="preserve">Localisation</w:t>
            </w:r>
          </w:p>
        </w:tc>
        <w:tc>
          <w:tcPr>
            <w:tcW w:type="dxa" w:w="7300"/>
          </w:tcPr>
          <w:p>
            <w:r>
              <w:rPr>
                <w:b w:val="false"/>
                <w:bCs w:val="false"/>
                <w:color w:val="1A1A1A"/>
                <w:sz w:val="20"/>
                <w:szCs w:val="20"/>
              </w:rPr>
              <w:t xml:space="preserve">Comparaison du mot de passe dans login()</w:t>
            </w:r>
          </w:p>
        </w:tc>
      </w:tr>
    </w:tbl>
    <w:p>
      <w:pPr>
        <w:spacing w:after="150"/>
      </w:pPr>
    </w:p>
    <w:p>
      <w:pPr>
        <w:spacing w:after="160"/>
      </w:pPr>
      <w:r>
        <w:t xml:space="preserve">Problème : le mot de passe est comparé directement en texte clair dans la base de données, ce qui suppose qu'il y est aussi stocké en clair.</w:t>
      </w:r>
    </w:p>
    <w:p>
      <w:pPr>
        <w:spacing w:after="160"/>
      </w:pPr>
      <w:r>
        <w:t xml:space="preserve">Risque : en cas de fuite de la base de données, tous les mots de passe des utilisateurs sont immédiatement exploitables (et souvent réutilisés sur d'autres sites).</w:t>
      </w:r>
    </w:p>
    <w:p>
      <w:pPr>
        <w:spacing w:after="160"/>
      </w:pPr>
      <w:r>
        <w:t xml:space="preserve">Recommandation : hacher les mots de passe avec un algorithme adapté (bcrypt, argon2 ou scrypt) et ne jamais stocker ni comparer de mot de passe en clair.</w:t>
      </w:r>
    </w:p>
    <w:p>
      <w:pPr>
        <w:pBdr>
          <w:top w:val="single" w:color="D0D0D0" w:sz="4"/>
          <w:bottom w:val="single" w:color="D0D0D0" w:sz="4"/>
          <w:left w:val="single" w:color="D0D0D0" w:sz="4"/>
          <w:right w:val="single" w:color="D0D0D0" w:sz="4"/>
        </w:pBdr>
        <w:shd w:fill="F0F0F0" w:val="clear"/>
        <w:spacing w:after="200" w:before="100"/>
      </w:pPr>
      <w:r>
        <w:rPr>
          <w:rFonts w:ascii="Consolas" w:cs="Consolas" w:eastAsia="Consolas" w:hAnsi="Consolas"/>
          <w:color w:val="1A1A1A"/>
          <w:sz w:val="19"/>
          <w:szCs w:val="19"/>
        </w:rPr>
        <w:t xml:space="preserve">import bcrypt</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hashed = bcrypt.hashpw(password.encode(), bcrypt.gensalt())</w:t>
      </w:r>
      <w:r>
        <w:rPr>
          <w:rFonts w:ascii="Consolas" w:cs="Consolas" w:eastAsia="Consolas" w:hAnsi="Consolas"/>
          <w:color w:val="1A1A1A"/>
          <w:sz w:val="19"/>
          <w:szCs w:val="19"/>
        </w:rPr>
        <w:br/>
        <w:t xml:space="preserve"># Verification :</w:t>
      </w:r>
      <w:r>
        <w:rPr>
          <w:rFonts w:ascii="Consolas" w:cs="Consolas" w:eastAsia="Consolas" w:hAnsi="Consolas"/>
          <w:color w:val="1A1A1A"/>
          <w:sz w:val="19"/>
          <w:szCs w:val="19"/>
        </w:rPr>
        <w:br/>
        <w:t xml:space="preserve">bcrypt.checkpw(password.encode(), hashed_from_db)</w:t>
      </w:r>
    </w:p>
    <w:p>
      <w:pPr>
        <w:pStyle w:val="Heading2"/>
        <w:spacing w:after="150" w:before="300"/>
      </w:pPr>
      <w:r>
        <w:t xml:space="preserve">4.3 — Clé secrète codée en dur (hardcoded secret)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Sévérité</w:t>
            </w:r>
          </w:p>
        </w:tc>
        <w:tc>
          <w:tcPr>
            <w:tcW w:type="dxa" w:w="7300"/>
          </w:tcPr>
          <w:p>
            <w:r>
              <w:rPr>
                <w:b/>
                <w:bCs/>
                <w:color w:val="C0392B"/>
                <w:sz w:val="20"/>
                <w:szCs w:val="20"/>
              </w:rPr>
              <w:t xml:space="preserve">ÉLEVÉE</w:t>
            </w:r>
          </w:p>
        </w:tc>
      </w:tr>
      <w:tr>
        <w:tc>
          <w:tcPr>
            <w:tcW w:type="dxa" w:w="2200"/>
            <w:shd w:fill="F4F5F7" w:val="clear"/>
          </w:tcPr>
          <w:p>
            <w:r>
              <w:rPr>
                <w:b/>
                <w:bCs/>
                <w:sz w:val="20"/>
                <w:szCs w:val="20"/>
              </w:rPr>
              <w:t xml:space="preserve">Catégorie OWASP</w:t>
            </w:r>
          </w:p>
        </w:tc>
        <w:tc>
          <w:tcPr>
            <w:tcW w:type="dxa" w:w="7300"/>
          </w:tcPr>
          <w:p>
            <w:r>
              <w:rPr>
                <w:b w:val="false"/>
                <w:bCs w:val="false"/>
                <w:color w:val="1A1A1A"/>
                <w:sz w:val="20"/>
                <w:szCs w:val="20"/>
              </w:rPr>
              <w:t xml:space="preserve">A05:2021 — Security Misconfiguration</w:t>
            </w:r>
          </w:p>
        </w:tc>
      </w:tr>
      <w:tr>
        <w:tc>
          <w:tcPr>
            <w:tcW w:type="dxa" w:w="2200"/>
            <w:shd w:fill="F4F5F7" w:val="clear"/>
          </w:tcPr>
          <w:p>
            <w:r>
              <w:rPr>
                <w:b/>
                <w:bCs/>
                <w:sz w:val="20"/>
                <w:szCs w:val="20"/>
              </w:rPr>
              <w:t xml:space="preserve">Localisation</w:t>
            </w:r>
          </w:p>
        </w:tc>
        <w:tc>
          <w:tcPr>
            <w:tcW w:type="dxa" w:w="7300"/>
          </w:tcPr>
          <w:p>
            <w:r>
              <w:rPr>
                <w:b w:val="false"/>
                <w:bCs w:val="false"/>
                <w:color w:val="1A1A1A"/>
                <w:sz w:val="20"/>
                <w:szCs w:val="20"/>
              </w:rPr>
              <w:t xml:space="preserve">Variable API_KEY en dur dans le code source</w:t>
            </w:r>
          </w:p>
        </w:tc>
      </w:tr>
    </w:tbl>
    <w:p>
      <w:pPr>
        <w:spacing w:after="150"/>
      </w:pPr>
    </w:p>
    <w:p>
      <w:pPr>
        <w:spacing w:after="160"/>
      </w:pPr>
      <w:r>
        <w:t xml:space="preserve">Problème : une clé d'API sensible est écrite directement dans le code source, qui peut être versionné sur GitHub.</w:t>
      </w:r>
    </w:p>
    <w:p>
      <w:pPr>
        <w:spacing w:after="160"/>
      </w:pPr>
      <w:r>
        <w:t xml:space="preserve">Risque : toute personne ayant accès au dépôt (public ou compromis) récupère la clé et peut l'utiliser pour accéder aux services associés.</w:t>
      </w:r>
    </w:p>
    <w:p>
      <w:pPr>
        <w:spacing w:after="160"/>
      </w:pPr>
      <w:r>
        <w:t xml:space="preserve">Recommandation : stocker les secrets dans des variables d'environnement ou un gestionnaire de secrets, jamais dans le code source.</w:t>
      </w:r>
    </w:p>
    <w:p>
      <w:pPr>
        <w:pBdr>
          <w:top w:val="single" w:color="D0D0D0" w:sz="4"/>
          <w:bottom w:val="single" w:color="D0D0D0" w:sz="4"/>
          <w:left w:val="single" w:color="D0D0D0" w:sz="4"/>
          <w:right w:val="single" w:color="D0D0D0" w:sz="4"/>
        </w:pBdr>
        <w:shd w:fill="F0F0F0" w:val="clear"/>
        <w:spacing w:after="200" w:before="100"/>
      </w:pPr>
      <w:r>
        <w:rPr>
          <w:rFonts w:ascii="Consolas" w:cs="Consolas" w:eastAsia="Consolas" w:hAnsi="Consolas"/>
          <w:color w:val="1A1A1A"/>
          <w:sz w:val="19"/>
          <w:szCs w:val="19"/>
        </w:rPr>
        <w:t xml:space="preserve">import os</w:t>
      </w:r>
      <w:r>
        <w:rPr>
          <w:rFonts w:ascii="Consolas" w:cs="Consolas" w:eastAsia="Consolas" w:hAnsi="Consolas"/>
          <w:color w:val="1A1A1A"/>
          <w:sz w:val="19"/>
          <w:szCs w:val="19"/>
        </w:rPr>
        <w:br/>
        <w:t xml:space="preserve">API_KEY = os.environ.get("API_KEY")</w:t>
      </w:r>
    </w:p>
    <w:p>
      <w:pPr>
        <w:pStyle w:val="Heading2"/>
        <w:spacing w:after="150" w:before="300"/>
      </w:pPr>
      <w:r>
        <w:t xml:space="preserve">4.4 — Absence de gestion des erreurs / messages trop informatifs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Sévérité</w:t>
            </w:r>
          </w:p>
        </w:tc>
        <w:tc>
          <w:tcPr>
            <w:tcW w:type="dxa" w:w="7300"/>
          </w:tcPr>
          <w:p>
            <w:r>
              <w:rPr>
                <w:b/>
                <w:bCs/>
                <w:color w:val="C9A400"/>
                <w:sz w:val="20"/>
                <w:szCs w:val="20"/>
              </w:rPr>
              <w:t xml:space="preserve">MOYENNE</w:t>
            </w:r>
          </w:p>
        </w:tc>
      </w:tr>
      <w:tr>
        <w:tc>
          <w:tcPr>
            <w:tcW w:type="dxa" w:w="2200"/>
            <w:shd w:fill="F4F5F7" w:val="clear"/>
          </w:tcPr>
          <w:p>
            <w:r>
              <w:rPr>
                <w:b/>
                <w:bCs/>
                <w:sz w:val="20"/>
                <w:szCs w:val="20"/>
              </w:rPr>
              <w:t xml:space="preserve">Catégorie OWASP</w:t>
            </w:r>
          </w:p>
        </w:tc>
        <w:tc>
          <w:tcPr>
            <w:tcW w:type="dxa" w:w="7300"/>
          </w:tcPr>
          <w:p>
            <w:r>
              <w:rPr>
                <w:b w:val="false"/>
                <w:bCs w:val="false"/>
                <w:color w:val="1A1A1A"/>
                <w:sz w:val="20"/>
                <w:szCs w:val="20"/>
              </w:rPr>
              <w:t xml:space="preserve">A09:2021 — Security Logging and Monitoring Failures</w:t>
            </w:r>
          </w:p>
        </w:tc>
      </w:tr>
      <w:tr>
        <w:tc>
          <w:tcPr>
            <w:tcW w:type="dxa" w:w="2200"/>
            <w:shd w:fill="F4F5F7" w:val="clear"/>
          </w:tcPr>
          <w:p>
            <w:r>
              <w:rPr>
                <w:b/>
                <w:bCs/>
                <w:sz w:val="20"/>
                <w:szCs w:val="20"/>
              </w:rPr>
              <w:t xml:space="preserve">Localisation</w:t>
            </w:r>
          </w:p>
        </w:tc>
        <w:tc>
          <w:tcPr>
            <w:tcW w:type="dxa" w:w="7300"/>
          </w:tcPr>
          <w:p>
            <w:r>
              <w:rPr>
                <w:b w:val="false"/>
                <w:bCs w:val="false"/>
                <w:color w:val="1A1A1A"/>
                <w:sz w:val="20"/>
                <w:szCs w:val="20"/>
              </w:rPr>
              <w:t xml:space="preserve">Bloc if/else de login()</w:t>
            </w:r>
          </w:p>
        </w:tc>
      </w:tr>
    </w:tbl>
    <w:p>
      <w:pPr>
        <w:spacing w:after="150"/>
      </w:pPr>
    </w:p>
    <w:p>
      <w:pPr>
        <w:spacing w:after="160"/>
      </w:pPr>
      <w:r>
        <w:t xml:space="preserve">Problème : aucune gestion des exceptions (connexion à la base, erreurs SQL) et aucun message d'erreur générique pour l'utilisateur final.</w:t>
      </w:r>
    </w:p>
    <w:p>
      <w:pPr>
        <w:spacing w:after="160"/>
      </w:pPr>
      <w:r>
        <w:t xml:space="preserve">Risque : une erreur non gérée peut afficher des informations techniques sensibles (stack trace, structure de la base) à un attaquant.</w:t>
      </w:r>
    </w:p>
    <w:p>
      <w:pPr>
        <w:spacing w:after="160"/>
      </w:pPr>
      <w:r>
        <w:t xml:space="preserve">Recommandation : entourer les opérations sensibles de blocs try/except, journaliser les erreurs côté serveur, et renvoyer un message générique à l'utilisateur ("Identifiants incorrects") sans détail technique.</w:t>
      </w:r>
    </w:p>
    <w:p>
      <w:pPr>
        <w:pStyle w:val="Heading1"/>
        <w:spacing w:after="200" w:before="400"/>
      </w:pPr>
      <w:r>
        <w:t xml:space="preserve">5. Code corrigé (version sécurisée)</w:t>
      </w:r>
    </w:p>
    <w:p>
      <w:pPr>
        <w:pBdr>
          <w:top w:val="single" w:color="D0D0D0" w:sz="4"/>
          <w:bottom w:val="single" w:color="D0D0D0" w:sz="4"/>
          <w:left w:val="single" w:color="D0D0D0" w:sz="4"/>
          <w:right w:val="single" w:color="D0D0D0" w:sz="4"/>
        </w:pBdr>
        <w:shd w:fill="F0F0F0" w:val="clear"/>
        <w:spacing w:after="200" w:before="100"/>
      </w:pPr>
      <w:r>
        <w:rPr>
          <w:rFonts w:ascii="Consolas" w:cs="Consolas" w:eastAsia="Consolas" w:hAnsi="Consolas"/>
          <w:color w:val="1A1A1A"/>
          <w:sz w:val="19"/>
          <w:szCs w:val="19"/>
        </w:rPr>
        <w:t xml:space="preserve">import sqlite3, os, bcrypt, logging</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API_KEY = os.environ.get("API_KEY")</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def login(username, password):</w:t>
      </w:r>
      <w:r>
        <w:rPr>
          <w:rFonts w:ascii="Consolas" w:cs="Consolas" w:eastAsia="Consolas" w:hAnsi="Consolas"/>
          <w:color w:val="1A1A1A"/>
          <w:sz w:val="19"/>
          <w:szCs w:val="19"/>
        </w:rPr>
        <w:br/>
        <w:t xml:space="preserve">    try:</w:t>
      </w:r>
      <w:r>
        <w:rPr>
          <w:rFonts w:ascii="Consolas" w:cs="Consolas" w:eastAsia="Consolas" w:hAnsi="Consolas"/>
          <w:color w:val="1A1A1A"/>
          <w:sz w:val="19"/>
          <w:szCs w:val="19"/>
        </w:rPr>
        <w:br/>
        <w:t xml:space="preserve">        conn = sqlite3.connect("users.db")</w:t>
      </w:r>
      <w:r>
        <w:rPr>
          <w:rFonts w:ascii="Consolas" w:cs="Consolas" w:eastAsia="Consolas" w:hAnsi="Consolas"/>
          <w:color w:val="1A1A1A"/>
          <w:sz w:val="19"/>
          <w:szCs w:val="19"/>
        </w:rPr>
        <w:br/>
        <w:t xml:space="preserve">        cursor = conn.cursor()</w:t>
      </w:r>
      <w:r>
        <w:rPr>
          <w:rFonts w:ascii="Consolas" w:cs="Consolas" w:eastAsia="Consolas" w:hAnsi="Consolas"/>
          <w:color w:val="1A1A1A"/>
          <w:sz w:val="19"/>
          <w:szCs w:val="19"/>
        </w:rPr>
        <w:br/>
        <w:t xml:space="preserve">        cursor.execute(</w:t>
      </w:r>
      <w:r>
        <w:rPr>
          <w:rFonts w:ascii="Consolas" w:cs="Consolas" w:eastAsia="Consolas" w:hAnsi="Consolas"/>
          <w:color w:val="1A1A1A"/>
          <w:sz w:val="19"/>
          <w:szCs w:val="19"/>
        </w:rPr>
        <w:br/>
        <w:t xml:space="preserve">            "SELECT password_hash FROM users WHERE username=?", (username,)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row = cursor.fetchone()</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if row and bcrypt.checkpw(password.encode(), row[0]):</w:t>
      </w:r>
      <w:r>
        <w:rPr>
          <w:rFonts w:ascii="Consolas" w:cs="Consolas" w:eastAsia="Consolas" w:hAnsi="Consolas"/>
          <w:color w:val="1A1A1A"/>
          <w:sz w:val="19"/>
          <w:szCs w:val="19"/>
        </w:rPr>
        <w:br/>
        <w:t xml:space="preserve">            return True</w:t>
      </w:r>
      <w:r>
        <w:rPr>
          <w:rFonts w:ascii="Consolas" w:cs="Consolas" w:eastAsia="Consolas" w:hAnsi="Consolas"/>
          <w:color w:val="1A1A1A"/>
          <w:sz w:val="19"/>
          <w:szCs w:val="19"/>
        </w:rPr>
        <w:br/>
        <w:t xml:space="preserve">        return False</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except sqlite3.Error as e:</w:t>
      </w:r>
      <w:r>
        <w:rPr>
          <w:rFonts w:ascii="Consolas" w:cs="Consolas" w:eastAsia="Consolas" w:hAnsi="Consolas"/>
          <w:color w:val="1A1A1A"/>
          <w:sz w:val="19"/>
          <w:szCs w:val="19"/>
        </w:rPr>
        <w:br/>
        <w:t xml:space="preserve">        logging.error(f"Erreur base de donnees: {e}")</w:t>
      </w:r>
      <w:r>
        <w:rPr>
          <w:rFonts w:ascii="Consolas" w:cs="Consolas" w:eastAsia="Consolas" w:hAnsi="Consolas"/>
          <w:color w:val="1A1A1A"/>
          <w:sz w:val="19"/>
          <w:szCs w:val="19"/>
        </w:rPr>
        <w:br/>
        <w:t xml:space="preserve">        return False</w:t>
      </w:r>
    </w:p>
    <w:p>
      <w:pPr>
        <w:pStyle w:val="Heading1"/>
        <w:spacing w:after="200" w:before="400"/>
      </w:pPr>
      <w:r>
        <w:t xml:space="preserve">6. Synthèse des recommandations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4F5F7" w:val="clear"/>
          </w:tcPr>
          <w:p>
            <w:r>
              <w:rPr>
                <w:b/>
                <w:bCs/>
                <w:sz w:val="20"/>
                <w:szCs w:val="20"/>
              </w:rPr>
              <w:t xml:space="preserve">SQL Injection</w:t>
            </w:r>
          </w:p>
        </w:tc>
        <w:tc>
          <w:tcPr>
            <w:tcW w:type="dxa" w:w="7300"/>
          </w:tcPr>
          <w:p>
            <w:r>
              <w:rPr>
                <w:b/>
                <w:bCs/>
                <w:color w:val="C0392B"/>
                <w:sz w:val="20"/>
                <w:szCs w:val="20"/>
              </w:rPr>
              <w:t xml:space="preserve">Requêtes paramétrées</w:t>
            </w:r>
          </w:p>
        </w:tc>
      </w:tr>
      <w:tr>
        <w:tc>
          <w:tcPr>
            <w:tcW w:type="dxa" w:w="2200"/>
            <w:shd w:fill="F4F5F7" w:val="clear"/>
          </w:tcPr>
          <w:p>
            <w:r>
              <w:rPr>
                <w:b/>
                <w:bCs/>
                <w:sz w:val="20"/>
                <w:szCs w:val="20"/>
              </w:rPr>
              <w:t xml:space="preserve">Mot de passe en clair</w:t>
            </w:r>
          </w:p>
        </w:tc>
        <w:tc>
          <w:tcPr>
            <w:tcW w:type="dxa" w:w="7300"/>
          </w:tcPr>
          <w:p>
            <w:r>
              <w:rPr>
                <w:b/>
                <w:bCs/>
                <w:color w:val="C0392B"/>
                <w:sz w:val="20"/>
                <w:szCs w:val="20"/>
              </w:rPr>
              <w:t xml:space="preserve">Hachage bcrypt / argon2</w:t>
            </w:r>
          </w:p>
        </w:tc>
      </w:tr>
      <w:tr>
        <w:tc>
          <w:tcPr>
            <w:tcW w:type="dxa" w:w="2200"/>
            <w:shd w:fill="F4F5F7" w:val="clear"/>
          </w:tcPr>
          <w:p>
            <w:r>
              <w:rPr>
                <w:b/>
                <w:bCs/>
                <w:sz w:val="20"/>
                <w:szCs w:val="20"/>
              </w:rPr>
              <w:t xml:space="preserve">Secret en dur</w:t>
            </w:r>
          </w:p>
        </w:tc>
        <w:tc>
          <w:tcPr>
            <w:tcW w:type="dxa" w:w="7300"/>
          </w:tcPr>
          <w:p>
            <w:r>
              <w:rPr>
                <w:b/>
                <w:bCs/>
                <w:color w:val="C0392B"/>
                <w:sz w:val="20"/>
                <w:szCs w:val="20"/>
              </w:rPr>
              <w:t xml:space="preserve">Variables d'environnement</w:t>
            </w:r>
          </w:p>
        </w:tc>
      </w:tr>
      <w:tr>
        <w:tc>
          <w:tcPr>
            <w:tcW w:type="dxa" w:w="2200"/>
            <w:shd w:fill="F4F5F7" w:val="clear"/>
          </w:tcPr>
          <w:p>
            <w:r>
              <w:rPr>
                <w:b/>
                <w:bCs/>
                <w:sz w:val="20"/>
                <w:szCs w:val="20"/>
              </w:rPr>
              <w:t xml:space="preserve">Gestion des erreurs</w:t>
            </w:r>
          </w:p>
        </w:tc>
        <w:tc>
          <w:tcPr>
            <w:tcW w:type="dxa" w:w="7300"/>
          </w:tcPr>
          <w:p>
            <w:r>
              <w:rPr>
                <w:b/>
                <w:bCs/>
                <w:color w:val="C9A400"/>
                <w:sz w:val="20"/>
                <w:szCs w:val="20"/>
              </w:rPr>
              <w:t xml:space="preserve">try/except + logs + message générique</w:t>
            </w:r>
          </w:p>
        </w:tc>
      </w:tr>
    </w:tbl>
    <w:p>
      <w:pPr>
        <w:spacing w:after="200"/>
      </w:pPr>
    </w:p>
    <w:p>
      <w:pPr>
        <w:pStyle w:val="Heading1"/>
        <w:spacing w:after="200" w:before="400"/>
      </w:pPr>
      <w:r>
        <w:t xml:space="preserve">7. Conclusion</w:t>
      </w:r>
    </w:p>
    <w:p>
      <w:pPr>
        <w:spacing w:after="160"/>
      </w:pPr>
      <w:r>
        <w:t xml:space="preserve">Le code audité présente plusieurs vulnérabilités critiques et élevées, principalement liées à une confiance excessive dans les entrées utilisateur et à une mauvaise gestion des données sensibles (mots de passe, clés API). L'application des correctifs proposés — requêtes paramétrées, hachage des mots de passe, externalisation des secrets et gestion propre des erreurs — permettrait de réduire significativement la surface d'attaque du module d'authentification et de le rapprocher des standards OWASP de secure coding.</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CodeAlpha — Cyber Security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B2A4A"/>
      <w:sz w:val="30"/>
      <w:szCs w:val="30"/>
    </w:rPr>
  </w:style>
  <w:style w:type="paragraph" w:styleId="Heading2">
    <w:name w:val="Heading 2"/>
    <w:basedOn w:val="Normal"/>
    <w:next w:val="Normal"/>
    <w:rPr>
      <w:rFonts w:ascii="Calibri" w:cs="Calibri" w:eastAsia="Calibri" w:hAnsi="Calibri"/>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2026-09-17T19:07:54.617Z</dcterms:created>
  <dcterms:modified xsi:type="dcterms:W3CDTF">2026-09-17T19:07:54.617Z</dcterms:modified>
</cp:coreProperties>
</file>

<file path=docProps/custom.xml><?xml version="1.0" encoding="utf-8"?>
<Properties xmlns="http://schemas.openxmlformats.org/officeDocument/2006/custom-properties" xmlns:vt="http://schemas.openxmlformats.org/officeDocument/2006/docPropsVTypes"/>
</file>