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/ Grade / Stage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9 – 9FT01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November 2023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: Start: 2:00pm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Finish: 3:00pm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Learning Area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Technology</w:t>
            </w:r>
          </w:p>
        </w:tc>
        <w:tc>
          <w:tcPr>
            <w:gridSpan w:val="2"/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Lesson Topic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For yearly exam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AITSL Standards: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1.1, 1.2, 1.5, 2.1, 2.2, 2.3, 2.4, 2.5, 2.6, 3.2, 3.3, 3.4, 3.5, 4.1, 4.2, 4.3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Recent Prior Experience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 Have been learning about food technology since the beginning of the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Syllabus Outcomes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FT5-6 Describes the relationship between food consumption, the nutritional value of foods and the health of individuals and communities.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FT5-7 Justifies food choices by analysing the factors that influence eating habits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FT5-11 plans, prepares, presents and evaluates food solutions for specific purposes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FT5-13 evaluates the impact of activities related to food on the individual, society and the environment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Indicators of Learning: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Learning Intention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Students will revise content that will be in their yearly exam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Students will know what content will be included in their exam and how to answer questions comprehensively.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summarise assessment. Ss work will be checked at the end of the lesson to ensure it has been completed.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devices, teacher device, revision resources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395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9"/>
        <w:gridCol w:w="1123.6363636363637"/>
        <w:gridCol w:w="5836.363636363636"/>
        <w:gridCol w:w="3499"/>
        <w:tblGridChange w:id="0">
          <w:tblGrid>
            <w:gridCol w:w="3499"/>
            <w:gridCol w:w="1123.6363636363637"/>
            <w:gridCol w:w="5836.363636363636"/>
            <w:gridCol w:w="34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 and Organisation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Introducing the plan for the lesson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to inform Ss they will be completing revision for their exam this lesson. Ss will be asked to complete 3 short answer style questions and will also partake in a kahoot quiz.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answer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each question as a class. T to write answers on the whiteboard. Ss to write down answers in their books.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 – List FIVE safety rules that must be adhered to in the kitchen.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 – List the SIX food nutrients and ONE food example for each.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 – Describe 2 meals that are suitable for an elderly person.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slides: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d/150HGg_6vFRXNmwFGkAykrL8TByn7aALcS1hFwXwFBI0/edit?usp=sharing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whiteboard markers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devices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Kahoot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10-15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 to participate kahoot quiz as a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kahoot: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https://create.kahoot.it/details/55c973c2-b9e5-4aaf-a861-a279487e66f4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device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devices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to answer any further questions from students.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to answer any question students have about the content covered in the lesson.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" TargetMode="External"/><Relationship Id="rId7" Type="http://schemas.openxmlformats.org/officeDocument/2006/relationships/hyperlink" Target="https://create.kahoot.it/details/55c973c2-b9e5-4aaf-a861-a279487e66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