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GB"/>
        </w:rPr>
      </w:pPr>
      <w:r>
        <w:rPr>
          <w:b/>
          <w:bCs/>
          <w:sz w:val="32"/>
          <w:szCs w:val="32"/>
          <w:lang w:val="en-GB"/>
        </w:rPr>
        <w:t>Medium to use</w:t>
      </w:r>
    </w:p>
    <w:p>
      <w:pPr>
        <w:pStyle w:val="Normal"/>
        <w:rPr>
          <w:sz w:val="22"/>
          <w:szCs w:val="22"/>
          <w:lang w:val="en-GB"/>
        </w:rPr>
      </w:pPr>
      <w:r>
        <w:rPr>
          <w:sz w:val="22"/>
          <w:szCs w:val="22"/>
          <w:lang w:val="en-GB"/>
        </w:rPr>
      </w:r>
    </w:p>
    <w:p>
      <w:pPr>
        <w:pStyle w:val="Normal"/>
        <w:rPr/>
      </w:pPr>
      <w:r>
        <w:rPr>
          <w:sz w:val="22"/>
          <w:szCs w:val="22"/>
          <w:lang w:val="en-GB"/>
        </w:rPr>
        <w:t>Two types of media were considered when performed the reconstructions, those based on cell culture media, and those based on the average concentration of  the exchange metabolites from the HumanGEM model in normal human blood.</w:t>
      </w:r>
    </w:p>
    <w:p>
      <w:pPr>
        <w:pStyle w:val="Normal"/>
        <w:rPr>
          <w:sz w:val="22"/>
          <w:szCs w:val="22"/>
          <w:lang w:val="en-GB"/>
        </w:rPr>
      </w:pPr>
      <w:r>
        <w:rPr>
          <w:sz w:val="22"/>
          <w:szCs w:val="22"/>
          <w:lang w:val="en-GB"/>
        </w:rPr>
      </w:r>
    </w:p>
    <w:p>
      <w:pPr>
        <w:pStyle w:val="Normal"/>
        <w:rPr>
          <w:b/>
          <w:b/>
          <w:bCs/>
          <w:sz w:val="22"/>
          <w:szCs w:val="22"/>
          <w:lang w:val="en-GB"/>
        </w:rPr>
      </w:pPr>
      <w:r>
        <w:rPr>
          <w:b/>
          <w:bCs/>
          <w:sz w:val="22"/>
          <w:szCs w:val="22"/>
          <w:lang w:val="en-GB"/>
        </w:rPr>
        <w:t>Unconstrained elements</w:t>
      </w:r>
    </w:p>
    <w:p>
      <w:pPr>
        <w:pStyle w:val="Normal"/>
        <w:rPr/>
      </w:pPr>
      <w:r>
        <w:rPr>
          <w:b w:val="false"/>
          <w:bCs w:val="false"/>
          <w:sz w:val="22"/>
          <w:szCs w:val="22"/>
          <w:lang w:val="en-GB"/>
        </w:rPr>
        <w:t xml:space="preserve">This elements were considered to be freely accessible to the cells, </w:t>
      </w:r>
      <w:r>
        <w:rPr>
          <w:b/>
          <w:bCs/>
          <w:sz w:val="22"/>
          <w:szCs w:val="22"/>
          <w:lang w:val="en-GB"/>
        </w:rPr>
        <w:t>in all media</w:t>
      </w:r>
      <w:r>
        <w:rPr>
          <w:b w:val="false"/>
          <w:bCs w:val="false"/>
          <w:sz w:val="22"/>
          <w:szCs w:val="22"/>
          <w:lang w:val="en-GB"/>
        </w:rPr>
        <w:t>.</w:t>
      </w:r>
    </w:p>
    <w:p>
      <w:pPr>
        <w:pStyle w:val="Normal"/>
        <w:rPr>
          <w:sz w:val="10"/>
          <w:szCs w:val="10"/>
          <w:lang w:val="en-GB"/>
        </w:rPr>
      </w:pPr>
      <w:r>
        <w:rPr>
          <w:sz w:val="10"/>
          <w:szCs w:val="10"/>
          <w:lang w:val="en-GB"/>
        </w:rPr>
      </w:r>
    </w:p>
    <w:tbl>
      <w:tblPr>
        <w:tblW w:w="2693" w:type="dxa"/>
        <w:jc w:val="left"/>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992"/>
        <w:gridCol w:w="708"/>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Recon ID</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ub</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H2O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h2o[e]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O2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o2[e]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H</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bl>
    <w:p>
      <w:pPr>
        <w:pStyle w:val="Normal"/>
        <w:rPr>
          <w:color w:val="000000"/>
          <w:sz w:val="22"/>
          <w:szCs w:val="22"/>
          <w:lang w:val="en-GB"/>
        </w:rPr>
      </w:pPr>
      <w:r>
        <w:rPr>
          <w:color w:val="000000"/>
          <w:sz w:val="22"/>
          <w:szCs w:val="22"/>
          <w:lang w:val="en-GB"/>
        </w:rPr>
      </w:r>
    </w:p>
    <w:p>
      <w:pPr>
        <w:pStyle w:val="Normal"/>
        <w:rPr>
          <w:b/>
          <w:b/>
          <w:bCs/>
          <w:color w:val="000000"/>
          <w:sz w:val="22"/>
          <w:szCs w:val="22"/>
          <w:lang w:val="en-GB"/>
        </w:rPr>
      </w:pPr>
      <w:r>
        <w:rPr>
          <w:b/>
          <w:bCs/>
          <w:color w:val="000000"/>
          <w:sz w:val="22"/>
          <w:szCs w:val="22"/>
          <w:lang w:val="en-GB"/>
        </w:rPr>
        <w:t>Cell Cluture Media Used</w:t>
      </w:r>
    </w:p>
    <w:p>
      <w:pPr>
        <w:pStyle w:val="Normal"/>
        <w:ind w:left="0" w:right="0" w:hanging="0"/>
        <w:rPr>
          <w:sz w:val="22"/>
          <w:szCs w:val="22"/>
          <w:lang w:val="en-GB"/>
        </w:rPr>
      </w:pPr>
      <w:r>
        <w:rPr>
          <w:sz w:val="22"/>
          <w:szCs w:val="22"/>
          <w:lang w:val="en-GB"/>
        </w:rPr>
        <w:t>- Plasmax medium</w:t>
      </w:r>
    </w:p>
    <w:p>
      <w:pPr>
        <w:pStyle w:val="Normal"/>
        <w:ind w:left="0" w:right="0" w:hanging="0"/>
        <w:rPr/>
      </w:pPr>
      <w:r>
        <w:rPr>
          <w:sz w:val="22"/>
          <w:szCs w:val="22"/>
          <w:lang w:val="en-GB"/>
        </w:rPr>
        <w:tab/>
      </w:r>
      <w:r>
        <w:rPr>
          <w:sz w:val="22"/>
          <w:szCs w:val="22"/>
        </w:rPr>
        <w:t xml:space="preserve">- Article: Vande Voorde et al. </w:t>
      </w:r>
      <w:r>
        <w:rPr>
          <w:i/>
          <w:iCs/>
          <w:sz w:val="22"/>
          <w:szCs w:val="22"/>
          <w:lang w:val="en-GB"/>
        </w:rPr>
        <w:t xml:space="preserve">Improving the metabolic fidelity of cancer models with a </w:t>
        <w:tab/>
        <w:t>physiological cell culture medium</w:t>
      </w:r>
      <w:r>
        <w:rPr>
          <w:sz w:val="22"/>
          <w:szCs w:val="22"/>
          <w:lang w:val="en-GB"/>
        </w:rPr>
        <w:t xml:space="preserve">. Science Advances. 2019;5: eaau7314 </w:t>
        <w:tab/>
        <w:tab/>
        <w:t>(</w:t>
      </w:r>
      <w:r>
        <w:rPr>
          <w:rStyle w:val="InternetLink"/>
          <w:sz w:val="16"/>
          <w:szCs w:val="16"/>
          <w:lang w:val="en-GB"/>
        </w:rPr>
        <w:t>10.1126/sciadv.aau7314</w:t>
      </w:r>
      <w:r>
        <w:rPr>
          <w:sz w:val="22"/>
          <w:szCs w:val="22"/>
          <w:lang w:val="en-GB"/>
        </w:rPr>
        <w:t>)</w:t>
      </w:r>
    </w:p>
    <w:p>
      <w:pPr>
        <w:pStyle w:val="Normal"/>
        <w:ind w:left="0" w:right="0" w:hanging="0"/>
        <w:rPr/>
      </w:pPr>
      <w:r>
        <w:rPr>
          <w:sz w:val="22"/>
          <w:szCs w:val="22"/>
          <w:lang w:val="en-GB"/>
        </w:rPr>
        <w:tab/>
        <w:t xml:space="preserve">- Detailed information gathered from supplementary table S1 </w:t>
        <w:tab/>
        <w:t>(</w:t>
      </w:r>
      <w:hyperlink r:id="rId2">
        <w:r>
          <w:rPr>
            <w:rStyle w:val="InternetLink"/>
            <w:sz w:val="16"/>
            <w:szCs w:val="16"/>
            <w:lang w:val="en-GB"/>
          </w:rPr>
          <w:t>https://advances.sciencemag.org/content/advances/suppl/2018/12/21/5.1.eaau7314.DC1/aau7314_SM.pdf</w:t>
        </w:r>
      </w:hyperlink>
      <w:r>
        <w:rPr>
          <w:sz w:val="22"/>
          <w:szCs w:val="22"/>
          <w:lang w:val="en-GB"/>
        </w:rPr>
        <w:t>)</w:t>
      </w:r>
    </w:p>
    <w:p>
      <w:pPr>
        <w:pStyle w:val="Normal"/>
        <w:ind w:left="0" w:right="0" w:hanging="0"/>
        <w:rPr/>
      </w:pPr>
      <w:r>
        <w:rPr>
          <w:sz w:val="22"/>
          <w:szCs w:val="22"/>
        </w:rPr>
        <w:tab/>
        <w:t xml:space="preserve">- Medium: </w:t>
      </w:r>
      <w:r>
        <w:fldChar w:fldCharType="begin"/>
      </w:r>
      <w:r>
        <w:rPr>
          <w:rStyle w:val="InternetLink"/>
          <w:sz w:val="16"/>
          <w:szCs w:val="16"/>
        </w:rPr>
        <w:instrText> HYPERLINK "https://ximbio.com/reagent/156371/plasmaxsuptmsup-cell-culture-medium-coming-soon" \l "datasheet"</w:instrText>
      </w:r>
      <w:r>
        <w:rPr>
          <w:rStyle w:val="InternetLink"/>
          <w:sz w:val="16"/>
          <w:szCs w:val="16"/>
        </w:rPr>
        <w:fldChar w:fldCharType="separate"/>
      </w:r>
      <w:r>
        <w:rPr>
          <w:rStyle w:val="InternetLink"/>
          <w:sz w:val="16"/>
          <w:szCs w:val="16"/>
        </w:rPr>
        <w:t>https://ximbio.com/reagent/156371/plasmaxsuptmsup-cell-culture-medium-coming-soon#datasheet</w:t>
      </w:r>
      <w:r>
        <w:rPr>
          <w:rStyle w:val="InternetLink"/>
          <w:sz w:val="16"/>
          <w:szCs w:val="16"/>
        </w:rPr>
        <w:fldChar w:fldCharType="end"/>
      </w:r>
      <w:r>
        <w:rPr>
          <w:sz w:val="16"/>
          <w:szCs w:val="16"/>
        </w:rPr>
        <w:t xml:space="preserve"> </w:t>
      </w:r>
    </w:p>
    <w:p>
      <w:pPr>
        <w:pStyle w:val="Normal"/>
        <w:rPr>
          <w:sz w:val="22"/>
          <w:szCs w:val="22"/>
        </w:rPr>
      </w:pPr>
      <w:r>
        <w:rPr>
          <w:sz w:val="22"/>
          <w:szCs w:val="22"/>
        </w:rPr>
        <w:t>- HPLM</w:t>
      </w:r>
    </w:p>
    <w:p>
      <w:pPr>
        <w:pStyle w:val="Normal"/>
        <w:ind w:left="0" w:right="0" w:hanging="0"/>
        <w:rPr/>
      </w:pPr>
      <w:r>
        <w:rPr>
          <w:sz w:val="22"/>
          <w:szCs w:val="22"/>
          <w:lang w:val="en-GB"/>
        </w:rPr>
        <w:tab/>
        <w:t xml:space="preserve">- </w:t>
      </w:r>
      <w:r>
        <w:rPr>
          <w:sz w:val="22"/>
          <w:szCs w:val="22"/>
          <w:lang w:val="en-US"/>
        </w:rPr>
        <w:t xml:space="preserve">Article: Cantor JR et al. </w:t>
      </w:r>
      <w:r>
        <w:rPr>
          <w:i/>
          <w:iCs/>
          <w:sz w:val="22"/>
          <w:szCs w:val="22"/>
          <w:lang w:val="en-US"/>
        </w:rPr>
        <w:t xml:space="preserve">Physiologic Medium Rewires Cellular Metabolism and Reveals </w:t>
        <w:tab/>
        <w:t>Uric Acid as an Endogenous Inhibitor of UMP Synthase</w:t>
      </w:r>
      <w:r>
        <w:rPr>
          <w:sz w:val="22"/>
          <w:szCs w:val="22"/>
          <w:lang w:val="en-US"/>
        </w:rPr>
        <w:t>. Cell. 2017;169(2):</w:t>
      </w:r>
      <w:r>
        <w:rPr>
          <w:lang w:val="en-US"/>
        </w:rPr>
        <w:t xml:space="preserve"> </w:t>
      </w:r>
      <w:r>
        <w:rPr>
          <w:sz w:val="22"/>
          <w:szCs w:val="22"/>
          <w:lang w:val="en-US"/>
        </w:rPr>
        <w:t xml:space="preserve">258-272.e17 </w:t>
        <w:tab/>
        <w:t>(</w:t>
      </w:r>
      <w:hyperlink r:id="rId3" w:tgtFrame="Persistent link using digital object identifier">
        <w:r>
          <w:rPr>
            <w:rStyle w:val="InternetLink"/>
            <w:sz w:val="22"/>
            <w:szCs w:val="22"/>
            <w:lang w:val="en-US"/>
          </w:rPr>
          <w:t>doi.org/10.1016/j.cell.2017.03.023</w:t>
        </w:r>
      </w:hyperlink>
      <w:r>
        <w:rPr>
          <w:sz w:val="22"/>
          <w:szCs w:val="22"/>
          <w:lang w:val="en-US"/>
        </w:rPr>
        <w:t>)</w:t>
      </w:r>
    </w:p>
    <w:p>
      <w:pPr>
        <w:pStyle w:val="Normal"/>
        <w:ind w:left="0" w:right="0" w:hanging="0"/>
        <w:rPr/>
      </w:pPr>
      <w:r>
        <w:rPr>
          <w:sz w:val="22"/>
          <w:szCs w:val="22"/>
          <w:lang w:val="en-US"/>
        </w:rPr>
        <w:tab/>
        <w:t xml:space="preserve">- </w:t>
      </w:r>
      <w:r>
        <w:rPr>
          <w:sz w:val="22"/>
          <w:szCs w:val="22"/>
          <w:lang w:val="en-GB"/>
        </w:rPr>
        <w:t xml:space="preserve">Detailed information gathered from supplementary table S1 </w:t>
        <w:tab/>
        <w:t>(</w:t>
      </w:r>
      <w:hyperlink r:id="rId4">
        <w:r>
          <w:rPr>
            <w:rStyle w:val="InternetLink"/>
            <w:sz w:val="16"/>
            <w:szCs w:val="16"/>
            <w:lang w:val="en-GB"/>
          </w:rPr>
          <w:t>https://advances.sciencemag.org/content/advances/suppl/2018/12/21/5.1.eaau7314.DC1/aau7314_SM.pdf</w:t>
        </w:r>
      </w:hyperlink>
      <w:r>
        <w:rPr>
          <w:sz w:val="22"/>
          <w:szCs w:val="22"/>
          <w:lang w:val="en-GB"/>
        </w:rPr>
        <w:t>)</w:t>
      </w:r>
    </w:p>
    <w:p>
      <w:pPr>
        <w:pStyle w:val="Normal"/>
        <w:ind w:left="0" w:right="0" w:hanging="0"/>
        <w:rPr>
          <w:sz w:val="22"/>
          <w:szCs w:val="22"/>
          <w:lang w:val="en-GB"/>
        </w:rPr>
      </w:pPr>
      <w:r>
        <w:rPr>
          <w:sz w:val="22"/>
          <w:szCs w:val="22"/>
          <w:lang w:val="en-GB"/>
        </w:rPr>
        <w:tab/>
        <w:t>- Medium:</w:t>
      </w:r>
    </w:p>
    <w:p>
      <w:pPr>
        <w:pStyle w:val="Normal"/>
        <w:rPr>
          <w:sz w:val="22"/>
          <w:szCs w:val="22"/>
          <w:lang w:val="en-GB"/>
        </w:rPr>
      </w:pPr>
      <w:r>
        <w:rPr>
          <w:sz w:val="22"/>
          <w:szCs w:val="22"/>
          <w:lang w:val="en-GB"/>
        </w:rPr>
        <w:t>- RPMI-1640:</w:t>
      </w:r>
    </w:p>
    <w:p>
      <w:pPr>
        <w:pStyle w:val="Normal"/>
        <w:rPr>
          <w:sz w:val="22"/>
          <w:szCs w:val="22"/>
          <w:lang w:val="en-GB"/>
        </w:rPr>
      </w:pPr>
      <w:r>
        <w:rPr>
          <w:sz w:val="22"/>
          <w:szCs w:val="22"/>
          <w:lang w:val="en-GB"/>
        </w:rPr>
        <w:tab/>
        <w:t xml:space="preserve">- Article: </w:t>
      </w:r>
    </w:p>
    <w:p>
      <w:pPr>
        <w:pStyle w:val="Normal"/>
        <w:ind w:left="0" w:right="0" w:hanging="0"/>
        <w:rPr/>
      </w:pPr>
      <w:r>
        <w:rPr>
          <w:sz w:val="22"/>
          <w:szCs w:val="22"/>
          <w:lang w:val="en-GB"/>
        </w:rPr>
        <w:tab/>
        <w:t>- Detailed information gathered from:</w:t>
      </w:r>
      <w:hyperlink r:id="rId5">
        <w:r>
          <w:rPr>
            <w:rStyle w:val="InternetLink"/>
            <w:sz w:val="22"/>
            <w:szCs w:val="22"/>
            <w:lang w:val="en-GB"/>
          </w:rPr>
          <w:t>https://ss-usa.s3.amazonaws.com/c/308472537/media/187615dfb9b2320e9776486215674958/Plasmax%28TM%29%20formulation%20compared%20to%20historic%20media.pdf</w:t>
        </w:r>
      </w:hyperlink>
    </w:p>
    <w:p>
      <w:pPr>
        <w:pStyle w:val="Normal"/>
        <w:rPr>
          <w:sz w:val="22"/>
          <w:szCs w:val="22"/>
          <w:lang w:val="en-GB"/>
        </w:rPr>
      </w:pPr>
      <w:r>
        <w:rPr>
          <w:sz w:val="22"/>
          <w:szCs w:val="22"/>
          <w:lang w:val="en-GB"/>
        </w:rPr>
        <w:tab/>
        <w:t>- Medium:</w:t>
      </w:r>
    </w:p>
    <w:p>
      <w:pPr>
        <w:pStyle w:val="Normal"/>
        <w:rPr>
          <w:sz w:val="22"/>
          <w:szCs w:val="22"/>
          <w:lang w:val="en-GB"/>
        </w:rPr>
      </w:pPr>
      <w:r>
        <w:rPr>
          <w:sz w:val="22"/>
          <w:szCs w:val="22"/>
          <w:lang w:val="en-GB"/>
        </w:rPr>
      </w:r>
    </w:p>
    <w:p>
      <w:pPr>
        <w:pStyle w:val="Normal"/>
        <w:rPr/>
      </w:pPr>
      <w:r>
        <w:rPr>
          <w:b/>
          <w:bCs/>
          <w:sz w:val="22"/>
          <w:szCs w:val="22"/>
          <w:lang w:val="en-GB"/>
        </w:rPr>
        <w:t>Note:</w:t>
      </w:r>
      <w:r>
        <w:rPr>
          <w:sz w:val="22"/>
          <w:szCs w:val="22"/>
          <w:lang w:val="en-GB"/>
        </w:rPr>
        <w:t xml:space="preserve"> Several metabolites were added to these chemical defined media. The two essential fatty acids for human cells (Linoleate and Linolenate), fat-soluble vitamins (A, D, E and K), and lipoic acid. The vitamins are carried by binding proteins in serum, which is normally used with the chemically defined medium (fetal bovine serum – FBS, for example). The concentrations of these metabolites were set according to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6">
        <w:r>
          <w:rPr>
            <w:rStyle w:val="InternetLink"/>
            <w:sz w:val="22"/>
            <w:szCs w:val="22"/>
            <w:lang w:val="en-GB"/>
          </w:rPr>
          <w:t>https://serummetabolome.ca/</w:t>
        </w:r>
      </w:hyperlink>
      <w:r>
        <w:rPr>
          <w:sz w:val="22"/>
          <w:szCs w:val="22"/>
          <w:lang w:val="en-GB"/>
        </w:rPr>
        <w:t>). When more than one quantification is available, the average was calculated (database accessed on August 10</w:t>
      </w:r>
      <w:r>
        <w:rPr>
          <w:sz w:val="22"/>
          <w:szCs w:val="22"/>
          <w:vertAlign w:val="superscript"/>
          <w:lang w:val="en-GB"/>
        </w:rPr>
        <w:t>th</w:t>
      </w:r>
      <w:r>
        <w:rPr>
          <w:sz w:val="22"/>
          <w:szCs w:val="22"/>
          <w:lang w:val="en-GB"/>
        </w:rPr>
        <w:t>, 2020).</w:t>
      </w:r>
    </w:p>
    <w:p>
      <w:pPr>
        <w:pStyle w:val="Normal"/>
        <w:rPr>
          <w:sz w:val="22"/>
          <w:szCs w:val="22"/>
          <w:lang w:val="en-GB"/>
        </w:rPr>
      </w:pPr>
      <w:r>
        <w:rPr>
          <w:sz w:val="22"/>
          <w:szCs w:val="22"/>
          <w:lang w:val="en-GB"/>
        </w:rPr>
      </w:r>
    </w:p>
    <w:p>
      <w:pPr>
        <w:pStyle w:val="Normal"/>
        <w:rPr/>
      </w:pPr>
      <w:r>
        <w:rPr>
          <w:sz w:val="22"/>
          <w:szCs w:val="22"/>
          <w:lang w:val="en-GB"/>
        </w:rPr>
        <w:t xml:space="preserve">Tables summarising information on the media used. Some components will not be used in the models, either because they are not part of the metabolism (e.g. Phenol Red) or because they are not represented in HumanGEM. Concentrations for each medium are in </w:t>
      </w:r>
      <w:r>
        <w:rPr>
          <w:rFonts w:eastAsia="Symbol" w:cs="Symbol" w:ascii="Symbol" w:hAnsi="Symbol"/>
          <w:sz w:val="22"/>
          <w:szCs w:val="22"/>
          <w:lang w:val="en-GB"/>
        </w:rPr>
        <w:t></w:t>
      </w:r>
      <w:r>
        <w:rPr>
          <w:sz w:val="22"/>
          <w:szCs w:val="22"/>
          <w:lang w:val="en-GB"/>
        </w:rPr>
        <w:t>M</w:t>
      </w:r>
      <w:r>
        <w:rPr>
          <w:sz w:val="22"/>
          <w:szCs w:val="22"/>
          <w:lang w:val="en-US"/>
        </w:rPr>
        <w:t>.</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Source table:</w:t>
      </w:r>
    </w:p>
    <w:p>
      <w:pPr>
        <w:pStyle w:val="Normal"/>
        <w:rPr>
          <w:sz w:val="10"/>
          <w:szCs w:val="10"/>
          <w:lang w:val="en-GB"/>
        </w:rPr>
      </w:pPr>
      <w:r>
        <w:rPr>
          <w:sz w:val="10"/>
          <w:szCs w:val="10"/>
          <w:lang w:val="en-GB"/>
        </w:rPr>
      </w:r>
    </w:p>
    <w:tbl>
      <w:tblPr>
        <w:tblW w:w="9301" w:type="dxa"/>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84"/>
        <w:gridCol w:w="2327"/>
        <w:gridCol w:w="2838"/>
        <w:gridCol w:w="794"/>
        <w:gridCol w:w="791"/>
        <w:gridCol w:w="966"/>
      </w:tblGrid>
      <w:tr>
        <w:trPr/>
        <w:tc>
          <w:tcPr>
            <w:tcW w:w="1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highlight w:val="yellow"/>
                <w:lang w:val="en-GB"/>
              </w:rPr>
              <w:t>HumanGEM metabolite ID (extracelular)</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Plasmax</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HPLM</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RPMI-1640</w:t>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sz w:val="16"/>
                <w:szCs w:val="16"/>
              </w:rPr>
              <w:t>Proteinogenic Amino Acids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L-Alanine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ala_L[e]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L-Arginine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arg_L[e]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1149</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L-Asparagine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asn_L[e]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379</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L-Aspartic acid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asp_L[e]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L-Cysteine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cys_L[e]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glu_L[e]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gln_L[e]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2055</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L-Histidine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his_L[e]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L-Isoleucine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ile_L[e]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L-Leucine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leu_L[e]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L-Lysine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lys_L[e]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219</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L-Methionine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met_L[e]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L-Phenylalanine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phe_L[e]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L-Proline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pro_L[e]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L-Serine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ser_L[e]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L-Threonine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thr_L[e]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168</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L-Tryptophan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trp_L[e]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L-Tyrosine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tyr_L[e]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L-Valine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val_L[e]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w:t>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rPr>
            </w:pPr>
            <w:r>
              <w:rPr>
                <w:b/>
                <w:bCs/>
                <w:sz w:val="16"/>
                <w:szCs w:val="16"/>
              </w:rPr>
              <w:t>Non-proteinogenic Amino Acids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Symbol" w:cs="Symbol" w:ascii="Symbol" w:hAnsi="Symbol"/>
                <w:sz w:val="16"/>
                <w:szCs w:val="16"/>
                <w:lang w:val="en-GB"/>
              </w:rPr>
              <w:t></w:t>
            </w:r>
            <w:r>
              <w:rPr>
                <w:sz w:val="16"/>
                <w:szCs w:val="16"/>
                <w:lang w:val="en-GB"/>
              </w:rPr>
              <w:t>-Aminobutyrate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C02356[e]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L-Citrulline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citr_L[e]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Lcystin[e]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L-Homocysteine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hcys_L[e]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4-Hydroxy-L-proline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4hpro_LT[e]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L-Ornithine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orn[e]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L-Pyroglutamate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5oxpro[e]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Amino Acids Derivatives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L-Acetyl glycine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acgly[e]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L-Carnosine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carn[e]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Glutathione (reduced)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gthrd[e]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taur[e]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N-Trimethylglycine (betaine)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glyb[e]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Other Components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acetone[e]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 carnitine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acrn[e]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cit[e]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Carnitine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creat[e]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crtn[e]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for[e]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fru[e]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gal[e]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glc_D[e]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11111</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glyc[e]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2-Hydroxybutyrate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2hb[e]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bhb[e]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3-Hydroxyisobutyrate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3hmp[e]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Hypoxanthine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hxan[e]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rPr>
            </w:pPr>
            <w:r>
              <w:rPr>
                <w:sz w:val="16"/>
                <w:szCs w:val="16"/>
                <w:highlight w:val="yellow"/>
              </w:rPr>
              <w:t>lac_L[e]; lac_D[e]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Malonate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highlight w:val="yellow"/>
                <w:lang w:val="en-GB"/>
              </w:rPr>
            </w:pPr>
            <w:r>
              <w:rPr>
                <w:color w:val="000000"/>
                <w:sz w:val="16"/>
                <w:szCs w:val="16"/>
                <w:highlight w:val="yellow"/>
                <w:lang w:val="en-GB"/>
              </w:rPr>
              <w:t>HC00319[e]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rPr>
            </w:pPr>
            <w:r>
              <w:rPr>
                <w:color w:val="C00000"/>
                <w:sz w:val="16"/>
                <w:szCs w:val="16"/>
              </w:rPr>
              <w:t>Methyl acetoacetate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bookmarkStart w:id="0" w:name="__DdeLink__2836_2544699351"/>
            <w:r>
              <w:rPr>
                <w:color w:val="000000"/>
                <w:sz w:val="16"/>
                <w:szCs w:val="16"/>
                <w:highlight w:val="yellow"/>
                <w:lang w:val="en-GB"/>
              </w:rPr>
              <w:t>acetoacetate</w:t>
            </w:r>
            <w:bookmarkEnd w:id="0"/>
            <w:r>
              <w:rPr>
                <w:color w:val="C00000"/>
                <w:sz w:val="16"/>
                <w:szCs w:val="16"/>
                <w:highlight w:val="yellow"/>
                <w:lang w:val="en-GB"/>
              </w:rPr>
              <w:t xml:space="preserve"> + methyl group</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lang w:val="en-GB"/>
              </w:rPr>
            </w:pPr>
            <w:r>
              <w:rPr>
                <w:color w:val="C00000"/>
                <w:sz w:val="16"/>
                <w:szCs w:val="16"/>
                <w:lang w:val="en-GB"/>
              </w:rPr>
              <w:t>Phenol Red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pyr[e]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succ[e]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ura[e]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urate[e]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urea[e]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uri[e]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Inorganic Salts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Ammonium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nh4[e] +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ca2[e] + 2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1800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Calcium Nitrate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ca2[e] + 2 CE5643[e]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424</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Magnesium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mg2[e] + 2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Magnesium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mg2[e] + so4[e]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813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Potassium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k[e] +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5330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5333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Sodium Bicarbonate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na1[e] + hco3[e]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26191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23810</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Sodium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na1[e] +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118706</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103448</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Sodium Phosphate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2 na1[e] + pi[e]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1010</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5634</w:t>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Trace Elements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Ammonium Metavanadate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nh4[e] + -</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0.0026</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Cupric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cu2[e] + so4[e]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Ferric Nitrate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fe3[e] + 3 CE5643[e]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0.1238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Ferric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2 fe3[e] + 3 so4[e]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1.048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Manganous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 + 2 cl[e]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Sodium Selenite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2 na1[e] + selni[e]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0.0289</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Zinc Sulfate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zn2[e] + so4[e]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Vitamins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lang w:val="en-GB"/>
              </w:rPr>
            </w:pPr>
            <w:r>
              <w:rPr>
                <w:color w:val="000000"/>
                <w:sz w:val="16"/>
                <w:szCs w:val="16"/>
                <w:lang w:val="en-GB"/>
              </w:rPr>
              <w:t>p-Aminobenzoate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highlight w:val="yellow"/>
                <w:lang w:val="en-GB"/>
              </w:rPr>
            </w:pPr>
            <w:r>
              <w:rPr>
                <w:color w:val="000000"/>
                <w:sz w:val="16"/>
                <w:szCs w:val="16"/>
                <w:highlight w:val="yellow"/>
                <w:lang w:val="en-GB"/>
              </w:rPr>
              <w:t>m01342s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ascb_L[e]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D-Biotin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btn[e]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0.820</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chol[e]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21.4</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fol[e]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Myo-Inositol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inost[e]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194.4</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Niacinamide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ncam[e]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D-Pantothenic acid hemicalcium</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2 pnto_R[e] and ca2[e]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0.52</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Pydxn[e]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Riboflavin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ribflv[e]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thm[e]</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B12</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highlight w:val="yellow"/>
                <w:lang w:val="en-GB"/>
              </w:rPr>
            </w:pPr>
            <w:r>
              <w:rPr>
                <w:b/>
                <w:bCs/>
                <w:sz w:val="16"/>
                <w:szCs w:val="16"/>
                <w:highlight w:val="yellow"/>
                <w:lang w:val="en-GB"/>
              </w:rPr>
              <w:t>aquacob(III)alamin</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r>
      <w:tr>
        <w:trPr/>
        <w:tc>
          <w:tcPr>
            <w:tcW w:w="15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b/>
                <w:b/>
                <w:bCs/>
                <w:sz w:val="16"/>
                <w:szCs w:val="16"/>
                <w:lang w:val="en-GB"/>
              </w:rPr>
            </w:pPr>
            <w:r>
              <w:rPr>
                <w:b/>
                <w:bCs/>
                <w:sz w:val="16"/>
                <w:szCs w:val="16"/>
                <w:lang w:val="en-GB"/>
              </w:rPr>
              <w:t>Added Metabolites</w:t>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Lipoic acid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m02394s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bookmarkStart w:id="1" w:name="__DdeLink__2869_8692572231"/>
            <w:r>
              <w:rPr>
                <w:sz w:val="16"/>
                <w:szCs w:val="16"/>
              </w:rPr>
              <w:t>0.077</w:t>
            </w:r>
            <w:bookmarkEnd w:id="1"/>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m02387s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m02389s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bookmarkStart w:id="2" w:name="rstudio_console_output"/>
            <w:bookmarkEnd w:id="2"/>
            <w:r>
              <w:rPr>
                <w:rFonts w:ascii="Calibri" w:hAnsi="Calibri"/>
                <w:b w:val="false"/>
                <w:i w:val="false"/>
                <w:caps w:val="false"/>
                <w:smallCaps w:val="false"/>
                <w:color w:val="000000"/>
                <w:spacing w:val="0"/>
                <w:sz w:val="16"/>
                <w:szCs w:val="16"/>
              </w:rPr>
              <w:t>28.652</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lang w:val="en-GB"/>
              </w:rPr>
            </w:pPr>
            <w:r>
              <w:rPr>
                <w:rFonts w:ascii="Calibri" w:hAnsi="Calibri"/>
                <w:b w:val="false"/>
                <w:i w:val="false"/>
                <w:caps w:val="false"/>
                <w:smallCaps w:val="false"/>
                <w:color w:val="000000"/>
                <w:spacing w:val="0"/>
                <w:sz w:val="16"/>
                <w:szCs w:val="16"/>
                <w:lang w:val="en-GB"/>
              </w:rPr>
              <w:t>28.652</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Retinol (Vitamin A)</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m02834s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2.4</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Symbol" w:cs="Symbol" w:ascii="Symbol" w:hAnsi="Symbol"/>
                <w:sz w:val="16"/>
                <w:szCs w:val="16"/>
                <w:lang w:val="en-GB"/>
              </w:rPr>
              <w:t></w:t>
            </w:r>
            <w:r>
              <w:rPr>
                <w:rFonts w:eastAsia="Calibri"/>
                <w:sz w:val="16"/>
                <w:szCs w:val="16"/>
                <w:lang w:val="en-GB"/>
              </w:rPr>
              <w:t>-tocopherol (Vitamin 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m01327s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3" w:name="rstudio_console_output1"/>
            <w:bookmarkEnd w:id="3"/>
            <w:r>
              <w:rPr>
                <w:rFonts w:ascii="Calibri" w:hAnsi="Calibri"/>
                <w:b w:val="false"/>
                <w:i w:val="false"/>
                <w:caps w:val="false"/>
                <w:smallCaps w:val="false"/>
                <w:color w:val="000000"/>
                <w:spacing w:val="0"/>
                <w:sz w:val="16"/>
                <w:szCs w:val="16"/>
              </w:rPr>
              <w:t>28.125</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Calibri"/>
                <w:sz w:val="16"/>
                <w:szCs w:val="16"/>
              </w:rPr>
              <w:t>γ</w:t>
            </w:r>
            <w:r>
              <w:rPr>
                <w:sz w:val="16"/>
                <w:szCs w:val="16"/>
              </w:rPr>
              <w:t xml:space="preserve">-tocopherol </w:t>
            </w:r>
            <w:r>
              <w:rPr>
                <w:rFonts w:eastAsia="Calibri"/>
                <w:sz w:val="16"/>
                <w:szCs w:val="16"/>
                <w:lang w:val="en-GB"/>
              </w:rPr>
              <w:t>(Vitamin 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m01935s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D2</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m03141s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4" w:name="rstudio_console_output2"/>
            <w:bookmarkEnd w:id="4"/>
            <w:r>
              <w:rPr>
                <w:rFonts w:ascii="Calibri" w:hAnsi="Calibri"/>
                <w:b w:val="false"/>
                <w:i w:val="false"/>
                <w:caps w:val="false"/>
                <w:smallCaps w:val="false"/>
                <w:color w:val="000000"/>
                <w:spacing w:val="0"/>
                <w:sz w:val="16"/>
                <w:szCs w:val="16"/>
              </w:rPr>
              <w:t>0.0028</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D3</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m03142s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5" w:name="rstudio_console_output3"/>
            <w:bookmarkEnd w:id="5"/>
            <w:r>
              <w:rPr>
                <w:rFonts w:ascii="Calibri" w:hAnsi="Calibri"/>
                <w:b w:val="false"/>
                <w:i w:val="false"/>
                <w:caps w:val="false"/>
                <w:smallCaps w:val="false"/>
                <w:color w:val="000000"/>
                <w:spacing w:val="0"/>
                <w:sz w:val="16"/>
                <w:szCs w:val="16"/>
              </w:rPr>
              <w:t>0.0503</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r>
      <w:tr>
        <w:trPr/>
        <w:tc>
          <w:tcPr>
            <w:tcW w:w="15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Phylloquinone (Vitamin K)</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m02744s</w:t>
            </w:r>
          </w:p>
        </w:tc>
        <w:tc>
          <w:tcPr>
            <w:tcW w:w="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6" w:name="rstudio_console_output4"/>
            <w:bookmarkEnd w:id="6"/>
            <w:r>
              <w:rPr>
                <w:rFonts w:ascii="Calibri" w:hAnsi="Calibri"/>
                <w:b w:val="false"/>
                <w:i w:val="false"/>
                <w:caps w:val="false"/>
                <w:smallCaps w:val="false"/>
                <w:color w:val="000000"/>
                <w:spacing w:val="0"/>
                <w:sz w:val="16"/>
                <w:szCs w:val="16"/>
              </w:rPr>
              <w:t>0.00154</w:t>
            </w:r>
          </w:p>
        </w:tc>
        <w:tc>
          <w:tcPr>
            <w:tcW w:w="7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r>
    </w:tbl>
    <w:p>
      <w:pPr>
        <w:pStyle w:val="Normal"/>
        <w:rPr>
          <w:sz w:val="22"/>
          <w:szCs w:val="22"/>
          <w:lang w:val="en-GB"/>
        </w:rPr>
      </w:pPr>
      <w:r>
        <w:rPr>
          <w:sz w:val="22"/>
          <w:szCs w:val="22"/>
          <w:lang w:val="en-GB"/>
        </w:rPr>
      </w:r>
    </w:p>
    <w:p>
      <w:pPr>
        <w:pStyle w:val="Normal"/>
        <w:rPr/>
      </w:pPr>
      <w:r>
        <w:rPr>
          <w:sz w:val="22"/>
          <w:szCs w:val="22"/>
          <w:lang w:val="en-GB"/>
        </w:rPr>
        <w:t xml:space="preserve">Final media table used as base to calculate the respective exchange fluxes (µM). </w:t>
      </w:r>
      <w:r>
        <w:rPr>
          <w:b/>
          <w:bCs/>
          <w:sz w:val="22"/>
          <w:szCs w:val="22"/>
          <w:lang w:val="en-GB"/>
        </w:rPr>
        <w:t>Only Plasmax was used.</w:t>
      </w:r>
    </w:p>
    <w:p>
      <w:pPr>
        <w:pStyle w:val="Normal"/>
        <w:rPr>
          <w:sz w:val="10"/>
          <w:szCs w:val="10"/>
          <w:lang w:val="en-GB"/>
        </w:rPr>
      </w:pPr>
      <w:r>
        <w:rPr>
          <w:sz w:val="10"/>
          <w:szCs w:val="10"/>
          <w:lang w:val="en-GB"/>
        </w:rPr>
      </w:r>
    </w:p>
    <w:tbl>
      <w:tblPr>
        <w:tblW w:w="9386" w:type="dxa"/>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229"/>
        <w:gridCol w:w="2193"/>
        <w:gridCol w:w="1311"/>
        <w:gridCol w:w="1570"/>
        <w:gridCol w:w="1083"/>
      </w:tblGrid>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lang w:val="en-GB"/>
              </w:rPr>
              <w:t>HumanGEM Excha</w:t>
            </w:r>
            <w:r>
              <w:rPr>
                <w:b/>
                <w:bCs/>
                <w:sz w:val="16"/>
                <w:szCs w:val="16"/>
                <w:lang w:val="en-GB"/>
              </w:rPr>
              <w:t>n</w:t>
            </w:r>
            <w:r>
              <w:rPr>
                <w:b/>
                <w:bCs/>
                <w:sz w:val="16"/>
                <w:szCs w:val="16"/>
                <w:lang w:val="en-GB"/>
              </w:rPr>
              <w:t>ge Reaction ID</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Plasmax</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HPLM</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RPMI-1640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L-Alanine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L-Arginine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L-Asparagine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L-Aspartic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L-Cysteine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L-Histidine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L-Isoleucine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L-Leucine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L-Lysine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L-Methionine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L-Phenylalanine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L-Proline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L-Serine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L-Threonine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168</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L-Tryptophan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L-Tyrosine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L-Valine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Symbol" w:cs="Symbol" w:ascii="Symbol" w:hAnsi="Symbol"/>
                <w:sz w:val="16"/>
                <w:szCs w:val="16"/>
                <w:lang w:val="en-GB"/>
              </w:rPr>
              <w:t></w:t>
            </w:r>
            <w:r>
              <w:rPr>
                <w:sz w:val="16"/>
                <w:szCs w:val="16"/>
                <w:lang w:val="en-GB"/>
              </w:rPr>
              <w:t>-Aminobutyrate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EX_C02356[e]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L-Citrulline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L-Homocysteine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EX_hcys_L[e]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4-Hydroxy-L-proline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EX_4hpro[e]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L-Ornithine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L-Pyroglutamate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EX_5oxpro[e]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L-Acetyl glycine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EX_acgly[e]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L-Carnosine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EX_carn[e]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Glutathione (reduced)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N-Trimethylglycine (betaine)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 carnitine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EX_acrn[e]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Carnitine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11111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2-Hydroxybutyrate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3-Hydroxyisobutyrate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EX_3hmp[e]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Hypoxanthine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Malonate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lang w:val="en-GB"/>
              </w:rPr>
            </w:pPr>
            <w:r>
              <w:rPr>
                <w:color w:val="000000"/>
                <w:sz w:val="16"/>
                <w:szCs w:val="16"/>
                <w:lang w:val="en-GB"/>
              </w:rPr>
              <w:t>HC00319[e]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Acetoacetate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Calibri"/>
                <w:sz w:val="16"/>
                <w:szCs w:val="16"/>
              </w:rPr>
            </w:pPr>
            <w:r>
              <w:rPr>
                <w:rFonts w:eastAsia="Calibri"/>
                <w:sz w:val="16"/>
                <w:szCs w:val="16"/>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Ammonia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HMR_9439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50,0026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Chloride ion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 xml:space="preserve"> </w:t>
            </w:r>
            <w:r>
              <w:rPr>
                <w:color w:val="000000"/>
                <w:sz w:val="16"/>
                <w:szCs w:val="16"/>
                <w:lang w:val="en-GB"/>
              </w:rPr>
              <w:t>EX_nh4[e]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127686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114800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108781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 w:val="16"/>
                <w:szCs w:val="16"/>
                <w:lang w:val="en-GB"/>
              </w:rPr>
              <w:t>HMR_9082</w:t>
            </w:r>
            <w:r>
              <w:rPr>
                <w:color w:val="000000"/>
                <w:sz w:val="16"/>
                <w:szCs w:val="16"/>
              </w:rPr>
              <w:t xml:space="preserve"> </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1804.2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2391.05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424.52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Nitrate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EX_CE5643[e]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0.3714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424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Magnesium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EX_mg2[e]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813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817.6492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350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Potassium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HMR_9081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5330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4100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5333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Sodium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146917.058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130740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138526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Hidrogen carbonate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26191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24000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23810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Phosphate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1010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5634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Copper</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EX_cu2[e]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0.0052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Iron3</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HMR_9096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2.2198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Zinc</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HMR_9080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D-Pantothenic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HMR_9145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2.1</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p-Aminobenzoate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EX_anth[e]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7.3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7.3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HMR_9158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D-Biotin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HMR_9109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HMR_9083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Myo-Inositol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HMR_9361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Niacinamide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HMR_9378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Riboflavin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HMR_9159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B12</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HMR_9269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Lipoic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HMR_9167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bookmarkStart w:id="7" w:name="__DdeLink__2869_86925722311"/>
            <w:r>
              <w:rPr>
                <w:sz w:val="16"/>
                <w:szCs w:val="16"/>
              </w:rPr>
              <w:t>0.077</w:t>
            </w:r>
            <w:bookmarkEnd w:id="7"/>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HMR_9035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HMR_9036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lang w:val="en-GB"/>
              </w:rPr>
            </w:pPr>
            <w:r>
              <w:rPr>
                <w:rFonts w:ascii="Calibri" w:hAnsi="Calibri"/>
                <w:b w:val="false"/>
                <w:i w:val="false"/>
                <w:caps w:val="false"/>
                <w:smallCaps w:val="false"/>
                <w:color w:val="000000"/>
                <w:spacing w:val="0"/>
                <w:sz w:val="16"/>
                <w:szCs w:val="16"/>
                <w:lang w:val="en-GB"/>
              </w:rPr>
              <w:t>28.652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Retinol (Vitamin 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HMR_9147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2.4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Symbol" w:cs="Symbol" w:ascii="Symbol" w:hAnsi="Symbol"/>
                <w:sz w:val="16"/>
                <w:szCs w:val="16"/>
                <w:lang w:val="en-GB"/>
              </w:rPr>
              <w:t></w:t>
            </w:r>
            <w:r>
              <w:rPr>
                <w:rFonts w:eastAsia="Calibri"/>
                <w:sz w:val="16"/>
                <w:szCs w:val="16"/>
                <w:lang w:val="en-GB"/>
              </w:rPr>
              <w:t>-tocopherol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HMR_9151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Calibri"/>
                <w:sz w:val="16"/>
                <w:szCs w:val="16"/>
              </w:rPr>
              <w:t>γ</w:t>
            </w:r>
            <w:r>
              <w:rPr>
                <w:sz w:val="16"/>
                <w:szCs w:val="16"/>
              </w:rPr>
              <w:t>-tocopherol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HMR_9153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D2</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HMR_9441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D3</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HMR_944</w:t>
            </w:r>
            <w:r>
              <w:rPr>
                <w:sz w:val="16"/>
                <w:szCs w:val="16"/>
                <w:lang w:val="en-GB"/>
              </w:rPr>
              <w:t>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Phylloquinone (Vitamin K)</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HMR_9392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r>
    </w:tbl>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Blood medium</w:t>
      </w:r>
    </w:p>
    <w:p>
      <w:pPr>
        <w:pStyle w:val="Normal"/>
        <w:rPr/>
      </w:pPr>
      <w:r>
        <w:rPr>
          <w:sz w:val="22"/>
          <w:szCs w:val="22"/>
          <w:lang w:val="en-GB"/>
        </w:rPr>
        <w:t xml:space="preserve">The metabolite concentrations for this medium were based on the average concentration that  the exchange metabolites from the HumanGEM model have in the human blood. This information was taken from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7">
        <w:r>
          <w:rPr>
            <w:rStyle w:val="InternetLink"/>
            <w:sz w:val="22"/>
            <w:szCs w:val="22"/>
            <w:lang w:val="en-GB"/>
          </w:rPr>
          <w:t>https://serummetabolome.ca/</w:t>
        </w:r>
      </w:hyperlink>
      <w:hyperlink r:id="rId8">
        <w:r>
          <w:rPr>
            <w:sz w:val="22"/>
            <w:szCs w:val="22"/>
            <w:lang w:val="en-GB"/>
          </w:rPr>
          <w:t>).</w:t>
        </w:r>
      </w:hyperlink>
    </w:p>
    <w:p>
      <w:pPr>
        <w:pStyle w:val="Normal"/>
        <w:rPr>
          <w:sz w:val="22"/>
          <w:szCs w:val="22"/>
          <w:lang w:val="en-GB"/>
        </w:rPr>
      </w:pPr>
      <w:r>
        <w:rPr/>
      </w:r>
    </w:p>
    <w:p>
      <w:pPr>
        <w:pStyle w:val="Normal"/>
        <w:rPr/>
      </w:pPr>
      <w:r>
        <w:rPr>
          <w:sz w:val="22"/>
          <w:szCs w:val="22"/>
          <w:lang w:val="en-GB"/>
        </w:rPr>
        <w:t>In total, 58</w:t>
      </w:r>
      <w:r>
        <w:rPr>
          <w:sz w:val="22"/>
          <w:szCs w:val="22"/>
          <w:lang w:val="en-GB"/>
        </w:rPr>
        <w:t>7</w:t>
      </w:r>
      <w:r>
        <w:rPr>
          <w:sz w:val="22"/>
          <w:szCs w:val="22"/>
          <w:lang w:val="en-GB"/>
        </w:rPr>
        <w:t xml:space="preserve"> metabolites were considered for the medium.</w:t>
      </w:r>
    </w:p>
    <w:p>
      <w:pPr>
        <w:pStyle w:val="Normal"/>
        <w:rPr>
          <w:sz w:val="22"/>
          <w:szCs w:val="22"/>
        </w:rPr>
      </w:pPr>
      <w:r>
        <w:rPr>
          <w:sz w:val="22"/>
          <w:szCs w:val="22"/>
        </w:rPr>
      </w:r>
    </w:p>
    <w:p>
      <w:pPr>
        <w:pStyle w:val="Normal"/>
        <w:rPr>
          <w:sz w:val="22"/>
          <w:szCs w:val="22"/>
        </w:rPr>
      </w:pPr>
      <w:r>
        <w:rPr>
          <w:sz w:val="22"/>
          <w:szCs w:val="22"/>
        </w:rPr>
        <w:t>More info on how data was filtered is elsewhere (serum_concentration_decisions.rtf and serum_concentrations_final.txt).</w:t>
      </w:r>
    </w:p>
    <w:p>
      <w:pPr>
        <w:pStyle w:val="Normal"/>
        <w:rPr>
          <w:sz w:val="22"/>
          <w:szCs w:val="22"/>
        </w:rPr>
      </w:pPr>
      <w:r>
        <w:rPr>
          <w:sz w:val="22"/>
          <w:szCs w:val="22"/>
        </w:rPr>
      </w:r>
    </w:p>
    <w:p>
      <w:pPr>
        <w:pStyle w:val="Normal"/>
        <w:spacing w:lineRule="auto" w:line="240"/>
        <w:rPr/>
      </w:pPr>
      <w:r>
        <w:rPr>
          <w:sz w:val="22"/>
          <w:szCs w:val="22"/>
          <w:lang w:val="en-GB"/>
        </w:rPr>
        <w:t>Final media table used as base to calculate the respective exchange fluxes (µM).</w:t>
      </w:r>
    </w:p>
    <w:p>
      <w:pPr>
        <w:pStyle w:val="Normal"/>
        <w:spacing w:lineRule="auto" w:line="240"/>
        <w:rPr>
          <w:lang w:val="en-GB"/>
        </w:rPr>
      </w:pPr>
      <w:r>
        <w:rPr>
          <w:sz w:val="12"/>
          <w:szCs w:val="12"/>
        </w:rPr>
      </w:r>
    </w:p>
    <w:tbl>
      <w:tblPr>
        <w:tblW w:w="9386" w:type="dxa"/>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839"/>
        <w:gridCol w:w="1704"/>
        <w:gridCol w:w="1843"/>
      </w:tblGrid>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lang w:val="en-GB"/>
              </w:rPr>
              <w:t>HumanGEM Excha</w:t>
            </w:r>
            <w:r>
              <w:rPr>
                <w:b/>
                <w:bCs/>
                <w:sz w:val="16"/>
                <w:szCs w:val="16"/>
                <w:lang w:val="en-GB"/>
              </w:rPr>
              <w:t>n</w:t>
            </w:r>
            <w:r>
              <w:rPr>
                <w:b/>
                <w:bCs/>
                <w:sz w:val="16"/>
                <w:szCs w:val="16"/>
                <w:lang w:val="en-GB"/>
              </w:rPr>
              <w:t>ge Reaction ID</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Concentration</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(R)-3-hydroxybutanoate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12(S)-HPETE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EX_12HPET[e]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13,16,19-docosatrienoic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EX_M00341[e]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13-cis-retinoyl-glucuronide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1-methylnicotinamide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20alpha-hydroxy-4-pregnen-3-one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0.0291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25-Hydroxyvitamin D2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9001.12</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42.225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2-Methylcitrate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3,4-dihydroxyphenylethyleneglycol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0.0076</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4-aminobutyrate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4-Hydroxy-debrisoquine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9.881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4-Pyridoxate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w:t>
            </w: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5-alpha-dihydrotestosterone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0.00194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5-formyl-THF</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5-Hydroxy-L-tryptophan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5-methyl-THF</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HMR_9234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Acetaldehyde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46.735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152.0583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65.0333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Adenine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Adenosine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1.34</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adrenaline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0.00073</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Adrenic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EX_adrn[e]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4.072</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AKG</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Alanine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358.6</w:t>
            </w: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Aldosterone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alpha-Tocopherol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32.430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Alpha-Tocotrienol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19.075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Androsterone-glucuronide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Arachidonate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EX_arachd[e]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171.059</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Arginine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85.80</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43.61</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Asparagine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53.135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aspartate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21.72</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ATP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EX_atp[e]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1792.75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Behenic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EX_docosac[e]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10.951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beta-Alanine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72.545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Bilirubin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44.81</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Biotin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0.0257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HMR_9809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2197.45</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Calcidiol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0.0684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cerotic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EX_hexc[e]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0.72</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cGMP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Chenodiol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HMR_10026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Chloride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103044.444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Cholesterol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3123.865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cis-cetoleic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EX_M01582[e]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cis-erucic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EX_doco13ac[e]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cis-gondoic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EX_CE2510[e]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4.62</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cis-Vaccenic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EX_vacc[e]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125.71</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Citrulline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41.892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HMR_9058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21328.571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 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HMR_9701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 III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HMR_9702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Cortisol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50.453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60.58</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cys-gly</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51.87</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Cysteine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140.73</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81.457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Cytidine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Cytosine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D-Alanine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446.75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debrisoquin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decanoic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Dehydroascorbic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5.772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dehydroepiandrosterone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7.54</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Deoxycytidine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Deoxyuridine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0.284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HMR_9685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DHA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EX_crvnc[e]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105.61</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dihomo-gamma-linolenate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EX_dlnlcg[e]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46.664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D-Ornithine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DPA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EX_clpnd[e]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30.728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D-Serine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2.58</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eicosanoate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EX_arach[e]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7.27</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Elaidate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EX_elaid[e]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EPA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EX_tmndnc[e]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143.446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estradiol-17beta 3-glucuronide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HMR_9129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38</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Estradiol-17beta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0.0047</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23.833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Etiocholanolone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FAD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EX_fad[e]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0.07133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103.173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59.303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Gamma-Linolenate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EX_lnlncg[e]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GDP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w:t>
            </w:r>
            <w:r>
              <w:rPr>
                <w:sz w:val="16"/>
                <w:szCs w:val="16"/>
                <w:lang w:val="en-GB"/>
              </w:rPr>
              <w:t>MR_9340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4687.664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glutamate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65.41</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587.715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140.733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456.67</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glycochenodeoxycholate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Glycoursodeoxycholate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GSH</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89.83</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GSSG</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GTP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Guanosine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H2O2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HCO3-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23027.679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heptaglutamyl-folate(DHF)</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HMR_9239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Histamine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EX_hista[e]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0.0753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Histidine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120.66</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Homoserine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Homovanillate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0.059</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Hypoxanthine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1.38</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Inositol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23.525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Isoleucine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63.7</w:t>
            </w: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K+</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4398.0952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L-3-amino-isobutanoate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LacCer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HMR_10027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L-Arabinose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L-Arabitol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lauric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5.822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40.938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L-Dopa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133.28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B4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C4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0.00419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E4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0.00753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lignocerate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EX_lgnc[e]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5.9583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Limonene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Linoleate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637.382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Linolenate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28.65</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lipoic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Lithocholate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L-Lactate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1612.554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L-Metanephrine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Lysine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187.73</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Malonate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12.326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Mannose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margaric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EX_hpdca[e]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266.618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 xml:space="preserve">mead acid </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EX_M02457[e]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3.45</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Methanol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Methionine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215.046</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Methylimidazoleacetic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0.084</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Myristic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EX_ttdca[e]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20.25</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140381.818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NADH</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EX_nadh[e]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Nervonic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EX_nrvnc[e]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26.0005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NH3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110.19</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Nicotinate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Nitrite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19.736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noradrenaline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0.00281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Norepinephrine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octanoic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Oleate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EX_ocdcea[e]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303.668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omega-3-arachidonic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EX_eicostet[e]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Omeprazole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Ornithine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78.27</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Orotate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2.945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Palmitate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487.073</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Palmitolate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EX_hdcea[e]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50.34</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Pantothenate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2.744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pentadecylic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EX_ptdca[e]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100.78</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Phenylacetylglutamine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Phenylalanine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69.45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phylloquinone (Vitamin K)</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physeteric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EX_M02745[e]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Phytanic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4.697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PPi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EX_ppi[e]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Progesterone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2.36</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198.86</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Propanoate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HMR_9808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A1</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74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A2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B2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0.000446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D2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0.00019</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E1</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0.00000</w:t>
            </w:r>
            <w:r>
              <w:rPr>
                <w:sz w:val="16"/>
                <w:szCs w:val="16"/>
                <w:lang w:val="en-GB"/>
              </w:rPr>
              <w:t>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E2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0.00073</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F2alpha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0.00025</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Putrescine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EX_ptrc[e]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Pyridoxal-phosphate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0.0344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72.69</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0.107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84.879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Retinoyl-glucuronide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1.16</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Riboflavin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r>
              <w:rPr>
                <w:sz w:val="16"/>
                <w:szCs w:val="16"/>
                <w:lang w:val="en-GB"/>
              </w:rPr>
              <w:t>50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Sarcosine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139.7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Serotonin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0.75</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Spermidine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EX_spmd[e]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4.776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Spermine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HMR_9715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2.60</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EX_sphings[e]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EX_ocdca[e]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286.28</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Stearidonic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EX_strdnc[e]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Sucrose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103.561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Taurochenodesoxycholate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taurolithocholate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Testosterone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0.00593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THF</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Thiocyanate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Thiosulfate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Threonine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147.783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Thromboxane A2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Thymidine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Thyroxine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Tricosanoic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EX_M03045[e]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triiodothyronine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0.000986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tryptophan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61.0829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Tyrosine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77.78</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UDP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283.0244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3749.085</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Valeric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216.56</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D2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HMR_9441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D3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HMR_9442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0.045</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Xanthurenate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xylitol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1.58</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Phytanate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EX_phyt[e]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4.697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Formaldehyde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EX_fald[e]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Coproporphyrinogen 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EX_HC01610[e]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Chenodeoxycholate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EX_C02528[e]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Glucuronate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EX_glcur[e]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Decanoyl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EX_c10crn[e]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O-Butyrylcarnitine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EX_c4crn[e]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L-Octanoylcarnitine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EX_c8crn[e]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trans-4-hydroxy-L-proline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EX_4hpro[e]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EX_tdechola[e]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EX_carn[e]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3alpha,12alpha-dihydroxy-5beta-cholanate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EX_dchac[e]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FMN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EX_fmn[e]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4-Hydroxyphenylpyruvate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EX_34hpp[e]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3-methyl-2-oxobutyrate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EX_3mob[e]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2-oxo-3-methylvalerate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4-methyl-2-oxopentanoate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EX_4mop[e]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5-oxoproline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EX_5oxpro[e]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SAH</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EX_ahcys[e]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0.24</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anthranilate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EX_anth[e]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EX_mal_L[e]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5-Hydroxyindoleacetate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EX_5hoxindoa[e]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Glyceraldehyde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EX_glyald[e]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EX_pep[e]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guanidinoacetate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EX_gudac[e]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w:t>
            </w:r>
            <w:r>
              <w:rPr>
                <w:sz w:val="16"/>
                <w:szCs w:val="16"/>
                <w:lang w:val="en-GB"/>
              </w:rPr>
              <w:t>90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Kynurenine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EX_Lkynr[e]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2.681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4-hydroxy-2-quinolinecarboxylic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EX_kynate[e]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Quinolinate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EX_quln[e]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EX_cholp[e]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L-Cystathionine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EX_cyst_L[e]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0.364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Dimethylglycine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EX_dmgly[e]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ethanolamine-phosphate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EX_ethamp[e]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Fumarate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EX_fum[e]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1.22</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sn-glycerol-3-PC</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EX_g3pc[e]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Isocitrate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EX_icit[e]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L-2-aminoadipate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EX_L2aadp[e]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EX_xan[e]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19.73</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EX_xtsn[e]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Homocysteine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EX_hcys_L[e]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8.808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Retinal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EX_retinal[e]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Argininosuccinate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EX_argsuc[e]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O-Acetylcarnitine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6.473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O-propanoylcarnitine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0.41</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octadecenoylcarnitine(5)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EX_odecrn[e]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L-Palmitoylcarnitine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EX_pmtcrn[e]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Azelaic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EX_C08261[e]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Hippurate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EX_bgly[e]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1-Myristoylglycerophosphocholine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EX_pcholmyr_hs[e]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16.65</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1-Oleoylglycerophosphocholine (Delta 9)</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EX_pcholole_hs[e]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24.124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1-Stearoylglycerophosphocholine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EX_pcholste_hs[e]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32.75</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1-Eicosatetraenoylglycerophosphocholine (Delta 8, 11, 14, 17), Sn1-Lpc (20:4)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EX_pcholn204_hs[e]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5.373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1-Lignocericylglycerophosphocholine (24:0), Lysopc A C24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EX_pcholn24_hs[e]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1-Heptadecanoylglycerophosphocholine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EX_pcholhep_hs[e]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1.558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15(S)-HPETE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EX_15HPET[e]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4-hydroxyphenyllactate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EX_34hpl[e]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3-Hydroxyisobutyrate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EX_3hmp[e]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hydracrylate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EX_3hpp[e]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3-Methoxytyramine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EX_3moxtyr[e]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4-Acetamidobutanoate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EX_4aabutn[e]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5,6-dihydrouracil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EX_56dura[e]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5-Aminolevulinate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EX_5aop[e]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provitamin D3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EX_7dhchsterol[e]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N-Acetylornithine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EX_acorn[e]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Adipic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EX_adpac[e]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Allantoin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EX_alltn[e]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SAM</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EX_amet[e]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(S)-2-aminobutanoate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EX_C02356[e]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13(S)-HPODE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EX_C04717[e]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5(S)-HETE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EX_C04805[e]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0.50</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J2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EX_C05957[e]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495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Lipoxin A4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EX_C06314[e]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785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Anandamide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EX_C11695[e]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2.0393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5,6-EET</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EX_C14768[e]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0.0035</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8,9-EET</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EX_C14769[e]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0.000627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14,15-EET</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EX_C14771[e]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0.000942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9(10)-EpOME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EX_C14825[e]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0.0030</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12(13)-EpOME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EX_C14826[e]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0.0064</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6-oxo-prostaglandin F1alpha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EX_CE0955[e]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0.00026</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beta-hydroxy-beta-methylbutyrate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EX_CE2028[e]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3-O-methyldopa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EX_CE2176[e]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6-trans-LTB4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EX_CE2445[e]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(8Z,11Z,14Z)-Eicosatrienoic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EX_CE2516[e]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46.664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Cis,Cis-11,14-Eicosadienoic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EX_CE4843[e]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9.035</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methylmalonate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EX_HC00900[e]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Homogentisate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EX_hgentis[e]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L-Pipecolate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EX_Lpipecol[e]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Lathosterol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EX_lthstrl[e]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(R)-mevalonate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EX_mev_R[e]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L-hydroxylysine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EX_pcollg5hlys[e]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Sebacicacid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EX_sebacid[e]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0.091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Suberic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EX_subeac[e]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Urocanate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EX_urcan[e]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EX_galt[e]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EX_glyclt[e]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Indoleacetate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EX_ind3ac[e]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0.983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54.99</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3-phosphoserine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EX_pser_L[e]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Normetanephrine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EX_normete_L[e]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16alpha-hydroxyestrone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EX_C05300[e]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N-acetylneuraminate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EX_acnam[e]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2-oxobutyrate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EX_2obut[e]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EX_glcn[e]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4-Hydroxybenzoate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EX_4hbz[e]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4.809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EX_34dhpha[e]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Phenylpyruvate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EX_phpyr[e]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Tyramine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EX_tym[e]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w:t>
            </w:r>
            <w:r>
              <w:rPr>
                <w:sz w:val="16"/>
                <w:szCs w:val="16"/>
                <w:lang w:val="en-GB"/>
              </w:rPr>
              <w:t>500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2-hydroxyphenylacetate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EX_2hyoxplac[e]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0.50</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Lanosterol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EX_lanost[e]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Vanillylmandelate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EX_3mox4hoxm[e]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Glyoxalate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EX_glx[e]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Isovalerylglycine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EX_CE4968[e]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4-androstene-3,17-dione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EX_andrstndn[e]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0.0036</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5alpha-androstane-3,17-dione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EX_andrstandn[e]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5alpha-androstane-3alpha,17beta-diol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EX_CE2209[e]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2-methoxyestradiol-17beta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EX_C05302[e]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21-hydroxyallopregnanolone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EX_CE5072[e]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11-deoxycortisol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EX_11docrtsl[e]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Pregnenolone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EX_prgnlone[e]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0.014</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Allopregnanolone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EX_CE2211[e]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17alpha-hydroxyprogesterone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EX_17ahprgstrn[e]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0.0050</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17alpha-hydroxypregnenolone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EX_17ahprgnlone[e]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0.0068</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5alpha-pregnane-3,20-dione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EX_C03681[e]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0.03605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Pregnenolone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EX_prgnlones[e]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EX_mma[e]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N-methylhistamine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EX_mhista[e]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4-hydroxy-2-nonenal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EX_CE2006[e]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Salsolinol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EX_C09642[e]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0.00131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Selenomethionine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EX_selmeth[e]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quinonoid dihydrobiopterin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EX_CE2705[e]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1,3-Diaminopropane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EX_13dampp[e]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N1-Acetylspermidine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EX_N1aspmd[e]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5-Hydroxytryptophol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EX_CE1918[e]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5-Methoxytryptophol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EX_CE6205[e]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0.00012475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Calcitriol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EX_1a25dhvitd3[e]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12-hydroxy-arachidonate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EX_12harachd[e]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18-hydroxy-arachidonate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EX_18harachd[e]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5-guanidino-2-oxopentanoate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EX_5g2oxpt[e]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0.12</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dehydroepiandrosterone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EX_dhea[e]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0.013</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EX_estrone[e]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0.000163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2-Hydroxyestrone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EX_C05298[e]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24-Hydroxycholesterol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EX_xol24oh[e]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w:t>
            </w:r>
            <w:r>
              <w:rPr>
                <w:sz w:val="16"/>
                <w:szCs w:val="16"/>
                <w:lang w:val="en-GB"/>
              </w:rPr>
              <w:t>20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26-Hydroxycholesterol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EX_xol27oh[e]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0.28</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Desmosterol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EX_dsmsterol[e]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Cholesterol-sulfate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EX_chsterols[e]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13-cis-Retinoate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EX_13_cis_retn[e]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2,5-dihydroxybenzoate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EX_HC00460[e]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formyl-N-acetyl-5-methoxykynurenamine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EX_fna5moxam[e]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peroxynitrite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EX_CE5643[e]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38.683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gamma-Glutamyl-cysteine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EX_glucys[e]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9.983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Melatonin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EX_melatn[e]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0.00058</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6-Hydroxymelatonin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EX_6hoxmelatn[e]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Picolinic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EX_C10164[e]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Uroporphyrin 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EX_C05767[e]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Porphobilinogen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EX_ppbng[e]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propane-1,2-diol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EX_12ppd_R[e]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L-xylulose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EX_xylu_L[e]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D-Xylulose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EX_xylu_D[e]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malonic-dialdehyde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EX_CE0737[e]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imidazole-4-acetate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EX_im4ac[e]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Sphinganine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EX_sphgn[e]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2-arachidonoylglycerol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EX_C13856[e]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Pristanic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EX_prist[e]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12,13-hydroxyoctadec-9(z)-enoate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EX_CE2049[e]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9,10-hydroxyoctadec-12(Z)-enoate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EX_CE2047[e]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0.0502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11-deoxycorticosterone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EX_11docrtstrn[e]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0.036</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3-iodo-L-tyrosine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EX_3ityr_L[e]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Tetrahydrobiopterin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EX_thbpt[e]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D-Xylose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2443.1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sn-glycerol-3-phosphate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EX_glyc3p[e]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Sulfite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protoporphyrin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EX_ppp9[e]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Squalene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EX_sql[e]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Sphingosine-1-phosphate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PRPP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EX_prpp[e]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UDP-glucose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EX_udpg[e]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2-phospho-D-glycerate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EX_2pg[e]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3-(3-Hydroxy-Phenyl)Propionate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EX_3hpppn[e]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w:t>
            </w: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2-Hydroxy-Isovalerate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EX_2hiv[e]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8.633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17alpha-hydroxypregnenolone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EX_CE1352[e]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3-Hydroxy-glutarate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EX_3ohglutac[e]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3-Methylhistidine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EX_3mhis[e]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Acetyl-glycine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EX_acgly[e]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89.57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Mg2+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EX_mg2[e]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865.6</w:t>
            </w: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beta-Carotene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35.25</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D-Arabitol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EX_abt_D[e]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Dodecanedioic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EX_dodecanac[e]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109.91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Succinylacetone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EX_sucaceto[e]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Cu2+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EX_cu2[e]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16.221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EX_glutar[e]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0.56</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Hexadecanedioic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EX_hexdiac[e]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EX_Lhcystin[e]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8.52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Homocitrulline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EX_hmcr[e]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Indoxyl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EX_inds[e]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Isovaleryl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EX_ivcrn[e]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glycolithocholate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Hexanoy 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EX_c6crn[e]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0.060</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4-Hydroxy-butyrate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EX_4ohbut[e]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3-hydroxy-L-kynurenine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EX_hLkynr[e]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Glycogen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HMR_9729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Oxypurinol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EX_oxyp[e]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tetrahydrobiopterin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EX_thbpt[e]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3-Phospho-D-glycerate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EX_3pg[e]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52.7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EX_stcrn[e]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Tauroursodeoxycholate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Ursodeoxycholate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Dihydrofolate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Fructose-1,6-bisphosphate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EX_fdp[e]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Ubiquinol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EX_q10h2[e]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ubiquinone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gamma-butyrobetaine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EX_4tmeabutn[e]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Keratan sulfate 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HMR_9113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methylglyoxal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55.295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D-Lactate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Sphinganine-1-phosphate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GMP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nicotinamide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Estrone 3-sulfate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0.0023</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902.81</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DHAP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EX_dhap[e]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3-Hydroxyanthranilate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EX_3hanthrn[e]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Gamma-Tocopherol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11.564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5,10-Methylene-THF</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EX_mlthf[e]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0.251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CDP</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EX_cdp[e]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Corticosterone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HMR_9294</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Guanidine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EX_M02035[e]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3,4-Dihydroxymandelate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EX_34dhoxmand[e]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Benzoate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EX_bz[e]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20.78</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N-acetyl-L-cysteine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EX_CE1310[e]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gamma-carboxyethyl-hydroxychroman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EX_CE1926[e]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tetradecenoylcarnitine(5)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EX_ttdcrn[e]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8-Dehydrocholesterol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EX_CE1297[e]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4-coumarate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EX_T4hcinnm[e]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Hyaluronate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HMR_9122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Cyanate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EX_cynt[e]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hydrogen-cyanide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Oleoyl ethanolamine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EX_oleth[e]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23.40</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Palmitoylethanolamide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EX_pmeth[e]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12.55</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Aminoacetone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EX_aact[e]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N8-Acetylspermidine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EX_n8aspmd[e]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dihydrobiopterin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EX_dhbpt[e]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Homocysteine-thiolactone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EX_CE1401[e]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0.00282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Oxalate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HMR_9165</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10.29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Tiglyl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EX_c51crn[e]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0.050</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9-cis-Retinoate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EX_CE1617[e]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sulfochenodeoxycholate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EX_HC02220[e]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sulfoglycolithocholate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Ursodeoxycholic acid 3-sulfate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EX_udca3s[e]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19.095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F1alpha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EX_HC02214[e]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0.000376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 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EX_CE6031[e]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Cortisone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EX_cortsn[e]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0.047</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D3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0.000123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LTD4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0.0129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Methanethiol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EX_ch4s[e]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Thromboxane B2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EX_HC02180[e]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H2S</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aquacob(III)alamin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HMR_9269</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3,5-Diiodo-L-tyrosine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EX_35diotyr[e]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Alpha-D-Glucose 1,6-bisphosphate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Retinyl-ester</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EX_retfa[e]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0.10</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Retinyl palmitate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EX_M02837[e]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0.056</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D-3-amino-isobutanoate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HMR_9222</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L-3-amino-isobutanoate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HMR_9221</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 4-O-sulfate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EX_dopa4sf[e]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15-Keto-prostaglandin F2a</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EX_15kprostgf2[e]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0.00019</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11-Dehydro-thromboxane B2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EX_CE1447[e]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Hepoxilin A3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EX_C04849[e]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0.000114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globoside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HMR_9336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15(S)-HETrE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EX_CE2537[e]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0.00046</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B5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79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5(S)-HEPE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0.00072</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D1</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EX_HC02208[e]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w:t>
            </w:r>
            <w:r>
              <w:rPr>
                <w:sz w:val="16"/>
                <w:szCs w:val="16"/>
                <w:lang w:val="en-GB"/>
              </w:rPr>
              <w:t>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3,4-Dihydroxyphenylethanol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EX_34dhpe[c]</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25-Hydroxycholesterol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EX_xol25oh[e]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 3-O-sulfate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HMR_9308</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Beta-tocopherol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EX_bvite[e]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(S)-Glycerate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EX_glyc_S[e]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Ecgonine-methyl ester</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EX_egme[e]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F4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0.000305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D-Aspartate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HMR_9097</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11.78</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14,15-DiHETE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EX_CE7172[e]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0.00113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15(R)-HEPE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EX_CE7081[e]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0.00059</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15(S)-HEPE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EX_CE7082[e]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0.00059</w:t>
            </w:r>
            <w:r>
              <w:rPr>
                <w:sz w:val="16"/>
                <w:szCs w:val="16"/>
                <w:lang w:val="en-GB"/>
              </w:rPr>
              <w:t>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5,15-DiHETE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EX_CE7096[e]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1-Palmitoylglycerophosphocholine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EX_pcholpalm_hs[e]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92.98</w:t>
            </w:r>
            <w:r>
              <w:rPr>
                <w:sz w:val="16"/>
                <w:szCs w:val="16"/>
                <w:lang w:val="en-GB"/>
              </w:rPr>
              <w:t>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1-Palmitoleoylglycerophosphocholine (Delta 9)</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EX_pcholpalme_hs[e]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2.694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1-Linoleoylglycerophosphocholine (Delta 9,12)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EX_pchollinl_hs[e]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33.68</w:t>
            </w:r>
            <w:r>
              <w:rPr>
                <w:sz w:val="16"/>
                <w:szCs w:val="16"/>
                <w:lang w:val="en-GB"/>
              </w:rPr>
              <w:t>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1-Octadeca-Trienoylglycerophosphocholine, Sn1-Lpc (18:3, Delta 6, 9, 12)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EX_pcholn1836_hs[e]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1-Octadeca-Trienoylglycerophosphocholine, Sn1-Lpc (18:3, Delta 9, 12, 15)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EX_pcholn183_hs[e]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1.239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1-Eicosenoylglycerophosphocholine (Delta 11) ,Sn1-Lpc (20:1)</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EX_pcholn201_hs[e]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0.526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1-Eicosadienoylglycerophosphocholine (Delta 11,14)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EX_pcholeic_hs[e]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0.712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1-Dihomo-Linolenoylglycerophosphocholine (20:3, Delta 8, 11, 14), Lysopc A C20:3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EX_pcholn203_hs[e]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2.49</w:t>
            </w:r>
            <w:r>
              <w:rPr>
                <w:sz w:val="16"/>
                <w:szCs w:val="16"/>
                <w:lang w:val="en-GB"/>
              </w:rPr>
              <w:t>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1-Arachidonoyl-Glycero-3-Phosphocholine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EX_pcholar_hs[e]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7.317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1-Eicosapentenoylglycerophosphocholine (Delta 5, 8, 11, 14, 17), Sn1-Lpc (20:5)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EX_pcholn205_hs[e]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1-Docosatetraenoylglycerophosphocholine (Delta 7, 10, 13, 16), Sn1-Lpc (22:4)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EX_pcholn224_hs[e]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1-Docosapentenoylglycerophosphocholine (Delta 4, 7, 10, 13, 16), Sn1-Lpc (22:5)-W6</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EX_pcholn2254_hs[e]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0.107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1-Docosapentenoylglycerophosphocholine (Delta 7, 10, 13, 16, 19), Sn1-Lpc (22:5)-W3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EX_pcholn225_hs[e]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1-Docosahexenoylglycerophosphocholine (Delta 4, 7, 10, 13, 16, 19), Sn1-Lpc (22:6)</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EX_pcholn226_hs[e]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Lysopc A C28:0</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EX_pcholn28_hs[e]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0.465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Lysopc A C26:1 (Delta 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EX_pcholn261_hs[e]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Lysopc A C28:1 (Delta 5)</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EX_pcholn281_hs[e]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11,12-EET</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EX_C14770[e]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0.000542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12(S)-HHT</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EX_CE1243[e]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(18R)-HEPE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EX_CE7090[e]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0.000138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 butyryl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EX_3bcrn[e]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Glutaryl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EX_c5dc[e]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0.0275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Decenoyl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EX_c101crn[e]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Hexadecenoylcarnitine(9)</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EX_hdd2crn[e]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0.031</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Octenoyl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EX_c81crn[e]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Dodecenoyl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EX_ddece1crn[e]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0.193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Dodecanedioyl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EX_c12dc[e]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0.22</w:t>
            </w:r>
            <w:r>
              <w:rPr>
                <w:sz w:val="16"/>
                <w:szCs w:val="16"/>
                <w:lang w:val="en-GB"/>
              </w:rPr>
              <w:t>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3-Hydroxyhexadecenoylcarnitine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EX_3hdececrn[e]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 Trans7,10-Hexadecadienoyl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EX_3thexddcoacrn[e]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3-Hydroxyhexadecanoylcarnitine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EX_3hexdcrn[e]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0.0125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3-Hydroxy-Octadecenoyl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EX_3octdece1crn[e]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HMR_9096</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17.77</w:t>
            </w:r>
            <w:r>
              <w:rPr>
                <w:sz w:val="16"/>
                <w:szCs w:val="16"/>
                <w:lang w:val="en-GB"/>
              </w:rPr>
              <w:t>8</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Zinc</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HMR_9080</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11.716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(13Z)-eicosenoic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EX_M00017[e]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NH4+</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EX_nh4[e]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3-Hydroxy-3-Methyl-Glutarate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EX_3h3mglt[e]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10Z-Heptadecenoic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EX_M00003[e]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(11Z,14Z,17Z)-eicosatrienoic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EX_M00010[e]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15-deoxy-PGD2</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EX_CE5304[e]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0.00194</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3-Hydroxy-isovaleryl carnitine</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EX_3ivcrn[e]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0.266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9-Eicosenoic acid</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EX_M01235[e]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11.722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GM3</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EX_gm3_hs[e]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5.067</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Ceramide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EX_crm_hs[e]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8.8</w:t>
            </w:r>
            <w:r>
              <w:rPr>
                <w:sz w:val="16"/>
                <w:szCs w:val="16"/>
                <w:lang w:val="en-GB"/>
              </w:rPr>
              <w:t>80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Glucosylceramide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EX_gluside_hs[e]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9.6</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Cholesterol Ester</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EX_xolest_hs[e]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3927.455</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1,2-diacylglycerol-LD-TAG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EX_dag_hs[e]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556.701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phosphatidate-LD-TAG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EX_pa_hs[e]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1.739</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PC-LD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37110.33</w:t>
            </w:r>
            <w:r>
              <w:rPr>
                <w:sz w:val="16"/>
                <w:szCs w:val="16"/>
                <w:lang w:val="en-GB"/>
              </w:rPr>
              <w:t>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EX_pail_hs[e]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352.362</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PS-LD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EX_ps_hs[e]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17.481</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SM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EX_sphmyln_hs[e]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1084.343</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TAG-extraction</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HMR_9023</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7136.410</w:t>
            </w:r>
          </w:p>
        </w:tc>
      </w:tr>
      <w:tr>
        <w:trPr/>
        <w:tc>
          <w:tcPr>
            <w:tcW w:w="583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PG-CL pool</w:t>
            </w:r>
          </w:p>
        </w:tc>
        <w:tc>
          <w:tcPr>
            <w:tcW w:w="170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EX_pglyc_hs[e]</w:t>
            </w:r>
          </w:p>
        </w:tc>
        <w:tc>
          <w:tcPr>
            <w:tcW w:w="18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35.772</w:t>
            </w:r>
          </w:p>
        </w:tc>
      </w:tr>
    </w:tbl>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pt-PT"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auto"/>
      <w:kern w:val="0"/>
      <w:sz w:val="24"/>
      <w:szCs w:val="24"/>
      <w:lang w:val="pt-PT"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ListLabel1">
    <w:name w:val="ListLabel 1"/>
    <w:qFormat/>
    <w:rPr>
      <w:sz w:val="16"/>
      <w:szCs w:val="16"/>
      <w:lang w:val="en-GB"/>
    </w:rPr>
  </w:style>
  <w:style w:type="character" w:styleId="ListLabel2">
    <w:name w:val="ListLabel 2"/>
    <w:qFormat/>
    <w:rPr>
      <w:sz w:val="16"/>
      <w:szCs w:val="16"/>
    </w:rPr>
  </w:style>
  <w:style w:type="character" w:styleId="ListLabel3">
    <w:name w:val="ListLabel 3"/>
    <w:qFormat/>
    <w:rPr>
      <w:sz w:val="22"/>
      <w:szCs w:val="22"/>
      <w:lang w:val="en-US"/>
    </w:rPr>
  </w:style>
  <w:style w:type="character" w:styleId="ListLabel4">
    <w:name w:val="ListLabel 4"/>
    <w:qFormat/>
    <w:rPr>
      <w:sz w:val="22"/>
      <w:szCs w:val="22"/>
      <w:lang w:val="en-GB"/>
    </w:rPr>
  </w:style>
  <w:style w:type="character" w:styleId="ListLabel5">
    <w:name w:val="ListLabel 5"/>
    <w:qFormat/>
    <w:rPr>
      <w:sz w:val="16"/>
      <w:szCs w:val="16"/>
      <w:lang w:val="en-GB"/>
    </w:rPr>
  </w:style>
  <w:style w:type="character" w:styleId="ListLabel6">
    <w:name w:val="ListLabel 6"/>
    <w:qFormat/>
    <w:rPr>
      <w:sz w:val="16"/>
      <w:szCs w:val="16"/>
    </w:rPr>
  </w:style>
  <w:style w:type="character" w:styleId="ListLabel7">
    <w:name w:val="ListLabel 7"/>
    <w:qFormat/>
    <w:rPr>
      <w:sz w:val="22"/>
      <w:szCs w:val="22"/>
      <w:lang w:val="en-US"/>
    </w:rPr>
  </w:style>
  <w:style w:type="character" w:styleId="ListLabel8">
    <w:name w:val="ListLabel 8"/>
    <w:qFormat/>
    <w:rPr>
      <w:sz w:val="22"/>
      <w:szCs w:val="22"/>
      <w:lang w:val="en-GB"/>
    </w:rPr>
  </w:style>
  <w:style w:type="character" w:styleId="ListLabel9">
    <w:name w:val="ListLabel 9"/>
    <w:qFormat/>
    <w:rPr>
      <w:sz w:val="16"/>
      <w:szCs w:val="16"/>
      <w:lang w:val="en-GB"/>
    </w:rPr>
  </w:style>
  <w:style w:type="character" w:styleId="ListLabel10">
    <w:name w:val="ListLabel 10"/>
    <w:qFormat/>
    <w:rPr>
      <w:sz w:val="16"/>
      <w:szCs w:val="16"/>
    </w:rPr>
  </w:style>
  <w:style w:type="character" w:styleId="ListLabel11">
    <w:name w:val="ListLabel 11"/>
    <w:qFormat/>
    <w:rPr>
      <w:sz w:val="22"/>
      <w:szCs w:val="22"/>
      <w:lang w:val="en-US"/>
    </w:rPr>
  </w:style>
  <w:style w:type="character" w:styleId="ListLabel12">
    <w:name w:val="ListLabel 12"/>
    <w:qFormat/>
    <w:rPr>
      <w:sz w:val="22"/>
      <w:szCs w:val="22"/>
      <w:lang w:val="en-GB"/>
    </w:rPr>
  </w:style>
  <w:style w:type="character" w:styleId="VisitedInternetLink">
    <w:name w:val="Visited Internet Link"/>
    <w:rPr>
      <w:color w:val="800000"/>
      <w:u w:val="single"/>
      <w:lang w:val="zxx" w:eastAsia="zxx" w:bidi="zxx"/>
    </w:rPr>
  </w:style>
  <w:style w:type="character" w:styleId="ListLabel13">
    <w:name w:val="ListLabel 13"/>
    <w:qFormat/>
    <w:rPr>
      <w:sz w:val="16"/>
      <w:szCs w:val="16"/>
      <w:lang w:val="en-GB"/>
    </w:rPr>
  </w:style>
  <w:style w:type="character" w:styleId="ListLabel14">
    <w:name w:val="ListLabel 14"/>
    <w:qFormat/>
    <w:rPr>
      <w:sz w:val="16"/>
      <w:szCs w:val="16"/>
    </w:rPr>
  </w:style>
  <w:style w:type="character" w:styleId="ListLabel15">
    <w:name w:val="ListLabel 15"/>
    <w:qFormat/>
    <w:rPr>
      <w:sz w:val="22"/>
      <w:szCs w:val="22"/>
      <w:lang w:val="en-US"/>
    </w:rPr>
  </w:style>
  <w:style w:type="character" w:styleId="ListLabel16">
    <w:name w:val="ListLabel 16"/>
    <w:qFormat/>
    <w:rPr>
      <w:sz w:val="22"/>
      <w:szCs w:val="22"/>
      <w:lang w:val="en-GB"/>
    </w:rPr>
  </w:style>
  <w:style w:type="character" w:styleId="ListLabel17">
    <w:name w:val="ListLabel 17"/>
    <w:qFormat/>
    <w:rPr>
      <w:sz w:val="22"/>
      <w:szCs w:val="22"/>
      <w:lang w:val="en-GB"/>
    </w:rPr>
  </w:style>
  <w:style w:type="character" w:styleId="ListLabel18">
    <w:name w:val="ListLabel 18"/>
    <w:qFormat/>
    <w:rPr>
      <w:sz w:val="16"/>
      <w:szCs w:val="16"/>
      <w:lang w:val="en-GB"/>
    </w:rPr>
  </w:style>
  <w:style w:type="character" w:styleId="ListLabel19">
    <w:name w:val="ListLabel 19"/>
    <w:qFormat/>
    <w:rPr>
      <w:sz w:val="16"/>
      <w:szCs w:val="16"/>
    </w:rPr>
  </w:style>
  <w:style w:type="character" w:styleId="ListLabel20">
    <w:name w:val="ListLabel 20"/>
    <w:qFormat/>
    <w:rPr>
      <w:sz w:val="22"/>
      <w:szCs w:val="22"/>
      <w:lang w:val="en-US"/>
    </w:rPr>
  </w:style>
  <w:style w:type="character" w:styleId="ListLabel21">
    <w:name w:val="ListLabel 21"/>
    <w:qFormat/>
    <w:rPr>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ances.sciencemag.org/content/advances/suppl/2018/12/21/5.1.eaau7314.DC1/aau7314_SM.pdf" TargetMode="External"/><Relationship Id="rId3" Type="http://schemas.openxmlformats.org/officeDocument/2006/relationships/hyperlink" Target="https://doi.org/10.1016/j.cell.2017.03.023" TargetMode="External"/><Relationship Id="rId4" Type="http://schemas.openxmlformats.org/officeDocument/2006/relationships/hyperlink" Target="https://advances.sciencemag.org/content/advances/suppl/2018/12/21/5.1.eaau7314.DC1/aau7314_SM.pdf" TargetMode="External"/><Relationship Id="rId5" Type="http://schemas.openxmlformats.org/officeDocument/2006/relationships/hyperlink" Target="https://ss-usa.s3.amazonaws.com/c/308472537/media/187615dfb9b2320e9776486215674958/Plasmax(TM) formulation compared to historic media.pdf" TargetMode="External"/><Relationship Id="rId6" Type="http://schemas.openxmlformats.org/officeDocument/2006/relationships/hyperlink" Target="https://serummetabolome.ca/" TargetMode="External"/><Relationship Id="rId7" Type="http://schemas.openxmlformats.org/officeDocument/2006/relationships/hyperlink" Target="https://serummetabolome.ca/"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31100</TotalTime>
  <Application>LibreOffice/6.0.7.3$Linux_X86_64 LibreOffice_project/00m0$Build-3</Application>
  <Pages>13</Pages>
  <Words>3381</Words>
  <Characters>26497</Characters>
  <CharactersWithSpaces>27223</CharactersWithSpaces>
  <Paragraphs>2687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2020-07-09T13:49:00Z</dcterms:created>
  <dc:creator>Sara Manso de Sousa Cardoso</dc:creator>
  <dc:description/>
  <dc:language>pt-PT</dc:language>
  <cp:lastModifiedBy/>
  <dcterms:modified xsi:type="dcterms:W3CDTF">2020-09-02T15:40:58Z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