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2420" w:rsidRPr="00D916FD" w:rsidRDefault="00D02420" w:rsidP="00D02420">
      <w:pPr>
        <w:jc w:val="center"/>
        <w:rPr>
          <w:b/>
          <w:bCs/>
          <w:sz w:val="32"/>
          <w:szCs w:val="32"/>
          <w:lang w:val="en-GB"/>
        </w:rPr>
      </w:pPr>
      <w:r w:rsidRPr="00D916FD">
        <w:rPr>
          <w:b/>
          <w:bCs/>
          <w:sz w:val="32"/>
          <w:szCs w:val="32"/>
          <w:lang w:val="en-GB"/>
        </w:rPr>
        <w:t xml:space="preserve">Model </w:t>
      </w:r>
      <w:r w:rsidR="005363C6" w:rsidRPr="00D916FD">
        <w:rPr>
          <w:b/>
          <w:bCs/>
          <w:sz w:val="32"/>
          <w:szCs w:val="32"/>
          <w:lang w:val="en-GB"/>
        </w:rPr>
        <w:t>Refinement</w:t>
      </w:r>
      <w:r w:rsidRPr="00D916FD">
        <w:rPr>
          <w:b/>
          <w:bCs/>
          <w:sz w:val="32"/>
          <w:szCs w:val="32"/>
          <w:lang w:val="en-GB"/>
        </w:rPr>
        <w:t xml:space="preserve"> and Evaluation</w:t>
      </w:r>
    </w:p>
    <w:p w:rsidR="00D02420" w:rsidRPr="00D916FD" w:rsidRDefault="00D02420" w:rsidP="00D02420">
      <w:pPr>
        <w:rPr>
          <w:b/>
          <w:bCs/>
          <w:sz w:val="22"/>
          <w:szCs w:val="22"/>
          <w:lang w:val="en-GB"/>
        </w:rPr>
      </w:pPr>
    </w:p>
    <w:p w:rsidR="00D02420" w:rsidRPr="00D916FD" w:rsidRDefault="00D02420" w:rsidP="00D02420">
      <w:pPr>
        <w:rPr>
          <w:b/>
          <w:bCs/>
          <w:sz w:val="22"/>
          <w:szCs w:val="22"/>
          <w:lang w:val="en-GB"/>
        </w:rPr>
      </w:pPr>
    </w:p>
    <w:p w:rsidR="00D02420" w:rsidRPr="00D916FD" w:rsidRDefault="00D02420" w:rsidP="00D02420">
      <w:pPr>
        <w:rPr>
          <w:b/>
          <w:bCs/>
          <w:sz w:val="22"/>
          <w:szCs w:val="22"/>
          <w:lang w:val="en-GB"/>
        </w:rPr>
      </w:pPr>
    </w:p>
    <w:p w:rsidR="005363C6" w:rsidRPr="00D916FD" w:rsidRDefault="005363C6" w:rsidP="00D02420">
      <w:pPr>
        <w:rPr>
          <w:b/>
          <w:bCs/>
          <w:sz w:val="22"/>
          <w:szCs w:val="22"/>
          <w:lang w:val="en-GB"/>
        </w:rPr>
      </w:pPr>
      <w:r w:rsidRPr="00D916FD">
        <w:rPr>
          <w:b/>
          <w:bCs/>
          <w:sz w:val="22"/>
          <w:szCs w:val="22"/>
          <w:lang w:val="en-GB"/>
        </w:rPr>
        <w:t>Refinement</w:t>
      </w:r>
      <w:r w:rsidR="00D02420" w:rsidRPr="00D916FD">
        <w:rPr>
          <w:b/>
          <w:bCs/>
          <w:sz w:val="22"/>
          <w:szCs w:val="22"/>
          <w:lang w:val="en-GB"/>
        </w:rPr>
        <w:t>:</w:t>
      </w:r>
    </w:p>
    <w:p w:rsidR="005363C6" w:rsidRPr="00D916FD" w:rsidRDefault="005363C6" w:rsidP="005363C6">
      <w:pPr>
        <w:ind w:firstLine="708"/>
        <w:rPr>
          <w:sz w:val="22"/>
          <w:szCs w:val="22"/>
          <w:lang w:val="en-GB"/>
        </w:rPr>
      </w:pPr>
      <w:r w:rsidRPr="00D916FD">
        <w:rPr>
          <w:sz w:val="22"/>
          <w:szCs w:val="22"/>
          <w:lang w:val="en-GB"/>
        </w:rPr>
        <w:t xml:space="preserve">- </w:t>
      </w:r>
      <w:r w:rsidR="001B049A" w:rsidRPr="00D916FD">
        <w:rPr>
          <w:sz w:val="22"/>
          <w:szCs w:val="22"/>
          <w:lang w:val="en-GB"/>
        </w:rPr>
        <w:t xml:space="preserve">Metabolic tasks that </w:t>
      </w:r>
      <w:r w:rsidR="00D02420" w:rsidRPr="00D916FD">
        <w:rPr>
          <w:sz w:val="22"/>
          <w:szCs w:val="22"/>
          <w:lang w:val="en-GB"/>
        </w:rPr>
        <w:t xml:space="preserve">all </w:t>
      </w:r>
      <w:r w:rsidR="001B049A" w:rsidRPr="00D916FD">
        <w:rPr>
          <w:sz w:val="22"/>
          <w:szCs w:val="22"/>
          <w:lang w:val="en-GB"/>
        </w:rPr>
        <w:t xml:space="preserve">cells </w:t>
      </w:r>
      <w:r w:rsidR="00D02420" w:rsidRPr="00D916FD">
        <w:rPr>
          <w:sz w:val="22"/>
          <w:szCs w:val="22"/>
          <w:lang w:val="en-GB"/>
        </w:rPr>
        <w:t>should be able to</w:t>
      </w:r>
      <w:r w:rsidR="001B049A" w:rsidRPr="00D916FD">
        <w:rPr>
          <w:sz w:val="22"/>
          <w:szCs w:val="22"/>
          <w:lang w:val="en-GB"/>
        </w:rPr>
        <w:t xml:space="preserve"> perform</w:t>
      </w:r>
    </w:p>
    <w:p w:rsidR="005363C6" w:rsidRPr="00D916FD" w:rsidRDefault="005363C6" w:rsidP="005363C6">
      <w:pPr>
        <w:ind w:left="1416"/>
        <w:rPr>
          <w:sz w:val="22"/>
          <w:szCs w:val="22"/>
          <w:lang w:val="en-GB"/>
        </w:rPr>
      </w:pPr>
      <w:r w:rsidRPr="00D916FD">
        <w:rPr>
          <w:sz w:val="22"/>
          <w:szCs w:val="22"/>
          <w:lang w:val="en-GB"/>
        </w:rPr>
        <w:t xml:space="preserve">- </w:t>
      </w:r>
      <w:r w:rsidR="00213405" w:rsidRPr="00D916FD">
        <w:rPr>
          <w:color w:val="000000" w:themeColor="text1"/>
          <w:sz w:val="22"/>
          <w:szCs w:val="22"/>
          <w:lang w:val="en-GB"/>
        </w:rPr>
        <w:t>When evaluating the models with tasks, boundary reactions (any reaction that consumes or introduces mass into the system) are removed.</w:t>
      </w:r>
    </w:p>
    <w:p w:rsidR="00D02420" w:rsidRPr="00D916FD" w:rsidRDefault="005363C6" w:rsidP="005363C6">
      <w:pPr>
        <w:ind w:left="1416"/>
        <w:rPr>
          <w:color w:val="000000" w:themeColor="text1"/>
          <w:sz w:val="22"/>
          <w:szCs w:val="22"/>
          <w:lang w:val="en-GB"/>
        </w:rPr>
      </w:pPr>
      <w:r w:rsidRPr="00D916FD">
        <w:rPr>
          <w:sz w:val="22"/>
          <w:szCs w:val="22"/>
          <w:lang w:val="en-GB"/>
        </w:rPr>
        <w:t xml:space="preserve">- </w:t>
      </w:r>
      <w:r w:rsidR="00D02420" w:rsidRPr="00D916FD">
        <w:rPr>
          <w:color w:val="000000" w:themeColor="text1"/>
          <w:sz w:val="22"/>
          <w:szCs w:val="22"/>
          <w:lang w:val="en-GB"/>
        </w:rPr>
        <w:t xml:space="preserve">Tasks used in model validation are those from </w:t>
      </w:r>
      <w:r w:rsidR="00D02420" w:rsidRPr="00D916FD">
        <w:rPr>
          <w:i/>
          <w:iCs/>
          <w:color w:val="000000" w:themeColor="text1"/>
          <w:sz w:val="22"/>
          <w:szCs w:val="22"/>
          <w:lang w:val="en-GB"/>
        </w:rPr>
        <w:t>Richelle A. et al (2019)</w:t>
      </w:r>
      <w:r w:rsidR="00D02420" w:rsidRPr="00D916FD">
        <w:rPr>
          <w:color w:val="000000" w:themeColor="text1"/>
          <w:sz w:val="22"/>
          <w:szCs w:val="22"/>
          <w:lang w:val="en-GB"/>
        </w:rPr>
        <w:t>.</w:t>
      </w:r>
    </w:p>
    <w:p w:rsidR="005363C6" w:rsidRPr="00D916FD" w:rsidRDefault="005363C6" w:rsidP="005363C6">
      <w:pPr>
        <w:rPr>
          <w:color w:val="000000" w:themeColor="text1"/>
          <w:sz w:val="22"/>
          <w:szCs w:val="22"/>
          <w:lang w:val="en-GB"/>
        </w:rPr>
      </w:pPr>
      <w:r w:rsidRPr="00D916FD">
        <w:rPr>
          <w:color w:val="000000" w:themeColor="text1"/>
          <w:sz w:val="22"/>
          <w:szCs w:val="22"/>
          <w:lang w:val="en-GB"/>
        </w:rPr>
        <w:tab/>
        <w:t xml:space="preserve">- Gap-fill… </w:t>
      </w:r>
    </w:p>
    <w:p w:rsidR="00D02420" w:rsidRPr="00561E4B" w:rsidRDefault="005363C6" w:rsidP="00213405">
      <w:pPr>
        <w:rPr>
          <w:sz w:val="22"/>
          <w:szCs w:val="22"/>
          <w:lang w:val="en-GB"/>
        </w:rPr>
      </w:pPr>
      <w:r w:rsidRPr="00D916FD">
        <w:rPr>
          <w:color w:val="000000" w:themeColor="text1"/>
          <w:sz w:val="22"/>
          <w:szCs w:val="22"/>
          <w:lang w:val="en-GB"/>
        </w:rPr>
        <w:tab/>
        <w:t>- dead-end reactions…</w:t>
      </w:r>
    </w:p>
    <w:p w:rsidR="00CE6133" w:rsidRPr="00D916FD" w:rsidRDefault="00CE6133" w:rsidP="00213405">
      <w:pPr>
        <w:rPr>
          <w:color w:val="000000" w:themeColor="text1"/>
          <w:sz w:val="22"/>
          <w:szCs w:val="22"/>
          <w:lang w:val="en-GB"/>
        </w:rPr>
      </w:pPr>
    </w:p>
    <w:p w:rsidR="00D02420" w:rsidRPr="00D916FD" w:rsidRDefault="00D02420" w:rsidP="00213405">
      <w:pPr>
        <w:rPr>
          <w:b/>
          <w:bCs/>
          <w:color w:val="000000" w:themeColor="text1"/>
          <w:sz w:val="22"/>
          <w:szCs w:val="22"/>
          <w:lang w:val="en-GB"/>
        </w:rPr>
      </w:pPr>
      <w:r w:rsidRPr="00D916FD">
        <w:rPr>
          <w:b/>
          <w:bCs/>
          <w:color w:val="000000" w:themeColor="text1"/>
          <w:sz w:val="22"/>
          <w:szCs w:val="22"/>
          <w:lang w:val="en-GB"/>
        </w:rPr>
        <w:t>Evaluation: T-cell specific functions</w:t>
      </w:r>
    </w:p>
    <w:p w:rsidR="006E3E0F" w:rsidRDefault="006E3E0F" w:rsidP="007133AF">
      <w:pPr>
        <w:ind w:left="700"/>
        <w:rPr>
          <w:color w:val="000000" w:themeColor="text1"/>
          <w:sz w:val="22"/>
          <w:szCs w:val="22"/>
          <w:lang w:val="en-GB"/>
        </w:rPr>
      </w:pPr>
    </w:p>
    <w:p w:rsidR="006E3E0F" w:rsidRDefault="006E3E0F" w:rsidP="007133AF">
      <w:pPr>
        <w:ind w:left="700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-&gt; </w:t>
      </w:r>
      <w:r w:rsidR="00523C32">
        <w:rPr>
          <w:color w:val="000000" w:themeColor="text1"/>
          <w:sz w:val="22"/>
          <w:szCs w:val="22"/>
          <w:lang w:val="en-GB"/>
        </w:rPr>
        <w:t>First t</w:t>
      </w:r>
      <w:r>
        <w:rPr>
          <w:color w:val="000000" w:themeColor="text1"/>
          <w:sz w:val="22"/>
          <w:szCs w:val="22"/>
          <w:lang w:val="en-GB"/>
        </w:rPr>
        <w:t>est whether when simply maximizing the biomass, the medium values fall in the normal blood levels. If so, set these for the remaining tests?</w:t>
      </w:r>
    </w:p>
    <w:p w:rsidR="006E3E0F" w:rsidRDefault="006E3E0F" w:rsidP="007133AF">
      <w:pPr>
        <w:ind w:left="700"/>
        <w:rPr>
          <w:color w:val="000000" w:themeColor="text1"/>
          <w:sz w:val="22"/>
          <w:szCs w:val="22"/>
          <w:lang w:val="en-GB"/>
        </w:rPr>
      </w:pPr>
    </w:p>
    <w:p w:rsidR="006E3E0F" w:rsidRDefault="006E3E0F" w:rsidP="007133AF">
      <w:pPr>
        <w:ind w:left="700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-&gt; Some of the following functions are evaluated by simply maximizing the biomass. Others, specific conditions must be set.</w:t>
      </w:r>
    </w:p>
    <w:p w:rsidR="007133AF" w:rsidRPr="00D916FD" w:rsidRDefault="007133AF" w:rsidP="00D807E4">
      <w:pPr>
        <w:rPr>
          <w:color w:val="000000" w:themeColor="text1"/>
          <w:sz w:val="22"/>
          <w:szCs w:val="22"/>
          <w:lang w:val="en-GB"/>
        </w:rPr>
      </w:pPr>
    </w:p>
    <w:p w:rsidR="007F25F2" w:rsidRDefault="007F25F2" w:rsidP="00614FDC">
      <w:pPr>
        <w:ind w:left="700"/>
        <w:rPr>
          <w:color w:val="000000" w:themeColor="text1"/>
          <w:sz w:val="22"/>
          <w:szCs w:val="22"/>
          <w:lang w:val="en-GB"/>
        </w:rPr>
      </w:pPr>
      <w:r w:rsidRPr="00D916FD">
        <w:rPr>
          <w:color w:val="000000" w:themeColor="text1"/>
          <w:sz w:val="22"/>
          <w:szCs w:val="22"/>
          <w:lang w:val="en-GB"/>
        </w:rPr>
        <w:t xml:space="preserve">- </w:t>
      </w:r>
      <w:r w:rsidRPr="00614FDC">
        <w:rPr>
          <w:color w:val="000000" w:themeColor="text1"/>
          <w:sz w:val="22"/>
          <w:szCs w:val="22"/>
          <w:u w:val="single"/>
          <w:lang w:val="en-GB"/>
        </w:rPr>
        <w:t xml:space="preserve">Naïve </w:t>
      </w:r>
      <w:r w:rsidR="00614FDC" w:rsidRPr="00614FDC">
        <w:rPr>
          <w:color w:val="000000" w:themeColor="text1"/>
          <w:sz w:val="22"/>
          <w:szCs w:val="22"/>
          <w:u w:val="single"/>
          <w:lang w:val="en-GB"/>
        </w:rPr>
        <w:t>models (naïve_CD4 and naïve_CD8)</w:t>
      </w:r>
      <w:r w:rsidR="00614FDC">
        <w:rPr>
          <w:color w:val="000000" w:themeColor="text1"/>
          <w:sz w:val="22"/>
          <w:szCs w:val="22"/>
          <w:lang w:val="en-GB"/>
        </w:rPr>
        <w:t xml:space="preserve">: </w:t>
      </w:r>
      <w:r w:rsidR="00D916FD" w:rsidRPr="00D916FD">
        <w:rPr>
          <w:color w:val="000000" w:themeColor="text1"/>
          <w:sz w:val="22"/>
          <w:szCs w:val="22"/>
          <w:lang w:val="en-GB"/>
        </w:rPr>
        <w:t xml:space="preserve">They need a metabolic balance that favours energy production </w:t>
      </w:r>
      <w:r w:rsidR="00D916FD">
        <w:rPr>
          <w:color w:val="000000" w:themeColor="text1"/>
          <w:sz w:val="22"/>
          <w:szCs w:val="22"/>
          <w:lang w:val="en-GB"/>
        </w:rPr>
        <w:t>over biosynthesis to move through tissues and prevent cell death, without leaving a quiescence state.</w:t>
      </w:r>
    </w:p>
    <w:p w:rsidR="00614FDC" w:rsidRDefault="00224073" w:rsidP="00D916FD">
      <w:pPr>
        <w:ind w:left="1416" w:firstLine="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="00614FDC">
        <w:rPr>
          <w:color w:val="000000" w:themeColor="text1"/>
          <w:sz w:val="22"/>
          <w:szCs w:val="22"/>
          <w:lang w:val="en-GB"/>
        </w:rPr>
        <w:t xml:space="preserve">High </w:t>
      </w:r>
      <w:r>
        <w:rPr>
          <w:color w:val="000000" w:themeColor="text1"/>
          <w:sz w:val="22"/>
          <w:szCs w:val="22"/>
          <w:lang w:val="en-GB"/>
        </w:rPr>
        <w:t>FAO</w:t>
      </w:r>
    </w:p>
    <w:p w:rsidR="00614FDC" w:rsidRDefault="00614FDC" w:rsidP="00D916FD">
      <w:pPr>
        <w:ind w:left="1416" w:firstLine="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High </w:t>
      </w:r>
      <w:r w:rsidR="00323458">
        <w:rPr>
          <w:color w:val="000000" w:themeColor="text1"/>
          <w:sz w:val="22"/>
          <w:szCs w:val="22"/>
          <w:lang w:val="en-GB"/>
        </w:rPr>
        <w:t>TCA</w:t>
      </w:r>
    </w:p>
    <w:p w:rsidR="00224073" w:rsidRDefault="00614FDC" w:rsidP="00D916FD">
      <w:pPr>
        <w:ind w:left="1416" w:firstLine="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High </w:t>
      </w:r>
      <w:r w:rsidR="00323458">
        <w:rPr>
          <w:color w:val="000000" w:themeColor="text1"/>
          <w:sz w:val="22"/>
          <w:szCs w:val="22"/>
          <w:lang w:val="en-GB"/>
        </w:rPr>
        <w:t>OXPHOS</w:t>
      </w:r>
    </w:p>
    <w:p w:rsidR="00224073" w:rsidRDefault="00224073" w:rsidP="00D916FD">
      <w:pPr>
        <w:ind w:left="1416" w:firstLine="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 Pyruvate and glutamine oxidation via the TCA cycle</w:t>
      </w:r>
    </w:p>
    <w:p w:rsidR="00224073" w:rsidRDefault="00224073" w:rsidP="00614FDC">
      <w:pPr>
        <w:ind w:left="1416" w:firstLine="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="00323458">
        <w:rPr>
          <w:color w:val="000000" w:themeColor="text1"/>
          <w:sz w:val="22"/>
          <w:szCs w:val="22"/>
          <w:lang w:val="en-GB"/>
        </w:rPr>
        <w:t>Cholesterol sulphate</w:t>
      </w:r>
      <w:r w:rsidR="0016122A">
        <w:rPr>
          <w:color w:val="000000" w:themeColor="text1"/>
          <w:sz w:val="22"/>
          <w:szCs w:val="22"/>
          <w:lang w:val="en-GB"/>
        </w:rPr>
        <w:t xml:space="preserve"> </w:t>
      </w:r>
      <w:r w:rsidR="00614FDC">
        <w:rPr>
          <w:color w:val="000000" w:themeColor="text1"/>
          <w:sz w:val="22"/>
          <w:szCs w:val="22"/>
          <w:lang w:val="en-GB"/>
        </w:rPr>
        <w:t xml:space="preserve">production must occur </w:t>
      </w:r>
      <w:r w:rsidR="0016122A">
        <w:rPr>
          <w:color w:val="000000" w:themeColor="text1"/>
          <w:sz w:val="22"/>
          <w:szCs w:val="22"/>
          <w:lang w:val="en-GB"/>
        </w:rPr>
        <w:t>(</w:t>
      </w:r>
      <w:r w:rsidR="00614FDC">
        <w:rPr>
          <w:color w:val="000000" w:themeColor="text1"/>
          <w:sz w:val="22"/>
          <w:szCs w:val="22"/>
          <w:lang w:val="en-GB"/>
        </w:rPr>
        <w:t>reaction(s)</w:t>
      </w:r>
      <w:proofErr w:type="gramStart"/>
      <w:r w:rsidR="00614FDC">
        <w:rPr>
          <w:color w:val="000000" w:themeColor="text1"/>
          <w:sz w:val="22"/>
          <w:szCs w:val="22"/>
          <w:lang w:val="en-GB"/>
        </w:rPr>
        <w:t xml:space="preserve">: </w:t>
      </w:r>
      <w:r w:rsidR="0016122A">
        <w:rPr>
          <w:color w:val="000000" w:themeColor="text1"/>
          <w:sz w:val="22"/>
          <w:szCs w:val="22"/>
          <w:lang w:val="en-GB"/>
        </w:rPr>
        <w:t>)</w:t>
      </w:r>
      <w:proofErr w:type="gramEnd"/>
      <w:r w:rsidR="00614FDC">
        <w:rPr>
          <w:color w:val="000000" w:themeColor="text1"/>
          <w:sz w:val="22"/>
          <w:szCs w:val="22"/>
          <w:lang w:val="en-GB"/>
        </w:rPr>
        <w:t xml:space="preserve">. It </w:t>
      </w:r>
      <w:r w:rsidR="00323458">
        <w:rPr>
          <w:color w:val="000000" w:themeColor="text1"/>
          <w:sz w:val="22"/>
          <w:szCs w:val="22"/>
          <w:lang w:val="en-GB"/>
        </w:rPr>
        <w:t>competitively replaces TCR-binding cholesterol, reducing TCR avidity and signalling</w:t>
      </w:r>
    </w:p>
    <w:p w:rsidR="00224073" w:rsidRDefault="00224073" w:rsidP="00413FA8">
      <w:pPr>
        <w:ind w:left="700"/>
        <w:rPr>
          <w:color w:val="000000" w:themeColor="text1"/>
          <w:sz w:val="22"/>
          <w:szCs w:val="22"/>
          <w:u w:val="single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</w:t>
      </w:r>
      <w:r w:rsidR="00614FDC">
        <w:rPr>
          <w:color w:val="000000" w:themeColor="text1"/>
          <w:sz w:val="22"/>
          <w:szCs w:val="22"/>
          <w:lang w:val="en-GB"/>
        </w:rPr>
        <w:t xml:space="preserve"> </w:t>
      </w:r>
      <w:r w:rsidR="00614FDC" w:rsidRPr="00614FDC">
        <w:rPr>
          <w:color w:val="000000" w:themeColor="text1"/>
          <w:sz w:val="22"/>
          <w:szCs w:val="22"/>
          <w:u w:val="single"/>
          <w:lang w:val="en-GB"/>
        </w:rPr>
        <w:t>Mimic naïve cells activation (proliferation phase) using the naïve models</w:t>
      </w:r>
      <w:r w:rsidR="00413FA8" w:rsidRPr="00413FA8">
        <w:rPr>
          <w:color w:val="000000" w:themeColor="text1"/>
          <w:sz w:val="22"/>
          <w:szCs w:val="22"/>
          <w:lang w:val="en-GB"/>
        </w:rPr>
        <w:t xml:space="preserve"> (</w:t>
      </w:r>
      <w:r w:rsidR="00413FA8">
        <w:rPr>
          <w:color w:val="000000" w:themeColor="text1"/>
          <w:sz w:val="22"/>
          <w:szCs w:val="22"/>
          <w:lang w:val="en-GB"/>
        </w:rPr>
        <w:t>Also: do naïve models in activated conditions resemble their effector counterparts?</w:t>
      </w:r>
      <w:r w:rsidR="00413FA8" w:rsidRPr="00413FA8">
        <w:rPr>
          <w:color w:val="000000" w:themeColor="text1"/>
          <w:sz w:val="22"/>
          <w:szCs w:val="22"/>
          <w:lang w:val="en-GB"/>
        </w:rPr>
        <w:t>)</w:t>
      </w:r>
    </w:p>
    <w:p w:rsidR="00D328CA" w:rsidRDefault="00D328CA" w:rsidP="00224073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</w:r>
      <w:r>
        <w:rPr>
          <w:color w:val="000000" w:themeColor="text1"/>
          <w:sz w:val="22"/>
          <w:szCs w:val="22"/>
          <w:lang w:val="en-GB"/>
        </w:rPr>
        <w:tab/>
        <w:t>- To mimic:</w:t>
      </w:r>
    </w:p>
    <w:p w:rsidR="00D328CA" w:rsidRDefault="00D328CA" w:rsidP="00D328CA">
      <w:pPr>
        <w:ind w:left="2120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Glut1 transporter is upregulated to increase glucose uptake (reaction: </w:t>
      </w:r>
      <w:r w:rsidRPr="00D328CA">
        <w:rPr>
          <w:i/>
          <w:iCs/>
          <w:color w:val="000000" w:themeColor="text1"/>
          <w:sz w:val="22"/>
          <w:szCs w:val="22"/>
          <w:lang w:val="en-GB"/>
        </w:rPr>
        <w:t>GLCt1r</w:t>
      </w:r>
      <w:r>
        <w:rPr>
          <w:color w:val="000000" w:themeColor="text1"/>
          <w:sz w:val="22"/>
          <w:szCs w:val="22"/>
          <w:lang w:val="en-GB"/>
        </w:rPr>
        <w:t>, with positive flux)</w:t>
      </w:r>
    </w:p>
    <w:p w:rsidR="00D328CA" w:rsidRDefault="00D328CA" w:rsidP="00D328CA">
      <w:pPr>
        <w:ind w:left="2120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Increased methionine uptake (reaction: </w:t>
      </w:r>
      <w:proofErr w:type="spellStart"/>
      <w:r w:rsidRPr="00D328CA">
        <w:rPr>
          <w:i/>
          <w:iCs/>
          <w:color w:val="000000" w:themeColor="text1"/>
          <w:sz w:val="22"/>
          <w:szCs w:val="22"/>
          <w:lang w:val="en-GB"/>
        </w:rPr>
        <w:t>METtec</w:t>
      </w:r>
      <w:proofErr w:type="spellEnd"/>
      <w:r>
        <w:rPr>
          <w:color w:val="000000" w:themeColor="text1"/>
          <w:sz w:val="22"/>
          <w:szCs w:val="22"/>
          <w:lang w:val="en-GB"/>
        </w:rPr>
        <w:t>, with positive flux)</w:t>
      </w:r>
    </w:p>
    <w:p w:rsidR="00D328CA" w:rsidRPr="00D328CA" w:rsidRDefault="00D328CA" w:rsidP="00D328CA">
      <w:pPr>
        <w:ind w:left="2120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Upregulation of vitamin D uptake (reaction: </w:t>
      </w:r>
      <w:r w:rsidRPr="00D328CA">
        <w:rPr>
          <w:color w:val="000000" w:themeColor="text1"/>
          <w:sz w:val="22"/>
          <w:szCs w:val="22"/>
          <w:lang w:val="en-GB"/>
        </w:rPr>
        <w:t>VITD3t2</w:t>
      </w:r>
      <w:r>
        <w:rPr>
          <w:color w:val="000000" w:themeColor="text1"/>
          <w:sz w:val="22"/>
          <w:szCs w:val="22"/>
          <w:lang w:val="en-GB"/>
        </w:rPr>
        <w:t>). S</w:t>
      </w:r>
      <w:r w:rsidRPr="00D916FD">
        <w:rPr>
          <w:color w:val="000000" w:themeColor="text1"/>
          <w:sz w:val="22"/>
          <w:szCs w:val="22"/>
          <w:lang w:val="en-GB"/>
        </w:rPr>
        <w:t>witch from naïve T cells to effector T cells requires the presence of sufficient extracellular vitamin D and upregulation of the vitamin D receptor</w:t>
      </w:r>
      <w:r>
        <w:rPr>
          <w:color w:val="000000" w:themeColor="text1"/>
          <w:sz w:val="22"/>
          <w:szCs w:val="22"/>
          <w:lang w:val="en-GB"/>
        </w:rPr>
        <w:t xml:space="preserve"> </w:t>
      </w:r>
      <w:r w:rsidRPr="00D916FD">
        <w:rPr>
          <w:color w:val="000000" w:themeColor="text1"/>
          <w:sz w:val="22"/>
          <w:szCs w:val="22"/>
          <w:lang w:val="en-GB"/>
        </w:rPr>
        <w:t>occurs</w:t>
      </w:r>
      <w:r>
        <w:rPr>
          <w:color w:val="000000" w:themeColor="text1"/>
          <w:sz w:val="22"/>
          <w:szCs w:val="22"/>
          <w:lang w:val="en-GB"/>
        </w:rPr>
        <w:t xml:space="preserve"> (</w:t>
      </w:r>
      <w:proofErr w:type="spellStart"/>
      <w:r w:rsidR="0069413C" w:rsidRPr="00D328CA">
        <w:rPr>
          <w:color w:val="000000" w:themeColor="text1"/>
          <w:sz w:val="22"/>
          <w:szCs w:val="22"/>
          <w:lang w:val="en-GB"/>
        </w:rPr>
        <w:t>Konijeti</w:t>
      </w:r>
      <w:proofErr w:type="spellEnd"/>
      <w:r w:rsidR="0069413C">
        <w:rPr>
          <w:color w:val="000000" w:themeColor="text1"/>
          <w:sz w:val="22"/>
          <w:szCs w:val="22"/>
          <w:lang w:val="en-GB"/>
        </w:rPr>
        <w:t xml:space="preserve"> GG et al, 2015</w:t>
      </w:r>
      <w:r>
        <w:rPr>
          <w:color w:val="000000" w:themeColor="text1"/>
          <w:sz w:val="22"/>
          <w:szCs w:val="22"/>
          <w:lang w:val="en-GB"/>
        </w:rPr>
        <w:t>)</w:t>
      </w:r>
    </w:p>
    <w:p w:rsidR="00614FDC" w:rsidRDefault="00224073" w:rsidP="00224073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</w:r>
      <w:r>
        <w:rPr>
          <w:color w:val="000000" w:themeColor="text1"/>
          <w:sz w:val="22"/>
          <w:szCs w:val="22"/>
          <w:lang w:val="en-GB"/>
        </w:rPr>
        <w:tab/>
        <w:t xml:space="preserve">- </w:t>
      </w:r>
      <w:r w:rsidR="00614FDC">
        <w:rPr>
          <w:color w:val="000000" w:themeColor="text1"/>
          <w:sz w:val="22"/>
          <w:szCs w:val="22"/>
          <w:lang w:val="en-GB"/>
        </w:rPr>
        <w:t xml:space="preserve">High </w:t>
      </w:r>
      <w:r>
        <w:rPr>
          <w:color w:val="000000" w:themeColor="text1"/>
          <w:sz w:val="22"/>
          <w:szCs w:val="22"/>
          <w:lang w:val="en-GB"/>
        </w:rPr>
        <w:t>Glycolysis</w:t>
      </w:r>
    </w:p>
    <w:p w:rsidR="00614FDC" w:rsidRDefault="00614FDC" w:rsidP="00614FDC">
      <w:pPr>
        <w:ind w:left="708" w:firstLine="708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High </w:t>
      </w:r>
      <w:r w:rsidR="00224073">
        <w:rPr>
          <w:color w:val="000000" w:themeColor="text1"/>
          <w:sz w:val="22"/>
          <w:szCs w:val="22"/>
          <w:lang w:val="en-GB"/>
        </w:rPr>
        <w:t>FAS</w:t>
      </w:r>
    </w:p>
    <w:p w:rsidR="00292853" w:rsidRDefault="00614FDC" w:rsidP="00D328CA">
      <w:pPr>
        <w:ind w:left="1416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High </w:t>
      </w:r>
      <w:proofErr w:type="spellStart"/>
      <w:r w:rsidR="00224073">
        <w:rPr>
          <w:color w:val="000000" w:themeColor="text1"/>
          <w:sz w:val="22"/>
          <w:szCs w:val="22"/>
          <w:lang w:val="en-GB"/>
        </w:rPr>
        <w:t>glutaminolysis</w:t>
      </w:r>
      <w:proofErr w:type="spellEnd"/>
    </w:p>
    <w:p w:rsidR="00A84C50" w:rsidRDefault="00A84C50" w:rsidP="00D328CA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</w:r>
      <w:r>
        <w:rPr>
          <w:color w:val="000000" w:themeColor="text1"/>
          <w:sz w:val="22"/>
          <w:szCs w:val="22"/>
          <w:lang w:val="en-GB"/>
        </w:rPr>
        <w:tab/>
        <w:t xml:space="preserve">- Low FAO </w:t>
      </w:r>
    </w:p>
    <w:p w:rsidR="00413FA8" w:rsidRDefault="00F27B49" w:rsidP="00841236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</w:r>
      <w:r>
        <w:rPr>
          <w:color w:val="000000" w:themeColor="text1"/>
          <w:sz w:val="22"/>
          <w:szCs w:val="22"/>
          <w:lang w:val="en-GB"/>
        </w:rPr>
        <w:tab/>
        <w:t>- calcium</w:t>
      </w:r>
    </w:p>
    <w:p w:rsidR="00224073" w:rsidRDefault="00224073" w:rsidP="00292853">
      <w:pPr>
        <w:ind w:left="700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="00841236" w:rsidRPr="00841236">
        <w:rPr>
          <w:color w:val="000000" w:themeColor="text1"/>
          <w:sz w:val="22"/>
          <w:szCs w:val="22"/>
          <w:u w:val="single"/>
          <w:lang w:val="en-GB"/>
        </w:rPr>
        <w:t xml:space="preserve">All </w:t>
      </w:r>
      <w:r w:rsidRPr="00841236">
        <w:rPr>
          <w:color w:val="000000" w:themeColor="text1"/>
          <w:sz w:val="22"/>
          <w:szCs w:val="22"/>
          <w:u w:val="single"/>
          <w:lang w:val="en-GB"/>
        </w:rPr>
        <w:t>Effector T cells</w:t>
      </w:r>
      <w:r w:rsidR="00841236">
        <w:rPr>
          <w:color w:val="000000" w:themeColor="text1"/>
          <w:sz w:val="22"/>
          <w:szCs w:val="22"/>
          <w:u w:val="single"/>
          <w:lang w:val="en-GB"/>
        </w:rPr>
        <w:t xml:space="preserve"> (CTL, Th1, Th2, Th17)</w:t>
      </w:r>
      <w:r w:rsidR="00292853">
        <w:rPr>
          <w:color w:val="000000" w:themeColor="text1"/>
          <w:sz w:val="22"/>
          <w:szCs w:val="22"/>
          <w:lang w:val="en-GB"/>
        </w:rPr>
        <w:t xml:space="preserve"> </w:t>
      </w:r>
      <w:r w:rsidR="00841236">
        <w:rPr>
          <w:color w:val="000000" w:themeColor="text1"/>
          <w:sz w:val="22"/>
          <w:szCs w:val="22"/>
          <w:lang w:val="en-GB"/>
        </w:rPr>
        <w:t>[</w:t>
      </w:r>
      <w:r w:rsidR="00292853">
        <w:rPr>
          <w:color w:val="000000" w:themeColor="text1"/>
          <w:sz w:val="22"/>
          <w:szCs w:val="22"/>
          <w:lang w:val="en-GB"/>
        </w:rPr>
        <w:t>set certain boundaries, as we want to model when they are proliferating and not the steady state</w:t>
      </w:r>
      <w:r w:rsidR="00841236">
        <w:rPr>
          <w:color w:val="000000" w:themeColor="text1"/>
          <w:sz w:val="22"/>
          <w:szCs w:val="22"/>
          <w:lang w:val="en-GB"/>
        </w:rPr>
        <w:t>?]</w:t>
      </w:r>
    </w:p>
    <w:p w:rsidR="00224073" w:rsidRDefault="00224073" w:rsidP="003177C3">
      <w:pPr>
        <w:ind w:left="1416" w:firstLine="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 Low TCA and OXPHOS</w:t>
      </w:r>
    </w:p>
    <w:p w:rsidR="00907E29" w:rsidRDefault="00224073" w:rsidP="003177C3">
      <w:pPr>
        <w:ind w:left="1416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="00841236">
        <w:rPr>
          <w:color w:val="000000" w:themeColor="text1"/>
          <w:sz w:val="22"/>
          <w:szCs w:val="22"/>
          <w:lang w:val="en-GB"/>
        </w:rPr>
        <w:t xml:space="preserve">High </w:t>
      </w:r>
      <w:r>
        <w:rPr>
          <w:color w:val="000000" w:themeColor="text1"/>
          <w:sz w:val="22"/>
          <w:szCs w:val="22"/>
          <w:lang w:val="en-GB"/>
        </w:rPr>
        <w:t>Glycolysis</w:t>
      </w:r>
      <w:r w:rsidR="00F93AD7">
        <w:rPr>
          <w:color w:val="000000" w:themeColor="text1"/>
          <w:sz w:val="22"/>
          <w:szCs w:val="22"/>
          <w:lang w:val="en-GB"/>
        </w:rPr>
        <w:t xml:space="preserve"> (secrete lactate from pyruvate)</w:t>
      </w:r>
    </w:p>
    <w:p w:rsidR="00224073" w:rsidRDefault="00907E29" w:rsidP="00907E29">
      <w:pPr>
        <w:ind w:left="708" w:firstLine="708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="0031444B">
        <w:rPr>
          <w:color w:val="000000" w:themeColor="text1"/>
          <w:sz w:val="22"/>
          <w:szCs w:val="22"/>
          <w:lang w:val="en-GB"/>
        </w:rPr>
        <w:t xml:space="preserve">High </w:t>
      </w:r>
      <w:proofErr w:type="spellStart"/>
      <w:r w:rsidR="0031444B">
        <w:rPr>
          <w:color w:val="000000" w:themeColor="text1"/>
          <w:sz w:val="22"/>
          <w:szCs w:val="22"/>
          <w:lang w:val="en-GB"/>
        </w:rPr>
        <w:t>g</w:t>
      </w:r>
      <w:r w:rsidR="00224073">
        <w:rPr>
          <w:color w:val="000000" w:themeColor="text1"/>
          <w:sz w:val="22"/>
          <w:szCs w:val="22"/>
          <w:lang w:val="en-GB"/>
        </w:rPr>
        <w:t>lutaminolysis</w:t>
      </w:r>
      <w:proofErr w:type="spellEnd"/>
    </w:p>
    <w:p w:rsidR="003B10BB" w:rsidRDefault="003B10BB" w:rsidP="0031444B">
      <w:pPr>
        <w:ind w:left="1416" w:firstLine="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Glut1 transporter is </w:t>
      </w:r>
      <w:proofErr w:type="gramStart"/>
      <w:r>
        <w:rPr>
          <w:color w:val="000000" w:themeColor="text1"/>
          <w:sz w:val="22"/>
          <w:szCs w:val="22"/>
          <w:lang w:val="en-GB"/>
        </w:rPr>
        <w:t>upregulated  to</w:t>
      </w:r>
      <w:proofErr w:type="gramEnd"/>
      <w:r>
        <w:rPr>
          <w:color w:val="000000" w:themeColor="text1"/>
          <w:sz w:val="22"/>
          <w:szCs w:val="22"/>
          <w:lang w:val="en-GB"/>
        </w:rPr>
        <w:t xml:space="preserve"> increase glucose uptake</w:t>
      </w:r>
      <w:r w:rsidR="0031444B">
        <w:rPr>
          <w:color w:val="000000" w:themeColor="text1"/>
          <w:sz w:val="22"/>
          <w:szCs w:val="22"/>
          <w:lang w:val="en-GB"/>
        </w:rPr>
        <w:t xml:space="preserve"> (reaction: </w:t>
      </w:r>
      <w:r w:rsidR="0031444B" w:rsidRPr="00D328CA">
        <w:rPr>
          <w:i/>
          <w:iCs/>
          <w:color w:val="000000" w:themeColor="text1"/>
          <w:sz w:val="22"/>
          <w:szCs w:val="22"/>
          <w:lang w:val="en-GB"/>
        </w:rPr>
        <w:t>GLCt1r</w:t>
      </w:r>
      <w:r w:rsidR="0031444B">
        <w:rPr>
          <w:color w:val="000000" w:themeColor="text1"/>
          <w:sz w:val="22"/>
          <w:szCs w:val="22"/>
          <w:lang w:val="en-GB"/>
        </w:rPr>
        <w:t>)</w:t>
      </w:r>
    </w:p>
    <w:p w:rsidR="003611C0" w:rsidRDefault="003611C0" w:rsidP="0031444B">
      <w:pPr>
        <w:ind w:left="1416" w:firstLine="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lastRenderedPageBreak/>
        <w:t xml:space="preserve">- High levels of </w:t>
      </w:r>
      <w:proofErr w:type="spellStart"/>
      <w:r>
        <w:rPr>
          <w:color w:val="000000" w:themeColor="text1"/>
          <w:sz w:val="22"/>
          <w:szCs w:val="22"/>
          <w:lang w:val="en-GB"/>
        </w:rPr>
        <w:t>aminoacids</w:t>
      </w:r>
      <w:proofErr w:type="spellEnd"/>
    </w:p>
    <w:p w:rsidR="003611C0" w:rsidRDefault="003177C3" w:rsidP="0031444B">
      <w:pPr>
        <w:ind w:left="1416" w:firstLine="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 increase of glycolytic activity of glyceraldehyde 3-phosphate dehydrogenase (GAPDH)</w:t>
      </w:r>
    </w:p>
    <w:p w:rsidR="003177C3" w:rsidRDefault="003177C3" w:rsidP="003177C3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  <w:t xml:space="preserve">- </w:t>
      </w:r>
      <w:proofErr w:type="spellStart"/>
      <w:r w:rsidRPr="003177C3">
        <w:rPr>
          <w:color w:val="000000" w:themeColor="text1"/>
          <w:sz w:val="22"/>
          <w:szCs w:val="22"/>
          <w:u w:val="single"/>
          <w:lang w:val="en-GB"/>
        </w:rPr>
        <w:t>Thelper</w:t>
      </w:r>
      <w:proofErr w:type="spellEnd"/>
      <w:r w:rsidRPr="003177C3">
        <w:rPr>
          <w:color w:val="000000" w:themeColor="text1"/>
          <w:sz w:val="22"/>
          <w:szCs w:val="22"/>
          <w:u w:val="single"/>
          <w:lang w:val="en-GB"/>
        </w:rPr>
        <w:t xml:space="preserve"> subsets</w:t>
      </w:r>
    </w:p>
    <w:p w:rsidR="003177C3" w:rsidRDefault="00224073" w:rsidP="00BD5E10">
      <w:pPr>
        <w:ind w:left="1416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 Th17</w:t>
      </w:r>
    </w:p>
    <w:p w:rsidR="003177C3" w:rsidRDefault="003177C3" w:rsidP="003177C3">
      <w:pPr>
        <w:ind w:left="1416" w:firstLine="708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proofErr w:type="spellStart"/>
      <w:r>
        <w:rPr>
          <w:color w:val="000000" w:themeColor="text1"/>
          <w:sz w:val="22"/>
          <w:szCs w:val="22"/>
          <w:lang w:val="en-GB"/>
        </w:rPr>
        <w:t>oxphos</w:t>
      </w:r>
      <w:proofErr w:type="spellEnd"/>
      <w:r>
        <w:rPr>
          <w:color w:val="000000" w:themeColor="text1"/>
          <w:sz w:val="22"/>
          <w:szCs w:val="22"/>
          <w:lang w:val="en-GB"/>
        </w:rPr>
        <w:t xml:space="preserve"> even lower than other </w:t>
      </w:r>
      <w:proofErr w:type="spellStart"/>
      <w:r>
        <w:rPr>
          <w:color w:val="000000" w:themeColor="text1"/>
          <w:sz w:val="22"/>
          <w:szCs w:val="22"/>
          <w:lang w:val="en-GB"/>
        </w:rPr>
        <w:t>Thelper</w:t>
      </w:r>
      <w:proofErr w:type="spellEnd"/>
      <w:r>
        <w:rPr>
          <w:color w:val="000000" w:themeColor="text1"/>
          <w:sz w:val="22"/>
          <w:szCs w:val="22"/>
          <w:lang w:val="en-GB"/>
        </w:rPr>
        <w:t xml:space="preserve"> subsets</w:t>
      </w:r>
    </w:p>
    <w:p w:rsidR="0005440F" w:rsidRDefault="003177C3" w:rsidP="003177C3">
      <w:pPr>
        <w:ind w:left="1416" w:firstLine="708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="00CA5089">
        <w:rPr>
          <w:color w:val="000000" w:themeColor="text1"/>
          <w:sz w:val="22"/>
          <w:szCs w:val="22"/>
          <w:lang w:val="en-GB"/>
        </w:rPr>
        <w:t xml:space="preserve">de novo </w:t>
      </w:r>
      <w:r w:rsidR="00224073">
        <w:rPr>
          <w:color w:val="000000" w:themeColor="text1"/>
          <w:sz w:val="22"/>
          <w:szCs w:val="22"/>
          <w:lang w:val="en-GB"/>
        </w:rPr>
        <w:t>FAS</w:t>
      </w:r>
      <w:r w:rsidR="00CA5089">
        <w:rPr>
          <w:color w:val="000000" w:themeColor="text1"/>
          <w:sz w:val="22"/>
          <w:szCs w:val="22"/>
          <w:lang w:val="en-GB"/>
        </w:rPr>
        <w:t xml:space="preserve"> rather than acquisition of extracellular FA</w:t>
      </w:r>
    </w:p>
    <w:p w:rsidR="00224073" w:rsidRDefault="0005440F" w:rsidP="0005440F">
      <w:pPr>
        <w:ind w:left="212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="00BD5E10">
        <w:rPr>
          <w:color w:val="000000" w:themeColor="text1"/>
          <w:sz w:val="22"/>
          <w:szCs w:val="22"/>
          <w:lang w:val="en-GB"/>
        </w:rPr>
        <w:t>increased glutamine utilisation by highly expressed glutamate oxaloacetate transaminase 1 (</w:t>
      </w:r>
      <w:r>
        <w:rPr>
          <w:color w:val="000000" w:themeColor="text1"/>
          <w:sz w:val="22"/>
          <w:szCs w:val="22"/>
          <w:lang w:val="en-GB"/>
        </w:rPr>
        <w:t xml:space="preserve">negative fluxes from </w:t>
      </w:r>
      <w:r w:rsidRPr="0005440F">
        <w:rPr>
          <w:i/>
          <w:iCs/>
          <w:color w:val="000000" w:themeColor="text1"/>
          <w:sz w:val="22"/>
          <w:szCs w:val="22"/>
          <w:lang w:val="en-GB"/>
        </w:rPr>
        <w:t>ASPTA</w:t>
      </w:r>
      <w:r>
        <w:rPr>
          <w:color w:val="000000" w:themeColor="text1"/>
          <w:sz w:val="22"/>
          <w:szCs w:val="22"/>
          <w:lang w:val="en-GB"/>
        </w:rPr>
        <w:t xml:space="preserve"> reaction</w:t>
      </w:r>
      <w:r w:rsidR="00BD5E10">
        <w:rPr>
          <w:color w:val="000000" w:themeColor="text1"/>
          <w:sz w:val="22"/>
          <w:szCs w:val="22"/>
          <w:lang w:val="en-GB"/>
        </w:rPr>
        <w:t>) -&gt; generates aspartate and alpha-ketoglutarate, converted to 2-hydroxyglutarate</w:t>
      </w:r>
      <w:r>
        <w:rPr>
          <w:color w:val="000000" w:themeColor="text1"/>
          <w:sz w:val="22"/>
          <w:szCs w:val="22"/>
          <w:lang w:val="en-GB"/>
        </w:rPr>
        <w:t xml:space="preserve"> (using reactions </w:t>
      </w:r>
      <w:r w:rsidRPr="0005440F">
        <w:rPr>
          <w:i/>
          <w:iCs/>
          <w:color w:val="000000" w:themeColor="text1"/>
          <w:sz w:val="22"/>
          <w:szCs w:val="22"/>
          <w:lang w:val="en-GB"/>
        </w:rPr>
        <w:t>HMR_0718</w:t>
      </w:r>
      <w:r>
        <w:rPr>
          <w:color w:val="000000" w:themeColor="text1"/>
          <w:sz w:val="22"/>
          <w:szCs w:val="22"/>
          <w:lang w:val="en-GB"/>
        </w:rPr>
        <w:t xml:space="preserve"> and/or </w:t>
      </w:r>
      <w:r w:rsidRPr="0005440F">
        <w:rPr>
          <w:i/>
          <w:iCs/>
          <w:color w:val="000000" w:themeColor="text1"/>
          <w:sz w:val="22"/>
          <w:szCs w:val="22"/>
          <w:lang w:val="en-GB"/>
        </w:rPr>
        <w:t>HMR_0719</w:t>
      </w:r>
      <w:r>
        <w:rPr>
          <w:color w:val="000000" w:themeColor="text1"/>
          <w:sz w:val="22"/>
          <w:szCs w:val="22"/>
          <w:lang w:val="en-GB"/>
        </w:rPr>
        <w:t>)</w:t>
      </w:r>
    </w:p>
    <w:p w:rsidR="003177C3" w:rsidRDefault="00A84C50" w:rsidP="00224073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</w:r>
      <w:r w:rsidR="003177C3">
        <w:rPr>
          <w:color w:val="000000" w:themeColor="text1"/>
          <w:sz w:val="22"/>
          <w:szCs w:val="22"/>
          <w:lang w:val="en-GB"/>
        </w:rPr>
        <w:tab/>
        <w:t>-</w:t>
      </w:r>
      <w:r w:rsidR="003177C3" w:rsidRPr="003177C3">
        <w:rPr>
          <w:color w:val="000000" w:themeColor="text1"/>
          <w:sz w:val="22"/>
          <w:szCs w:val="22"/>
          <w:lang w:val="en-GB"/>
        </w:rPr>
        <w:t xml:space="preserve"> </w:t>
      </w:r>
      <w:r w:rsidR="003177C3">
        <w:rPr>
          <w:color w:val="000000" w:themeColor="text1"/>
          <w:sz w:val="22"/>
          <w:szCs w:val="22"/>
          <w:lang w:val="en-GB"/>
        </w:rPr>
        <w:t>Inhibition of glycolysis is capable of inhibiting the cells, especially Th17</w:t>
      </w:r>
    </w:p>
    <w:p w:rsidR="00F27B49" w:rsidRDefault="00F27B49" w:rsidP="00F27B49">
      <w:pPr>
        <w:ind w:left="1416" w:firstLine="12"/>
        <w:jc w:val="both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Pr="00D916FD">
        <w:rPr>
          <w:color w:val="000000" w:themeColor="text1"/>
          <w:sz w:val="22"/>
          <w:szCs w:val="22"/>
          <w:lang w:val="en-GB"/>
        </w:rPr>
        <w:t>Se</w:t>
      </w:r>
      <w:r w:rsidR="00437B98">
        <w:rPr>
          <w:color w:val="000000" w:themeColor="text1"/>
          <w:sz w:val="22"/>
          <w:szCs w:val="22"/>
          <w:lang w:val="en-GB"/>
        </w:rPr>
        <w:t>lenium</w:t>
      </w:r>
      <w:r w:rsidRPr="00D916FD">
        <w:rPr>
          <w:color w:val="000000" w:themeColor="text1"/>
          <w:sz w:val="22"/>
          <w:szCs w:val="22"/>
          <w:lang w:val="en-GB"/>
        </w:rPr>
        <w:t xml:space="preserve"> supplementation may enhance Th1-type immune responses to a greater extent than Th2-type responses </w:t>
      </w:r>
      <w:r>
        <w:rPr>
          <w:color w:val="000000" w:themeColor="text1"/>
          <w:sz w:val="22"/>
          <w:szCs w:val="22"/>
          <w:lang w:val="en-GB"/>
        </w:rPr>
        <w:t>(</w:t>
      </w:r>
      <w:r w:rsidR="008573CD" w:rsidRPr="008573CD">
        <w:rPr>
          <w:color w:val="000000" w:themeColor="text1"/>
          <w:sz w:val="22"/>
          <w:szCs w:val="22"/>
          <w:lang w:val="en-GB"/>
        </w:rPr>
        <w:t>Hoffmann</w:t>
      </w:r>
      <w:r w:rsidR="008573CD">
        <w:rPr>
          <w:color w:val="000000" w:themeColor="text1"/>
          <w:sz w:val="22"/>
          <w:szCs w:val="22"/>
          <w:lang w:val="en-GB"/>
        </w:rPr>
        <w:t xml:space="preserve"> PR et al, 2018</w:t>
      </w:r>
      <w:r>
        <w:rPr>
          <w:color w:val="000000" w:themeColor="text1"/>
          <w:sz w:val="22"/>
          <w:szCs w:val="22"/>
          <w:lang w:val="en-GB"/>
        </w:rPr>
        <w:t>)</w:t>
      </w:r>
    </w:p>
    <w:p w:rsidR="00F27B49" w:rsidRDefault="00F907F1" w:rsidP="00823826">
      <w:pPr>
        <w:ind w:left="1416" w:firstLine="12"/>
        <w:jc w:val="both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</w:t>
      </w:r>
      <w:r w:rsidR="00B06ED0">
        <w:rPr>
          <w:color w:val="000000" w:themeColor="text1"/>
          <w:sz w:val="22"/>
          <w:szCs w:val="22"/>
          <w:lang w:val="en-GB"/>
        </w:rPr>
        <w:t xml:space="preserve"> V</w:t>
      </w:r>
      <w:r w:rsidRPr="00D916FD">
        <w:rPr>
          <w:color w:val="000000" w:themeColor="text1"/>
          <w:sz w:val="22"/>
          <w:szCs w:val="22"/>
          <w:lang w:val="en-GB"/>
        </w:rPr>
        <w:t xml:space="preserve">itamin A </w:t>
      </w:r>
      <w:r w:rsidR="00B06ED0">
        <w:rPr>
          <w:color w:val="000000" w:themeColor="text1"/>
          <w:sz w:val="22"/>
          <w:szCs w:val="22"/>
          <w:lang w:val="en-GB"/>
        </w:rPr>
        <w:t>is</w:t>
      </w:r>
      <w:r w:rsidRPr="00D916FD">
        <w:rPr>
          <w:color w:val="000000" w:themeColor="text1"/>
          <w:sz w:val="22"/>
          <w:szCs w:val="22"/>
          <w:lang w:val="en-GB"/>
        </w:rPr>
        <w:t xml:space="preserve"> essential for T cell activation and differentiation into T helper subsets Th1, Th2 and Th17 cells </w:t>
      </w:r>
      <w:r w:rsidR="001A7A84">
        <w:rPr>
          <w:color w:val="000000" w:themeColor="text1"/>
          <w:sz w:val="22"/>
          <w:szCs w:val="22"/>
          <w:lang w:val="en-GB"/>
        </w:rPr>
        <w:t>(Ross CA, 2012)</w:t>
      </w:r>
    </w:p>
    <w:p w:rsidR="00224073" w:rsidRDefault="00224073" w:rsidP="00224073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  <w:t xml:space="preserve">- </w:t>
      </w:r>
      <w:r w:rsidRPr="00823826">
        <w:rPr>
          <w:color w:val="000000" w:themeColor="text1"/>
          <w:sz w:val="22"/>
          <w:szCs w:val="22"/>
          <w:u w:val="single"/>
          <w:lang w:val="en-GB"/>
        </w:rPr>
        <w:t>Regulatory T cells</w:t>
      </w:r>
    </w:p>
    <w:p w:rsidR="00224073" w:rsidRDefault="00224073" w:rsidP="00224073">
      <w:pPr>
        <w:ind w:left="1416" w:firstLine="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 low glycolysis (but independent, i.e., no glycolysis won’t necessarily lead to cell death)</w:t>
      </w:r>
    </w:p>
    <w:p w:rsidR="002C2266" w:rsidRDefault="00224073" w:rsidP="002C2266">
      <w:pPr>
        <w:ind w:left="1416" w:firstLine="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</w:t>
      </w:r>
      <w:r w:rsidR="00823826">
        <w:rPr>
          <w:color w:val="000000" w:themeColor="text1"/>
          <w:sz w:val="22"/>
          <w:szCs w:val="22"/>
          <w:lang w:val="en-GB"/>
        </w:rPr>
        <w:t xml:space="preserve"> High</w:t>
      </w:r>
      <w:r>
        <w:rPr>
          <w:color w:val="000000" w:themeColor="text1"/>
          <w:sz w:val="22"/>
          <w:szCs w:val="22"/>
          <w:lang w:val="en-GB"/>
        </w:rPr>
        <w:t xml:space="preserve"> FAO</w:t>
      </w:r>
      <w:r w:rsidR="002C2266">
        <w:rPr>
          <w:color w:val="000000" w:themeColor="text1"/>
          <w:sz w:val="22"/>
          <w:szCs w:val="22"/>
          <w:lang w:val="en-GB"/>
        </w:rPr>
        <w:t xml:space="preserve"> (but do not depend entirely, as glycolysis can serve as an alternative energy source</w:t>
      </w:r>
      <w:r w:rsidR="000215B0">
        <w:rPr>
          <w:color w:val="000000" w:themeColor="text1"/>
          <w:sz w:val="22"/>
          <w:szCs w:val="22"/>
          <w:lang w:val="en-GB"/>
        </w:rPr>
        <w:t xml:space="preserve"> + deletion of CPTI transporter does not affect their development and function</w:t>
      </w:r>
      <w:r w:rsidR="002C2266">
        <w:rPr>
          <w:color w:val="000000" w:themeColor="text1"/>
          <w:sz w:val="22"/>
          <w:szCs w:val="22"/>
          <w:lang w:val="en-GB"/>
        </w:rPr>
        <w:t>)</w:t>
      </w:r>
    </w:p>
    <w:p w:rsidR="00224073" w:rsidRDefault="002C2266" w:rsidP="002C2266">
      <w:pPr>
        <w:ind w:left="708" w:firstLine="708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="00823826">
        <w:rPr>
          <w:color w:val="000000" w:themeColor="text1"/>
          <w:sz w:val="22"/>
          <w:szCs w:val="22"/>
          <w:lang w:val="en-GB"/>
        </w:rPr>
        <w:t xml:space="preserve">High </w:t>
      </w:r>
      <w:r w:rsidR="00224073">
        <w:rPr>
          <w:color w:val="000000" w:themeColor="text1"/>
          <w:sz w:val="22"/>
          <w:szCs w:val="22"/>
          <w:lang w:val="en-GB"/>
        </w:rPr>
        <w:t>OXPHOS</w:t>
      </w:r>
    </w:p>
    <w:p w:rsidR="00CA5089" w:rsidRDefault="00CA5089" w:rsidP="00224073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</w:r>
      <w:r>
        <w:rPr>
          <w:color w:val="000000" w:themeColor="text1"/>
          <w:sz w:val="22"/>
          <w:szCs w:val="22"/>
          <w:lang w:val="en-GB"/>
        </w:rPr>
        <w:tab/>
        <w:t>- cholesterol biosynthesis required for suppressive fun</w:t>
      </w:r>
      <w:r w:rsidR="00823826">
        <w:rPr>
          <w:color w:val="000000" w:themeColor="text1"/>
          <w:sz w:val="22"/>
          <w:szCs w:val="22"/>
          <w:lang w:val="en-GB"/>
        </w:rPr>
        <w:t>c</w:t>
      </w:r>
      <w:r>
        <w:rPr>
          <w:color w:val="000000" w:themeColor="text1"/>
          <w:sz w:val="22"/>
          <w:szCs w:val="22"/>
          <w:lang w:val="en-GB"/>
        </w:rPr>
        <w:t>tion</w:t>
      </w:r>
    </w:p>
    <w:p w:rsidR="00907E29" w:rsidRDefault="00907E29" w:rsidP="00224073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</w:r>
      <w:r>
        <w:rPr>
          <w:color w:val="000000" w:themeColor="text1"/>
          <w:sz w:val="22"/>
          <w:szCs w:val="22"/>
          <w:lang w:val="en-GB"/>
        </w:rPr>
        <w:tab/>
        <w:t>- Glut1 levels</w:t>
      </w:r>
      <w:r w:rsidR="00A32BE1">
        <w:rPr>
          <w:color w:val="000000" w:themeColor="text1"/>
          <w:sz w:val="22"/>
          <w:szCs w:val="22"/>
          <w:lang w:val="en-GB"/>
        </w:rPr>
        <w:t xml:space="preserve"> </w:t>
      </w:r>
      <w:r w:rsidR="00A32BE1" w:rsidRPr="00A32BE1">
        <w:rPr>
          <w:color w:val="000000" w:themeColor="text1"/>
          <w:sz w:val="22"/>
          <w:szCs w:val="22"/>
          <w:lang w:val="en-GB"/>
        </w:rPr>
        <w:t xml:space="preserve">(reaction: </w:t>
      </w:r>
      <w:r w:rsidR="00A32BE1" w:rsidRPr="00A32BE1">
        <w:rPr>
          <w:i/>
          <w:iCs/>
          <w:color w:val="000000" w:themeColor="text1"/>
          <w:sz w:val="22"/>
          <w:szCs w:val="22"/>
          <w:lang w:val="en-GB"/>
        </w:rPr>
        <w:t>GLCt1r</w:t>
      </w:r>
      <w:r w:rsidR="00A32BE1" w:rsidRPr="00A32BE1">
        <w:rPr>
          <w:color w:val="000000" w:themeColor="text1"/>
          <w:sz w:val="22"/>
          <w:szCs w:val="22"/>
          <w:lang w:val="en-GB"/>
        </w:rPr>
        <w:t>, with positive flux)</w:t>
      </w:r>
      <w:r>
        <w:rPr>
          <w:color w:val="000000" w:themeColor="text1"/>
          <w:sz w:val="22"/>
          <w:szCs w:val="22"/>
          <w:lang w:val="en-GB"/>
        </w:rPr>
        <w:t xml:space="preserve"> lower than </w:t>
      </w:r>
      <w:proofErr w:type="spellStart"/>
      <w:r>
        <w:rPr>
          <w:color w:val="000000" w:themeColor="text1"/>
          <w:sz w:val="22"/>
          <w:szCs w:val="22"/>
          <w:lang w:val="en-GB"/>
        </w:rPr>
        <w:t>Thelper</w:t>
      </w:r>
      <w:proofErr w:type="spellEnd"/>
      <w:r>
        <w:rPr>
          <w:color w:val="000000" w:themeColor="text1"/>
          <w:sz w:val="22"/>
          <w:szCs w:val="22"/>
          <w:lang w:val="en-GB"/>
        </w:rPr>
        <w:t xml:space="preserve"> subsets</w:t>
      </w:r>
    </w:p>
    <w:p w:rsidR="00472735" w:rsidRDefault="00472735" w:rsidP="00224073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</w:r>
      <w:r>
        <w:rPr>
          <w:color w:val="000000" w:themeColor="text1"/>
          <w:sz w:val="22"/>
          <w:szCs w:val="22"/>
          <w:lang w:val="en-GB"/>
        </w:rPr>
        <w:tab/>
        <w:t xml:space="preserve">- </w:t>
      </w:r>
      <w:r w:rsidR="00BD1FBD">
        <w:rPr>
          <w:color w:val="000000" w:themeColor="text1"/>
          <w:sz w:val="22"/>
          <w:szCs w:val="22"/>
          <w:lang w:val="en-GB"/>
        </w:rPr>
        <w:t>M</w:t>
      </w:r>
      <w:r>
        <w:rPr>
          <w:color w:val="000000" w:themeColor="text1"/>
          <w:sz w:val="22"/>
          <w:szCs w:val="22"/>
          <w:lang w:val="en-GB"/>
        </w:rPr>
        <w:t>evalonate pathway increase</w:t>
      </w:r>
      <w:r w:rsidR="00BD1FBD">
        <w:rPr>
          <w:color w:val="000000" w:themeColor="text1"/>
          <w:sz w:val="22"/>
          <w:szCs w:val="22"/>
          <w:lang w:val="en-GB"/>
        </w:rPr>
        <w:t>s</w:t>
      </w:r>
      <w:r>
        <w:rPr>
          <w:color w:val="000000" w:themeColor="text1"/>
          <w:sz w:val="22"/>
          <w:szCs w:val="22"/>
          <w:lang w:val="en-GB"/>
        </w:rPr>
        <w:t xml:space="preserve"> proliferation</w:t>
      </w:r>
    </w:p>
    <w:p w:rsidR="00224073" w:rsidRDefault="00224073" w:rsidP="00224073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  <w:t xml:space="preserve">- </w:t>
      </w:r>
      <w:r w:rsidRPr="003A451E">
        <w:rPr>
          <w:color w:val="000000" w:themeColor="text1"/>
          <w:sz w:val="22"/>
          <w:szCs w:val="22"/>
          <w:u w:val="single"/>
          <w:lang w:val="en-GB"/>
        </w:rPr>
        <w:t>Memory T cells</w:t>
      </w:r>
    </w:p>
    <w:p w:rsidR="00224073" w:rsidRDefault="00224073" w:rsidP="00224073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</w:r>
      <w:r>
        <w:rPr>
          <w:color w:val="000000" w:themeColor="text1"/>
          <w:sz w:val="22"/>
          <w:szCs w:val="22"/>
          <w:lang w:val="en-GB"/>
        </w:rPr>
        <w:tab/>
        <w:t>- Low glycolysis</w:t>
      </w:r>
    </w:p>
    <w:p w:rsidR="003A451E" w:rsidRDefault="00224073" w:rsidP="00224073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</w:r>
      <w:r>
        <w:rPr>
          <w:color w:val="000000" w:themeColor="text1"/>
          <w:sz w:val="22"/>
          <w:szCs w:val="22"/>
          <w:lang w:val="en-GB"/>
        </w:rPr>
        <w:tab/>
        <w:t>-</w:t>
      </w:r>
      <w:r w:rsidR="003A451E">
        <w:rPr>
          <w:color w:val="000000" w:themeColor="text1"/>
          <w:sz w:val="22"/>
          <w:szCs w:val="22"/>
          <w:lang w:val="en-GB"/>
        </w:rPr>
        <w:t>High</w:t>
      </w:r>
      <w:r>
        <w:rPr>
          <w:color w:val="000000" w:themeColor="text1"/>
          <w:sz w:val="22"/>
          <w:szCs w:val="22"/>
          <w:lang w:val="en-GB"/>
        </w:rPr>
        <w:t xml:space="preserve"> OXPHOS</w:t>
      </w:r>
    </w:p>
    <w:p w:rsidR="00224073" w:rsidRDefault="003A451E" w:rsidP="003A451E">
      <w:pPr>
        <w:ind w:left="708" w:firstLine="708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High </w:t>
      </w:r>
      <w:r w:rsidR="00961435">
        <w:rPr>
          <w:color w:val="000000" w:themeColor="text1"/>
          <w:sz w:val="22"/>
          <w:szCs w:val="22"/>
          <w:lang w:val="en-GB"/>
        </w:rPr>
        <w:t>FAS</w:t>
      </w:r>
    </w:p>
    <w:p w:rsidR="003A451E" w:rsidRDefault="00224073" w:rsidP="008B464D">
      <w:pPr>
        <w:ind w:left="1416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</w:t>
      </w:r>
      <w:r w:rsidR="002A2FCD">
        <w:rPr>
          <w:color w:val="000000" w:themeColor="text1"/>
          <w:sz w:val="22"/>
          <w:szCs w:val="22"/>
          <w:lang w:val="en-GB"/>
        </w:rPr>
        <w:t xml:space="preserve"> Central Memory</w:t>
      </w:r>
    </w:p>
    <w:p w:rsidR="00224073" w:rsidRDefault="003A451E" w:rsidP="003A451E">
      <w:pPr>
        <w:ind w:left="212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="00224073">
        <w:rPr>
          <w:color w:val="000000" w:themeColor="text1"/>
          <w:sz w:val="22"/>
          <w:szCs w:val="22"/>
          <w:lang w:val="en-GB"/>
        </w:rPr>
        <w:t xml:space="preserve">FAS &lt;-&gt; FAO </w:t>
      </w:r>
      <w:r w:rsidR="008B464D">
        <w:rPr>
          <w:color w:val="000000" w:themeColor="text1"/>
          <w:sz w:val="22"/>
          <w:szCs w:val="22"/>
          <w:lang w:val="en-GB"/>
        </w:rPr>
        <w:t xml:space="preserve">futile </w:t>
      </w:r>
      <w:r w:rsidR="00224073">
        <w:rPr>
          <w:color w:val="000000" w:themeColor="text1"/>
          <w:sz w:val="22"/>
          <w:szCs w:val="22"/>
          <w:lang w:val="en-GB"/>
        </w:rPr>
        <w:t>cycle</w:t>
      </w:r>
      <w:r w:rsidR="008B464D">
        <w:rPr>
          <w:color w:val="000000" w:themeColor="text1"/>
          <w:sz w:val="22"/>
          <w:szCs w:val="22"/>
          <w:lang w:val="en-GB"/>
        </w:rPr>
        <w:t xml:space="preserve">: FA formed are broken down by </w:t>
      </w:r>
      <w:proofErr w:type="spellStart"/>
      <w:r w:rsidR="008B464D">
        <w:rPr>
          <w:color w:val="000000" w:themeColor="text1"/>
          <w:sz w:val="22"/>
          <w:szCs w:val="22"/>
          <w:lang w:val="en-GB"/>
        </w:rPr>
        <w:t>lisossomal</w:t>
      </w:r>
      <w:proofErr w:type="spellEnd"/>
      <w:r w:rsidR="008B464D">
        <w:rPr>
          <w:color w:val="000000" w:themeColor="text1"/>
          <w:sz w:val="22"/>
          <w:szCs w:val="22"/>
          <w:lang w:val="en-GB"/>
        </w:rPr>
        <w:t>-acid-lipase-mediated lipolysis to liberate FA from storage to be used as substrates in FAO</w:t>
      </w:r>
    </w:p>
    <w:p w:rsidR="003A451E" w:rsidRDefault="002A2FCD" w:rsidP="008B464D">
      <w:pPr>
        <w:ind w:left="1416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 Effector Memory</w:t>
      </w:r>
    </w:p>
    <w:p w:rsidR="002A2FCD" w:rsidRDefault="003A451E" w:rsidP="003A451E">
      <w:pPr>
        <w:ind w:left="212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="002A2FCD">
        <w:rPr>
          <w:color w:val="000000" w:themeColor="text1"/>
          <w:sz w:val="22"/>
          <w:szCs w:val="22"/>
          <w:lang w:val="en-GB"/>
        </w:rPr>
        <w:t xml:space="preserve">import FA and rely on glycolysis. </w:t>
      </w:r>
      <w:r w:rsidR="003C5888">
        <w:rPr>
          <w:color w:val="000000" w:themeColor="text1"/>
          <w:sz w:val="22"/>
          <w:szCs w:val="22"/>
          <w:lang w:val="en-GB"/>
        </w:rPr>
        <w:t>(</w:t>
      </w:r>
      <w:r w:rsidR="002A2FCD">
        <w:rPr>
          <w:color w:val="000000" w:themeColor="text1"/>
          <w:sz w:val="22"/>
          <w:szCs w:val="22"/>
          <w:lang w:val="en-GB"/>
        </w:rPr>
        <w:t>May resort to the futile cycle if no availability of FA in the environment??</w:t>
      </w:r>
      <w:r w:rsidR="003C5888">
        <w:rPr>
          <w:color w:val="000000" w:themeColor="text1"/>
          <w:sz w:val="22"/>
          <w:szCs w:val="22"/>
          <w:lang w:val="en-GB"/>
        </w:rPr>
        <w:t>)</w:t>
      </w:r>
    </w:p>
    <w:p w:rsidR="003A451E" w:rsidRDefault="00961435" w:rsidP="00961435">
      <w:pPr>
        <w:ind w:left="1416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="003A451E">
        <w:rPr>
          <w:color w:val="000000" w:themeColor="text1"/>
          <w:sz w:val="22"/>
          <w:szCs w:val="22"/>
          <w:lang w:val="en-GB"/>
        </w:rPr>
        <w:t>I</w:t>
      </w:r>
      <w:r>
        <w:rPr>
          <w:color w:val="000000" w:themeColor="text1"/>
          <w:sz w:val="22"/>
          <w:szCs w:val="22"/>
          <w:lang w:val="en-GB"/>
        </w:rPr>
        <w:t xml:space="preserve">ncreased expression of phosphoenolpyruvate </w:t>
      </w:r>
      <w:proofErr w:type="spellStart"/>
      <w:r>
        <w:rPr>
          <w:color w:val="000000" w:themeColor="text1"/>
          <w:sz w:val="22"/>
          <w:szCs w:val="22"/>
          <w:lang w:val="en-GB"/>
        </w:rPr>
        <w:t>carboxykinase</w:t>
      </w:r>
      <w:proofErr w:type="spellEnd"/>
      <w:r>
        <w:rPr>
          <w:color w:val="000000" w:themeColor="text1"/>
          <w:sz w:val="22"/>
          <w:szCs w:val="22"/>
          <w:lang w:val="en-GB"/>
        </w:rPr>
        <w:t xml:space="preserve"> (</w:t>
      </w:r>
      <w:r w:rsidR="003A451E" w:rsidRPr="003A451E">
        <w:rPr>
          <w:i/>
          <w:iCs/>
          <w:color w:val="000000" w:themeColor="text1"/>
          <w:sz w:val="22"/>
          <w:szCs w:val="22"/>
          <w:lang w:val="en-GB"/>
        </w:rPr>
        <w:t>PEPCK</w:t>
      </w:r>
      <w:r w:rsidR="003A451E">
        <w:rPr>
          <w:color w:val="000000" w:themeColor="text1"/>
          <w:sz w:val="22"/>
          <w:szCs w:val="22"/>
          <w:lang w:val="en-GB"/>
        </w:rPr>
        <w:t>/</w:t>
      </w:r>
      <w:r w:rsidR="003A451E" w:rsidRPr="003A451E">
        <w:rPr>
          <w:lang w:val="en-US"/>
        </w:rPr>
        <w:t xml:space="preserve"> </w:t>
      </w:r>
      <w:proofErr w:type="spellStart"/>
      <w:r w:rsidR="003A451E" w:rsidRPr="003A451E">
        <w:rPr>
          <w:i/>
          <w:iCs/>
          <w:color w:val="000000" w:themeColor="text1"/>
          <w:sz w:val="22"/>
          <w:szCs w:val="22"/>
          <w:lang w:val="en-GB"/>
        </w:rPr>
        <w:t>PEPCKm</w:t>
      </w:r>
      <w:proofErr w:type="spellEnd"/>
      <w:r w:rsidR="003A451E">
        <w:rPr>
          <w:color w:val="000000" w:themeColor="text1"/>
          <w:sz w:val="22"/>
          <w:szCs w:val="22"/>
          <w:lang w:val="en-GB"/>
        </w:rPr>
        <w:t xml:space="preserve"> reactions</w:t>
      </w:r>
      <w:r>
        <w:rPr>
          <w:color w:val="000000" w:themeColor="text1"/>
          <w:sz w:val="22"/>
          <w:szCs w:val="22"/>
          <w:lang w:val="en-GB"/>
        </w:rPr>
        <w:t>)</w:t>
      </w:r>
    </w:p>
    <w:p w:rsidR="00A84C50" w:rsidRDefault="003A451E" w:rsidP="003A451E">
      <w:pPr>
        <w:ind w:left="212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Increases </w:t>
      </w:r>
      <w:r w:rsidR="00961435">
        <w:rPr>
          <w:color w:val="000000" w:themeColor="text1"/>
          <w:sz w:val="22"/>
          <w:szCs w:val="22"/>
          <w:lang w:val="en-GB"/>
        </w:rPr>
        <w:t>glycogen biosynthesis</w:t>
      </w:r>
      <w:r>
        <w:rPr>
          <w:color w:val="000000" w:themeColor="text1"/>
          <w:sz w:val="22"/>
          <w:szCs w:val="22"/>
          <w:lang w:val="en-GB"/>
        </w:rPr>
        <w:t>, and posterior</w:t>
      </w:r>
      <w:r w:rsidR="00961435">
        <w:rPr>
          <w:color w:val="000000" w:themeColor="text1"/>
          <w:sz w:val="22"/>
          <w:szCs w:val="22"/>
          <w:lang w:val="en-GB"/>
        </w:rPr>
        <w:t xml:space="preserve"> glutathione production through the pentose phosphate pathway</w:t>
      </w:r>
    </w:p>
    <w:p w:rsidR="00416586" w:rsidRDefault="00961435" w:rsidP="00961435">
      <w:pPr>
        <w:ind w:left="1416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 IL7 increase</w:t>
      </w:r>
      <w:r w:rsidR="006F3072">
        <w:rPr>
          <w:color w:val="000000" w:themeColor="text1"/>
          <w:sz w:val="22"/>
          <w:szCs w:val="22"/>
          <w:lang w:val="en-GB"/>
        </w:rPr>
        <w:t>s</w:t>
      </w:r>
      <w:r>
        <w:rPr>
          <w:color w:val="000000" w:themeColor="text1"/>
          <w:sz w:val="22"/>
          <w:szCs w:val="22"/>
          <w:lang w:val="en-GB"/>
        </w:rPr>
        <w:t xml:space="preserve"> expression of glycerol channel AQP9</w:t>
      </w:r>
      <w:r w:rsidR="006F3072">
        <w:rPr>
          <w:color w:val="000000" w:themeColor="text1"/>
          <w:sz w:val="22"/>
          <w:szCs w:val="22"/>
          <w:lang w:val="en-GB"/>
        </w:rPr>
        <w:t xml:space="preserve"> (</w:t>
      </w:r>
      <w:r w:rsidR="006F3072" w:rsidRPr="006F3072">
        <w:rPr>
          <w:i/>
          <w:iCs/>
          <w:color w:val="000000" w:themeColor="text1"/>
          <w:sz w:val="22"/>
          <w:szCs w:val="22"/>
          <w:lang w:val="en-GB"/>
        </w:rPr>
        <w:t>H2OGLYAQPt</w:t>
      </w:r>
      <w:r w:rsidR="006F3072">
        <w:rPr>
          <w:color w:val="000000" w:themeColor="text1"/>
          <w:sz w:val="22"/>
          <w:szCs w:val="22"/>
          <w:lang w:val="en-GB"/>
        </w:rPr>
        <w:t xml:space="preserve"> reaction)</w:t>
      </w:r>
    </w:p>
    <w:p w:rsidR="00D02420" w:rsidRPr="00D916FD" w:rsidRDefault="00416586" w:rsidP="00513D95">
      <w:pPr>
        <w:ind w:left="212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 I</w:t>
      </w:r>
      <w:r w:rsidR="00961435">
        <w:rPr>
          <w:color w:val="000000" w:themeColor="text1"/>
          <w:sz w:val="22"/>
          <w:szCs w:val="22"/>
          <w:lang w:val="en-GB"/>
        </w:rPr>
        <w:t>ncrease</w:t>
      </w:r>
      <w:r>
        <w:rPr>
          <w:color w:val="000000" w:themeColor="text1"/>
          <w:sz w:val="22"/>
          <w:szCs w:val="22"/>
          <w:lang w:val="en-GB"/>
        </w:rPr>
        <w:t>s</w:t>
      </w:r>
      <w:r w:rsidR="00961435">
        <w:rPr>
          <w:color w:val="000000" w:themeColor="text1"/>
          <w:sz w:val="22"/>
          <w:szCs w:val="22"/>
          <w:lang w:val="en-GB"/>
        </w:rPr>
        <w:t xml:space="preserve"> triglyceride synthesis (</w:t>
      </w:r>
      <w:r>
        <w:rPr>
          <w:color w:val="000000" w:themeColor="text1"/>
          <w:sz w:val="22"/>
          <w:szCs w:val="22"/>
          <w:lang w:val="en-GB"/>
        </w:rPr>
        <w:t xml:space="preserve">this </w:t>
      </w:r>
      <w:r w:rsidR="00961435">
        <w:rPr>
          <w:color w:val="000000" w:themeColor="text1"/>
          <w:sz w:val="22"/>
          <w:szCs w:val="22"/>
          <w:lang w:val="en-GB"/>
        </w:rPr>
        <w:t>does not happen in effector or naïve cells – ‘absence’ of receptor or increase of transportation does not increase triglyceride synthesis?)</w:t>
      </w:r>
    </w:p>
    <w:p w:rsidR="00D02420" w:rsidRPr="00D916FD" w:rsidRDefault="00D02420" w:rsidP="001B049A">
      <w:pPr>
        <w:jc w:val="both"/>
        <w:rPr>
          <w:color w:val="000000" w:themeColor="text1"/>
          <w:sz w:val="22"/>
          <w:szCs w:val="22"/>
          <w:lang w:val="en-GB"/>
        </w:rPr>
      </w:pPr>
    </w:p>
    <w:p w:rsidR="00D02420" w:rsidRPr="00D916FD" w:rsidRDefault="00D02420" w:rsidP="001B049A">
      <w:pPr>
        <w:jc w:val="both"/>
        <w:rPr>
          <w:color w:val="000000" w:themeColor="text1"/>
          <w:sz w:val="22"/>
          <w:szCs w:val="22"/>
          <w:lang w:val="en-GB"/>
        </w:rPr>
      </w:pPr>
    </w:p>
    <w:p w:rsidR="00D02420" w:rsidRPr="00D916FD" w:rsidRDefault="00D02420" w:rsidP="001B049A">
      <w:pPr>
        <w:jc w:val="both"/>
        <w:rPr>
          <w:color w:val="000000" w:themeColor="text1"/>
          <w:sz w:val="22"/>
          <w:szCs w:val="22"/>
          <w:lang w:val="en-GB"/>
        </w:rPr>
      </w:pPr>
    </w:p>
    <w:p w:rsidR="00D02420" w:rsidRPr="00D916FD" w:rsidRDefault="00D02420" w:rsidP="001B049A">
      <w:pPr>
        <w:jc w:val="both"/>
        <w:rPr>
          <w:b/>
          <w:bCs/>
          <w:color w:val="000000" w:themeColor="text1"/>
          <w:sz w:val="22"/>
          <w:szCs w:val="22"/>
          <w:lang w:val="en-GB"/>
        </w:rPr>
      </w:pPr>
      <w:r w:rsidRPr="00D916FD">
        <w:rPr>
          <w:b/>
          <w:bCs/>
          <w:color w:val="000000" w:themeColor="text1"/>
          <w:sz w:val="22"/>
          <w:szCs w:val="22"/>
          <w:lang w:val="en-GB"/>
        </w:rPr>
        <w:t>References</w:t>
      </w:r>
    </w:p>
    <w:p w:rsidR="008573CD" w:rsidRDefault="008573CD" w:rsidP="00D02420">
      <w:pPr>
        <w:jc w:val="both"/>
        <w:rPr>
          <w:color w:val="000000" w:themeColor="text1"/>
          <w:sz w:val="22"/>
          <w:szCs w:val="22"/>
          <w:lang w:val="en-GB"/>
        </w:rPr>
      </w:pPr>
    </w:p>
    <w:p w:rsidR="008573CD" w:rsidRDefault="008573CD" w:rsidP="00D02420">
      <w:pPr>
        <w:jc w:val="both"/>
        <w:rPr>
          <w:color w:val="000000" w:themeColor="text1"/>
          <w:sz w:val="22"/>
          <w:szCs w:val="22"/>
          <w:lang w:val="en-GB"/>
        </w:rPr>
      </w:pPr>
      <w:r w:rsidRPr="008573CD">
        <w:rPr>
          <w:color w:val="000000" w:themeColor="text1"/>
          <w:sz w:val="22"/>
          <w:szCs w:val="22"/>
          <w:lang w:val="en-GB"/>
        </w:rPr>
        <w:t>Hoffmann PR, Berry MJ</w:t>
      </w:r>
      <w:r w:rsidRPr="001617DA">
        <w:rPr>
          <w:i/>
          <w:iCs/>
          <w:color w:val="000000" w:themeColor="text1"/>
          <w:sz w:val="22"/>
          <w:szCs w:val="22"/>
          <w:lang w:val="en-GB"/>
        </w:rPr>
        <w:t>. The influence of selenium on immune responses</w:t>
      </w:r>
      <w:r w:rsidRPr="008573CD">
        <w:rPr>
          <w:color w:val="000000" w:themeColor="text1"/>
          <w:sz w:val="22"/>
          <w:szCs w:val="22"/>
          <w:lang w:val="en-GB"/>
        </w:rPr>
        <w:t xml:space="preserve">. Mol </w:t>
      </w:r>
      <w:proofErr w:type="spellStart"/>
      <w:r w:rsidRPr="008573CD">
        <w:rPr>
          <w:color w:val="000000" w:themeColor="text1"/>
          <w:sz w:val="22"/>
          <w:szCs w:val="22"/>
          <w:lang w:val="en-GB"/>
        </w:rPr>
        <w:t>Nutr</w:t>
      </w:r>
      <w:proofErr w:type="spellEnd"/>
      <w:r w:rsidRPr="008573CD">
        <w:rPr>
          <w:color w:val="000000" w:themeColor="text1"/>
          <w:sz w:val="22"/>
          <w:szCs w:val="22"/>
          <w:lang w:val="en-GB"/>
        </w:rPr>
        <w:t xml:space="preserve"> Food Res. 2008;52(11):1273-80.</w:t>
      </w:r>
    </w:p>
    <w:p w:rsidR="00005885" w:rsidRDefault="00005885" w:rsidP="00D02420">
      <w:pPr>
        <w:jc w:val="both"/>
        <w:rPr>
          <w:color w:val="000000" w:themeColor="text1"/>
          <w:sz w:val="22"/>
          <w:szCs w:val="22"/>
          <w:lang w:val="en-GB"/>
        </w:rPr>
      </w:pPr>
    </w:p>
    <w:p w:rsidR="00005885" w:rsidRPr="00561E4B" w:rsidRDefault="00005885" w:rsidP="00005885">
      <w:pPr>
        <w:jc w:val="both"/>
        <w:rPr>
          <w:color w:val="000000" w:themeColor="text1"/>
          <w:sz w:val="22"/>
          <w:szCs w:val="22"/>
        </w:rPr>
      </w:pPr>
      <w:proofErr w:type="spellStart"/>
      <w:r w:rsidRPr="00D328CA">
        <w:rPr>
          <w:color w:val="000000" w:themeColor="text1"/>
          <w:sz w:val="22"/>
          <w:szCs w:val="22"/>
          <w:lang w:val="en-GB"/>
        </w:rPr>
        <w:t>Konijeti</w:t>
      </w:r>
      <w:proofErr w:type="spellEnd"/>
      <w:r w:rsidRPr="00D328CA">
        <w:rPr>
          <w:color w:val="000000" w:themeColor="text1"/>
          <w:sz w:val="22"/>
          <w:szCs w:val="22"/>
          <w:lang w:val="en-GB"/>
        </w:rPr>
        <w:t xml:space="preserve"> GG, Arora P, Boylan MR, et al. </w:t>
      </w:r>
      <w:r w:rsidRPr="00D328CA">
        <w:rPr>
          <w:i/>
          <w:iCs/>
          <w:color w:val="000000" w:themeColor="text1"/>
          <w:sz w:val="22"/>
          <w:szCs w:val="22"/>
          <w:lang w:val="en-GB"/>
        </w:rPr>
        <w:t>Vitamin D Supplementation Modulates T Cell-Mediated Immunity in Humans: Results from a Randomized Control Trial.</w:t>
      </w:r>
      <w:r w:rsidRPr="00D328CA">
        <w:rPr>
          <w:color w:val="000000" w:themeColor="text1"/>
          <w:sz w:val="22"/>
          <w:szCs w:val="22"/>
          <w:lang w:val="en-GB"/>
        </w:rPr>
        <w:t xml:space="preserve"> </w:t>
      </w:r>
      <w:r w:rsidRPr="00561E4B">
        <w:rPr>
          <w:color w:val="000000" w:themeColor="text1"/>
          <w:sz w:val="22"/>
          <w:szCs w:val="22"/>
        </w:rPr>
        <w:t xml:space="preserve">J </w:t>
      </w:r>
      <w:proofErr w:type="spellStart"/>
      <w:r w:rsidRPr="00561E4B">
        <w:rPr>
          <w:color w:val="000000" w:themeColor="text1"/>
          <w:sz w:val="22"/>
          <w:szCs w:val="22"/>
        </w:rPr>
        <w:t>Clin</w:t>
      </w:r>
      <w:proofErr w:type="spellEnd"/>
      <w:r w:rsidRPr="00561E4B">
        <w:rPr>
          <w:color w:val="000000" w:themeColor="text1"/>
          <w:sz w:val="22"/>
          <w:szCs w:val="22"/>
        </w:rPr>
        <w:t xml:space="preserve"> </w:t>
      </w:r>
      <w:proofErr w:type="spellStart"/>
      <w:r w:rsidRPr="00561E4B">
        <w:rPr>
          <w:color w:val="000000" w:themeColor="text1"/>
          <w:sz w:val="22"/>
          <w:szCs w:val="22"/>
        </w:rPr>
        <w:t>Endocrinol</w:t>
      </w:r>
      <w:proofErr w:type="spellEnd"/>
      <w:r w:rsidRPr="00561E4B">
        <w:rPr>
          <w:color w:val="000000" w:themeColor="text1"/>
          <w:sz w:val="22"/>
          <w:szCs w:val="22"/>
        </w:rPr>
        <w:t xml:space="preserve"> </w:t>
      </w:r>
      <w:proofErr w:type="spellStart"/>
      <w:r w:rsidRPr="00561E4B">
        <w:rPr>
          <w:color w:val="000000" w:themeColor="text1"/>
          <w:sz w:val="22"/>
          <w:szCs w:val="22"/>
        </w:rPr>
        <w:t>Metab</w:t>
      </w:r>
      <w:proofErr w:type="spellEnd"/>
      <w:r w:rsidRPr="00561E4B">
        <w:rPr>
          <w:color w:val="000000" w:themeColor="text1"/>
          <w:sz w:val="22"/>
          <w:szCs w:val="22"/>
        </w:rPr>
        <w:t>. 2015;101(2):533-8.</w:t>
      </w:r>
    </w:p>
    <w:p w:rsidR="00005885" w:rsidRPr="00561E4B" w:rsidRDefault="00005885" w:rsidP="00D02420">
      <w:pPr>
        <w:jc w:val="both"/>
        <w:rPr>
          <w:color w:val="000000" w:themeColor="text1"/>
          <w:sz w:val="22"/>
          <w:szCs w:val="22"/>
        </w:rPr>
      </w:pPr>
    </w:p>
    <w:p w:rsidR="005D7906" w:rsidRDefault="005D7906" w:rsidP="00D02420">
      <w:pPr>
        <w:jc w:val="both"/>
        <w:rPr>
          <w:color w:val="000000" w:themeColor="text1"/>
          <w:sz w:val="22"/>
          <w:szCs w:val="22"/>
          <w:lang w:val="en-GB"/>
        </w:rPr>
      </w:pPr>
      <w:r w:rsidRPr="005D7906">
        <w:rPr>
          <w:color w:val="000000" w:themeColor="text1"/>
          <w:sz w:val="22"/>
          <w:szCs w:val="22"/>
        </w:rPr>
        <w:t xml:space="preserve">Oliveira DC, da Silva Lima F, Sartori T, Antunes Santos AC, </w:t>
      </w:r>
      <w:proofErr w:type="spellStart"/>
      <w:r w:rsidRPr="005D7906">
        <w:rPr>
          <w:color w:val="000000" w:themeColor="text1"/>
          <w:sz w:val="22"/>
          <w:szCs w:val="22"/>
        </w:rPr>
        <w:t>Rogero</w:t>
      </w:r>
      <w:proofErr w:type="spellEnd"/>
      <w:r w:rsidRPr="005D7906">
        <w:rPr>
          <w:color w:val="000000" w:themeColor="text1"/>
          <w:sz w:val="22"/>
          <w:szCs w:val="22"/>
        </w:rPr>
        <w:t xml:space="preserve"> MM </w:t>
      </w:r>
      <w:proofErr w:type="spellStart"/>
      <w:r w:rsidRPr="005D7906">
        <w:rPr>
          <w:color w:val="000000" w:themeColor="text1"/>
          <w:sz w:val="22"/>
          <w:szCs w:val="22"/>
        </w:rPr>
        <w:t>and</w:t>
      </w:r>
      <w:proofErr w:type="spellEnd"/>
      <w:r w:rsidRPr="005D7906">
        <w:rPr>
          <w:color w:val="000000" w:themeColor="text1"/>
          <w:sz w:val="22"/>
          <w:szCs w:val="22"/>
        </w:rPr>
        <w:t xml:space="preserve"> </w:t>
      </w:r>
      <w:proofErr w:type="spellStart"/>
      <w:r w:rsidRPr="005D7906">
        <w:rPr>
          <w:color w:val="000000" w:themeColor="text1"/>
          <w:sz w:val="22"/>
          <w:szCs w:val="22"/>
        </w:rPr>
        <w:t>Fock</w:t>
      </w:r>
      <w:proofErr w:type="spellEnd"/>
      <w:r w:rsidRPr="005D7906">
        <w:rPr>
          <w:color w:val="000000" w:themeColor="text1"/>
          <w:sz w:val="22"/>
          <w:szCs w:val="22"/>
        </w:rPr>
        <w:t xml:space="preserve"> RA. </w:t>
      </w:r>
      <w:r w:rsidRPr="005D7906">
        <w:rPr>
          <w:i/>
          <w:iCs/>
          <w:color w:val="000000" w:themeColor="text1"/>
          <w:sz w:val="22"/>
          <w:szCs w:val="22"/>
          <w:lang w:val="en-GB"/>
        </w:rPr>
        <w:t>Glutamine metabolism and its effector on immune response: molecular mechanism and gene expression.</w:t>
      </w:r>
      <w:r w:rsidRPr="005D7906">
        <w:rPr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Pr="005D7906">
        <w:rPr>
          <w:color w:val="000000" w:themeColor="text1"/>
          <w:sz w:val="22"/>
          <w:szCs w:val="22"/>
          <w:lang w:val="en-GB"/>
        </w:rPr>
        <w:t>Nutrire</w:t>
      </w:r>
      <w:proofErr w:type="spellEnd"/>
      <w:r w:rsidRPr="005D7906">
        <w:rPr>
          <w:color w:val="000000" w:themeColor="text1"/>
          <w:sz w:val="22"/>
          <w:szCs w:val="22"/>
          <w:lang w:val="en-GB"/>
        </w:rPr>
        <w:t xml:space="preserve">. 2016; 41:14. </w:t>
      </w:r>
      <w:proofErr w:type="spellStart"/>
      <w:r w:rsidRPr="005D7906">
        <w:rPr>
          <w:color w:val="000000" w:themeColor="text1"/>
          <w:sz w:val="22"/>
          <w:szCs w:val="22"/>
          <w:lang w:val="en-GB"/>
        </w:rPr>
        <w:t>doi</w:t>
      </w:r>
      <w:proofErr w:type="spellEnd"/>
      <w:r w:rsidRPr="005D7906">
        <w:rPr>
          <w:color w:val="000000" w:themeColor="text1"/>
          <w:sz w:val="22"/>
          <w:szCs w:val="22"/>
          <w:lang w:val="en-GB"/>
        </w:rPr>
        <w:t xml:space="preserve"> 10.1186/s41110-016-0016-8</w:t>
      </w:r>
    </w:p>
    <w:p w:rsidR="005D7906" w:rsidRDefault="005D7906" w:rsidP="00D02420">
      <w:pPr>
        <w:jc w:val="both"/>
        <w:rPr>
          <w:color w:val="000000" w:themeColor="text1"/>
          <w:sz w:val="22"/>
          <w:szCs w:val="22"/>
          <w:lang w:val="en-GB"/>
        </w:rPr>
      </w:pPr>
    </w:p>
    <w:p w:rsidR="00005885" w:rsidRDefault="00005885" w:rsidP="00005885">
      <w:pPr>
        <w:jc w:val="both"/>
        <w:rPr>
          <w:color w:val="000000" w:themeColor="text1"/>
          <w:sz w:val="22"/>
          <w:szCs w:val="22"/>
          <w:lang w:val="en-GB"/>
        </w:rPr>
      </w:pPr>
      <w:r w:rsidRPr="00D916FD">
        <w:rPr>
          <w:color w:val="000000" w:themeColor="text1"/>
          <w:sz w:val="22"/>
          <w:szCs w:val="22"/>
          <w:lang w:val="en-GB"/>
        </w:rPr>
        <w:t xml:space="preserve">Richelle A, Chiang AWT, </w:t>
      </w:r>
      <w:proofErr w:type="spellStart"/>
      <w:r w:rsidRPr="00D916FD">
        <w:rPr>
          <w:color w:val="000000" w:themeColor="text1"/>
          <w:sz w:val="22"/>
          <w:szCs w:val="22"/>
          <w:lang w:val="en-GB"/>
        </w:rPr>
        <w:t>Kuo</w:t>
      </w:r>
      <w:proofErr w:type="spellEnd"/>
      <w:r w:rsidRPr="00D916FD">
        <w:rPr>
          <w:color w:val="000000" w:themeColor="text1"/>
          <w:sz w:val="22"/>
          <w:szCs w:val="22"/>
          <w:lang w:val="en-GB"/>
        </w:rPr>
        <w:t xml:space="preserve"> CC, Lewis NE (2019) </w:t>
      </w:r>
      <w:r w:rsidRPr="00D916FD">
        <w:rPr>
          <w:i/>
          <w:iCs/>
          <w:color w:val="000000" w:themeColor="text1"/>
          <w:sz w:val="22"/>
          <w:szCs w:val="22"/>
          <w:lang w:val="en-GB"/>
        </w:rPr>
        <w:t>Increasing consensus of context-specific metabolic models by integrating data-inferred cell functions.</w:t>
      </w:r>
      <w:r w:rsidRPr="00D916FD">
        <w:rPr>
          <w:color w:val="000000" w:themeColor="text1"/>
          <w:sz w:val="22"/>
          <w:szCs w:val="22"/>
          <w:lang w:val="en-GB"/>
        </w:rPr>
        <w:t xml:space="preserve"> PLOS Computational Biology 15(4): e1006867. </w:t>
      </w:r>
      <w:hyperlink r:id="rId5" w:history="1">
        <w:r w:rsidRPr="00B131C6">
          <w:rPr>
            <w:rStyle w:val="Hiperligao"/>
            <w:sz w:val="22"/>
            <w:szCs w:val="22"/>
            <w:lang w:val="en-GB"/>
          </w:rPr>
          <w:t>https://doi.org/10.1371/journal.pcbi.1006867</w:t>
        </w:r>
      </w:hyperlink>
    </w:p>
    <w:p w:rsidR="001617DA" w:rsidRDefault="001617DA" w:rsidP="00005885">
      <w:pPr>
        <w:jc w:val="both"/>
        <w:rPr>
          <w:color w:val="000000" w:themeColor="text1"/>
          <w:sz w:val="22"/>
          <w:szCs w:val="22"/>
          <w:lang w:val="en-GB"/>
        </w:rPr>
      </w:pPr>
    </w:p>
    <w:p w:rsidR="001617DA" w:rsidRDefault="001617DA" w:rsidP="00005885">
      <w:pPr>
        <w:jc w:val="both"/>
        <w:rPr>
          <w:color w:val="000000" w:themeColor="text1"/>
          <w:sz w:val="22"/>
          <w:szCs w:val="22"/>
          <w:lang w:val="en-GB"/>
        </w:rPr>
      </w:pPr>
      <w:r w:rsidRPr="001617DA">
        <w:rPr>
          <w:color w:val="000000" w:themeColor="text1"/>
          <w:sz w:val="22"/>
          <w:szCs w:val="22"/>
          <w:lang w:val="en-GB"/>
        </w:rPr>
        <w:t xml:space="preserve">Ross CA. </w:t>
      </w:r>
      <w:r w:rsidRPr="001617DA">
        <w:rPr>
          <w:i/>
          <w:iCs/>
          <w:color w:val="000000" w:themeColor="text1"/>
          <w:sz w:val="22"/>
          <w:szCs w:val="22"/>
          <w:lang w:val="en-GB"/>
        </w:rPr>
        <w:t>Vitamin A and retinoic acid in T cell-related immunity</w:t>
      </w:r>
      <w:r w:rsidRPr="001617DA">
        <w:rPr>
          <w:color w:val="000000" w:themeColor="text1"/>
          <w:sz w:val="22"/>
          <w:szCs w:val="22"/>
          <w:lang w:val="en-GB"/>
        </w:rPr>
        <w:t xml:space="preserve">. Am J Clin </w:t>
      </w:r>
      <w:proofErr w:type="spellStart"/>
      <w:r w:rsidRPr="001617DA">
        <w:rPr>
          <w:color w:val="000000" w:themeColor="text1"/>
          <w:sz w:val="22"/>
          <w:szCs w:val="22"/>
          <w:lang w:val="en-GB"/>
        </w:rPr>
        <w:t>Nutr</w:t>
      </w:r>
      <w:proofErr w:type="spellEnd"/>
      <w:r w:rsidRPr="001617DA">
        <w:rPr>
          <w:color w:val="000000" w:themeColor="text1"/>
          <w:sz w:val="22"/>
          <w:szCs w:val="22"/>
          <w:lang w:val="en-GB"/>
        </w:rPr>
        <w:t>. 2012;96(5):1166S-72S.</w:t>
      </w:r>
    </w:p>
    <w:p w:rsidR="00005885" w:rsidRPr="00D916FD" w:rsidRDefault="00005885" w:rsidP="00D02420">
      <w:pPr>
        <w:jc w:val="both"/>
        <w:rPr>
          <w:color w:val="000000" w:themeColor="text1"/>
          <w:sz w:val="22"/>
          <w:szCs w:val="22"/>
          <w:lang w:val="en-GB"/>
        </w:rPr>
      </w:pPr>
    </w:p>
    <w:sectPr w:rsidR="00005885" w:rsidRPr="00D916FD" w:rsidSect="005C35F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A3B36"/>
    <w:multiLevelType w:val="hybridMultilevel"/>
    <w:tmpl w:val="3C16662A"/>
    <w:lvl w:ilvl="0" w:tplc="18C82C9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65"/>
    <w:rsid w:val="00005885"/>
    <w:rsid w:val="000215B0"/>
    <w:rsid w:val="00036130"/>
    <w:rsid w:val="0005440F"/>
    <w:rsid w:val="00055769"/>
    <w:rsid w:val="00083609"/>
    <w:rsid w:val="0016122A"/>
    <w:rsid w:val="001617DA"/>
    <w:rsid w:val="00191083"/>
    <w:rsid w:val="001A7A84"/>
    <w:rsid w:val="001B049A"/>
    <w:rsid w:val="001E5E22"/>
    <w:rsid w:val="001E7087"/>
    <w:rsid w:val="00213405"/>
    <w:rsid w:val="00224073"/>
    <w:rsid w:val="002411FF"/>
    <w:rsid w:val="00292853"/>
    <w:rsid w:val="00294CD8"/>
    <w:rsid w:val="002A1948"/>
    <w:rsid w:val="002A2FCD"/>
    <w:rsid w:val="002C2266"/>
    <w:rsid w:val="002D3F52"/>
    <w:rsid w:val="0031444B"/>
    <w:rsid w:val="003177C3"/>
    <w:rsid w:val="00323458"/>
    <w:rsid w:val="003611C0"/>
    <w:rsid w:val="00371E4A"/>
    <w:rsid w:val="00387C9E"/>
    <w:rsid w:val="003A451E"/>
    <w:rsid w:val="003B10BB"/>
    <w:rsid w:val="003B2DED"/>
    <w:rsid w:val="003C5888"/>
    <w:rsid w:val="003E5A5E"/>
    <w:rsid w:val="00403108"/>
    <w:rsid w:val="00413FA8"/>
    <w:rsid w:val="00416586"/>
    <w:rsid w:val="004208D6"/>
    <w:rsid w:val="00437B98"/>
    <w:rsid w:val="004675AE"/>
    <w:rsid w:val="00472735"/>
    <w:rsid w:val="004B63DC"/>
    <w:rsid w:val="00513D95"/>
    <w:rsid w:val="00523C32"/>
    <w:rsid w:val="005363C6"/>
    <w:rsid w:val="00561E4B"/>
    <w:rsid w:val="00566DF8"/>
    <w:rsid w:val="005A7545"/>
    <w:rsid w:val="005C35F7"/>
    <w:rsid w:val="005D7906"/>
    <w:rsid w:val="005F2105"/>
    <w:rsid w:val="00614FDC"/>
    <w:rsid w:val="00623FFF"/>
    <w:rsid w:val="006507EA"/>
    <w:rsid w:val="0066052F"/>
    <w:rsid w:val="00672BFD"/>
    <w:rsid w:val="0069413C"/>
    <w:rsid w:val="006E3E0F"/>
    <w:rsid w:val="006F3072"/>
    <w:rsid w:val="007071DD"/>
    <w:rsid w:val="007119CC"/>
    <w:rsid w:val="007133AF"/>
    <w:rsid w:val="00722394"/>
    <w:rsid w:val="0073478A"/>
    <w:rsid w:val="00753AD0"/>
    <w:rsid w:val="007E0B1E"/>
    <w:rsid w:val="007E1D71"/>
    <w:rsid w:val="007F25F2"/>
    <w:rsid w:val="00823826"/>
    <w:rsid w:val="00841236"/>
    <w:rsid w:val="008573CD"/>
    <w:rsid w:val="00871975"/>
    <w:rsid w:val="008B464D"/>
    <w:rsid w:val="008D6767"/>
    <w:rsid w:val="00902216"/>
    <w:rsid w:val="00907E29"/>
    <w:rsid w:val="00913FA0"/>
    <w:rsid w:val="00961435"/>
    <w:rsid w:val="00991CCF"/>
    <w:rsid w:val="009A3796"/>
    <w:rsid w:val="009D3E05"/>
    <w:rsid w:val="009F3AC5"/>
    <w:rsid w:val="00A32BE1"/>
    <w:rsid w:val="00A84C50"/>
    <w:rsid w:val="00AA51B9"/>
    <w:rsid w:val="00AC3F65"/>
    <w:rsid w:val="00AF0FC1"/>
    <w:rsid w:val="00B06ED0"/>
    <w:rsid w:val="00B11FD2"/>
    <w:rsid w:val="00B53672"/>
    <w:rsid w:val="00B71953"/>
    <w:rsid w:val="00B76785"/>
    <w:rsid w:val="00BD1FBD"/>
    <w:rsid w:val="00BD5E10"/>
    <w:rsid w:val="00BF4713"/>
    <w:rsid w:val="00C82841"/>
    <w:rsid w:val="00CA5089"/>
    <w:rsid w:val="00CE6133"/>
    <w:rsid w:val="00D02420"/>
    <w:rsid w:val="00D328CA"/>
    <w:rsid w:val="00D807E4"/>
    <w:rsid w:val="00D916FD"/>
    <w:rsid w:val="00D927E9"/>
    <w:rsid w:val="00DF210B"/>
    <w:rsid w:val="00DF5A64"/>
    <w:rsid w:val="00E22B20"/>
    <w:rsid w:val="00E259A0"/>
    <w:rsid w:val="00E63380"/>
    <w:rsid w:val="00E840C8"/>
    <w:rsid w:val="00F27B49"/>
    <w:rsid w:val="00F36EC6"/>
    <w:rsid w:val="00F82183"/>
    <w:rsid w:val="00F907F1"/>
    <w:rsid w:val="00F9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E1328"/>
  <w15:chartTrackingRefBased/>
  <w15:docId w15:val="{F56FD03E-7584-C044-8089-247E5C09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7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51B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259A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259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36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6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9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5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371/journal.pcbi.10068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816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Manso de Sousa Cardoso</dc:creator>
  <cp:keywords/>
  <dc:description/>
  <cp:lastModifiedBy>Sara Manso de Sousa Cardoso</cp:lastModifiedBy>
  <cp:revision>93</cp:revision>
  <dcterms:created xsi:type="dcterms:W3CDTF">2020-07-03T12:02:00Z</dcterms:created>
  <dcterms:modified xsi:type="dcterms:W3CDTF">2020-07-09T13:51:00Z</dcterms:modified>
</cp:coreProperties>
</file>