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55C" w:rsidRDefault="0002055C" w:rsidP="00AC3F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Generic Model</w:t>
      </w:r>
    </w:p>
    <w:p w:rsidR="0002055C" w:rsidRDefault="0002055C" w:rsidP="0002055C">
      <w:pPr>
        <w:jc w:val="both"/>
        <w:rPr>
          <w:b/>
          <w:bCs/>
          <w:sz w:val="22"/>
          <w:szCs w:val="22"/>
          <w:lang w:val="en-US"/>
        </w:rPr>
      </w:pPr>
    </w:p>
    <w:p w:rsid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Recon3D Model </w:t>
      </w:r>
      <w:r w:rsidR="007E3D8C">
        <w:rPr>
          <w:b/>
          <w:bCs/>
          <w:sz w:val="22"/>
          <w:szCs w:val="22"/>
          <w:lang w:val="en-US"/>
        </w:rPr>
        <w:t>was modified prior to reconstruction of cell-type/tissue specific reconstruction</w:t>
      </w:r>
      <w:r>
        <w:rPr>
          <w:b/>
          <w:bCs/>
          <w:sz w:val="22"/>
          <w:szCs w:val="22"/>
          <w:lang w:val="en-US"/>
        </w:rPr>
        <w:t>:</w:t>
      </w:r>
    </w:p>
    <w:p w:rsidR="007E3D8C" w:rsidRDefault="007E3D8C" w:rsidP="0002055C">
      <w:pPr>
        <w:jc w:val="both"/>
        <w:rPr>
          <w:sz w:val="22"/>
          <w:szCs w:val="22"/>
          <w:lang w:val="en-US"/>
        </w:rPr>
      </w:pPr>
      <w:r w:rsidRPr="007E3D8C">
        <w:rPr>
          <w:sz w:val="22"/>
          <w:szCs w:val="22"/>
          <w:lang w:val="en-US"/>
        </w:rPr>
        <w:tab/>
        <w:t xml:space="preserve">- </w:t>
      </w:r>
      <w:r>
        <w:rPr>
          <w:sz w:val="22"/>
          <w:szCs w:val="22"/>
          <w:lang w:val="en-US"/>
        </w:rPr>
        <w:t>To use in cancer models:</w:t>
      </w:r>
    </w:p>
    <w:p w:rsidR="007E3D8C" w:rsidRDefault="007E3D8C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Gene ‘8041’ (present in model as 8041.1) was removed from the model, as it was discontinued in the </w:t>
      </w:r>
      <w:proofErr w:type="spellStart"/>
      <w:r>
        <w:rPr>
          <w:sz w:val="22"/>
          <w:szCs w:val="22"/>
          <w:lang w:val="en-US"/>
        </w:rPr>
        <w:t>entrez</w:t>
      </w:r>
      <w:proofErr w:type="spellEnd"/>
      <w:r>
        <w:rPr>
          <w:sz w:val="22"/>
          <w:szCs w:val="22"/>
          <w:lang w:val="en-US"/>
        </w:rPr>
        <w:t xml:space="preserve"> database. The reaction that it corresponds to was not removed, but the gene was removed from the GPR.</w:t>
      </w:r>
    </w:p>
    <w:p w:rsidR="006F0D36" w:rsidRDefault="006F0D36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proofErr w:type="spellStart"/>
      <w:r w:rsidRPr="006F0D36">
        <w:rPr>
          <w:i/>
          <w:iCs/>
          <w:sz w:val="22"/>
          <w:szCs w:val="22"/>
          <w:lang w:val="en-US"/>
        </w:rPr>
        <w:t>biomass_maintenance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 w:rsidRPr="006F0D36">
        <w:rPr>
          <w:i/>
          <w:iCs/>
          <w:sz w:val="22"/>
          <w:szCs w:val="22"/>
          <w:lang w:val="en-US"/>
        </w:rPr>
        <w:t>biomass_maintenance_noTrTr</w:t>
      </w:r>
      <w:proofErr w:type="spellEnd"/>
      <w:r>
        <w:rPr>
          <w:sz w:val="22"/>
          <w:szCs w:val="22"/>
          <w:lang w:val="en-US"/>
        </w:rPr>
        <w:t xml:space="preserve"> were removed, as </w:t>
      </w:r>
      <w:proofErr w:type="spellStart"/>
      <w:r w:rsidRPr="006F0D36">
        <w:rPr>
          <w:i/>
          <w:iCs/>
          <w:sz w:val="22"/>
          <w:szCs w:val="22"/>
          <w:lang w:val="en-US"/>
        </w:rPr>
        <w:t>biomass_reaction</w:t>
      </w:r>
      <w:proofErr w:type="spellEnd"/>
      <w:r>
        <w:rPr>
          <w:sz w:val="22"/>
          <w:szCs w:val="22"/>
          <w:lang w:val="en-US"/>
        </w:rPr>
        <w:t xml:space="preserve"> is the most indicated</w:t>
      </w:r>
    </w:p>
    <w:p w:rsidR="00D62769" w:rsidRDefault="007E3D8C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D62769">
        <w:rPr>
          <w:sz w:val="22"/>
          <w:szCs w:val="22"/>
          <w:lang w:val="en-US"/>
        </w:rPr>
        <w:t xml:space="preserve"> </w:t>
      </w:r>
      <w:r w:rsidR="00E73C70">
        <w:rPr>
          <w:sz w:val="22"/>
          <w:szCs w:val="22"/>
          <w:lang w:val="en-US"/>
        </w:rPr>
        <w:t>Artificial sinks and drug modules were removed</w:t>
      </w:r>
    </w:p>
    <w:p w:rsidR="007E3D8C" w:rsidRDefault="00E73C70" w:rsidP="007E3D8C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0535E0">
        <w:rPr>
          <w:sz w:val="22"/>
          <w:szCs w:val="22"/>
          <w:lang w:val="en-US"/>
        </w:rPr>
        <w:t xml:space="preserve"> Resulting b</w:t>
      </w:r>
      <w:r>
        <w:rPr>
          <w:sz w:val="22"/>
          <w:szCs w:val="22"/>
          <w:lang w:val="en-US"/>
        </w:rPr>
        <w:t>locked reactions and the respective genes and metabolites that end up with no reaction associated due to this removal</w:t>
      </w:r>
      <w:r w:rsidR="007E3D8C">
        <w:rPr>
          <w:sz w:val="22"/>
          <w:szCs w:val="22"/>
          <w:lang w:val="en-US"/>
        </w:rPr>
        <w:t xml:space="preserve"> were removed</w:t>
      </w:r>
    </w:p>
    <w:p w:rsidR="007E3D8C" w:rsidRDefault="007E3D8C" w:rsidP="007E3D8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- To use in T-cell models:</w:t>
      </w:r>
    </w:p>
    <w:p w:rsidR="007E3D8C" w:rsidRDefault="007E3D8C" w:rsidP="007E3D8C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Gene ‘8041’ (present in model as 8041.1) was removed from the model, as it was discontinued in the </w:t>
      </w:r>
      <w:proofErr w:type="spellStart"/>
      <w:r>
        <w:rPr>
          <w:sz w:val="22"/>
          <w:szCs w:val="22"/>
          <w:lang w:val="en-US"/>
        </w:rPr>
        <w:t>entrez</w:t>
      </w:r>
      <w:proofErr w:type="spellEnd"/>
      <w:r>
        <w:rPr>
          <w:sz w:val="22"/>
          <w:szCs w:val="22"/>
          <w:lang w:val="en-US"/>
        </w:rPr>
        <w:t xml:space="preserve"> database. The reaction that it corresponds to was not removed, but the gene was removed from the GPR.</w:t>
      </w:r>
    </w:p>
    <w:p w:rsidR="00EF6D78" w:rsidRDefault="007E3D8C" w:rsidP="00EF6D78">
      <w:pPr>
        <w:ind w:left="1416" w:firstLine="4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sz w:val="22"/>
          <w:szCs w:val="22"/>
          <w:lang w:val="en-US"/>
        </w:rPr>
        <w:t>- A</w:t>
      </w:r>
      <w:r w:rsidR="00991E29">
        <w:rPr>
          <w:sz w:val="22"/>
          <w:szCs w:val="22"/>
          <w:lang w:val="en-US"/>
        </w:rPr>
        <w:t xml:space="preserve"> biomass reaction from the macrophage model </w:t>
      </w:r>
      <w:r w:rsidR="00991E29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iAB-AMØ-1410</w:t>
      </w:r>
      <w:r w:rsidR="00991E29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was added</w:t>
      </w:r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(named </w:t>
      </w:r>
      <w:proofErr w:type="spellStart"/>
      <w:r w:rsidR="00991E29"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biomass_mac</w:t>
      </w:r>
      <w:proofErr w:type="spellEnd"/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</w:t>
      </w:r>
      <w:r w:rsidR="00EF6D7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and </w:t>
      </w:r>
      <w:proofErr w:type="spellStart"/>
      <w:r w:rsidR="00EF6D78" w:rsidRPr="006F0D36">
        <w:rPr>
          <w:i/>
          <w:iCs/>
          <w:sz w:val="22"/>
          <w:szCs w:val="22"/>
          <w:lang w:val="en-US"/>
        </w:rPr>
        <w:t>biomass_maintenance_noTrTr</w:t>
      </w:r>
      <w:proofErr w:type="spellEnd"/>
      <w:r w:rsidR="00EF6D78">
        <w:rPr>
          <w:sz w:val="22"/>
          <w:szCs w:val="22"/>
          <w:lang w:val="en-US"/>
        </w:rPr>
        <w:t xml:space="preserve"> was removed. </w:t>
      </w:r>
      <w:proofErr w:type="gramStart"/>
      <w:r w:rsidR="00EF6D78">
        <w:rPr>
          <w:sz w:val="22"/>
          <w:szCs w:val="22"/>
          <w:lang w:val="en-US"/>
        </w:rPr>
        <w:t>Thus</w:t>
      </w:r>
      <w:proofErr w:type="gramEnd"/>
      <w:r w:rsidR="00EF6D78">
        <w:rPr>
          <w:sz w:val="22"/>
          <w:szCs w:val="22"/>
          <w:lang w:val="en-US"/>
        </w:rPr>
        <w:t xml:space="preserve"> three different biomasses will be available to test: </w:t>
      </w:r>
      <w:proofErr w:type="spellStart"/>
      <w:r w:rsidR="00EF6D78" w:rsidRPr="00EF6D78">
        <w:rPr>
          <w:i/>
          <w:iCs/>
          <w:sz w:val="22"/>
          <w:szCs w:val="22"/>
          <w:lang w:val="en-US"/>
        </w:rPr>
        <w:t>biomass_reaction</w:t>
      </w:r>
      <w:proofErr w:type="spellEnd"/>
      <w:r w:rsidR="00EF6D78">
        <w:rPr>
          <w:sz w:val="22"/>
          <w:szCs w:val="22"/>
          <w:lang w:val="en-US"/>
        </w:rPr>
        <w:t xml:space="preserve">, </w:t>
      </w:r>
      <w:proofErr w:type="spellStart"/>
      <w:r w:rsidR="00EF6D78" w:rsidRPr="00EF6D78">
        <w:rPr>
          <w:i/>
          <w:iCs/>
          <w:sz w:val="22"/>
          <w:szCs w:val="22"/>
          <w:lang w:val="en-US"/>
        </w:rPr>
        <w:t>biomass_maintenance</w:t>
      </w:r>
      <w:proofErr w:type="spellEnd"/>
      <w:r w:rsidR="00EF6D78">
        <w:rPr>
          <w:sz w:val="22"/>
          <w:szCs w:val="22"/>
          <w:lang w:val="en-US"/>
        </w:rPr>
        <w:t xml:space="preserve"> and </w:t>
      </w:r>
      <w:proofErr w:type="spellStart"/>
      <w:r w:rsidR="00EF6D78" w:rsidRPr="00EF6D78">
        <w:rPr>
          <w:i/>
          <w:iCs/>
          <w:sz w:val="22"/>
          <w:szCs w:val="22"/>
          <w:lang w:val="en-US"/>
        </w:rPr>
        <w:t>biomass_mac</w:t>
      </w:r>
      <w:proofErr w:type="spellEnd"/>
      <w:r w:rsidR="00EF6D78">
        <w:rPr>
          <w:sz w:val="22"/>
          <w:szCs w:val="22"/>
          <w:lang w:val="en-US"/>
        </w:rPr>
        <w:t>.</w:t>
      </w:r>
    </w:p>
    <w:p w:rsidR="00BC5D62" w:rsidRDefault="00BC5D62" w:rsidP="00BC5D62">
      <w:pPr>
        <w:ind w:left="1416" w:firstLine="4"/>
        <w:jc w:val="both"/>
        <w:rPr>
          <w:sz w:val="22"/>
          <w:szCs w:val="22"/>
          <w:lang w:val="en-US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- </w:t>
      </w:r>
      <w:r>
        <w:rPr>
          <w:sz w:val="22"/>
          <w:szCs w:val="22"/>
          <w:lang w:val="en-US"/>
        </w:rPr>
        <w:t>Artificial sinks and drug modules were removed</w:t>
      </w:r>
    </w:p>
    <w:p w:rsidR="00BC5D62" w:rsidRDefault="00BC5D62" w:rsidP="00BC5D62">
      <w:pPr>
        <w:ind w:left="1416" w:firstLine="4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sz w:val="22"/>
          <w:szCs w:val="22"/>
          <w:lang w:val="en-US"/>
        </w:rPr>
        <w:t>- Resulting blocked reactions and the respective genes and metabolites that end up with no reaction associated due to this removal were removed</w:t>
      </w:r>
    </w:p>
    <w:p w:rsidR="00872DAC" w:rsidRDefault="00991E29" w:rsidP="00872DAC">
      <w:pPr>
        <w:ind w:left="708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- With this, we have 3 generic Recon3D models, the original one (</w:t>
      </w:r>
      <w:r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Recon3D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), the one</w:t>
      </w:r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to use in cancer reconstruction models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</w:t>
      </w:r>
      <w:r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Recon3D_</w:t>
      </w:r>
      <w:r w:rsidR="006F0D36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forCancer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 and</w:t>
      </w:r>
      <w:r w:rsidR="00BC5D62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the one to use in T-cell reconstruction models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</w:t>
      </w:r>
      <w:r w:rsidRPr="00991E29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Recon3D_forTcells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, used in T-cell models)</w:t>
      </w:r>
    </w:p>
    <w:p w:rsidR="00872DAC" w:rsidRDefault="00872DAC" w:rsidP="00872DAC">
      <w:pPr>
        <w:ind w:left="708"/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- Each model was then tested for the ability to perform tasks that all cells should be able to perform (tasks from </w:t>
      </w:r>
      <w:r w:rsidRPr="00D916FD">
        <w:rPr>
          <w:i/>
          <w:iCs/>
          <w:color w:val="000000" w:themeColor="text1"/>
          <w:sz w:val="22"/>
          <w:szCs w:val="22"/>
          <w:lang w:val="en-GB"/>
        </w:rPr>
        <w:t>Richelle A. et al (2019</w:t>
      </w: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).</w:t>
      </w:r>
    </w:p>
    <w:p w:rsidR="00917E5D" w:rsidRDefault="00917E5D" w:rsidP="00872DAC">
      <w:pPr>
        <w:ind w:left="708"/>
        <w:jc w:val="both"/>
        <w:rPr>
          <w:sz w:val="22"/>
          <w:szCs w:val="22"/>
          <w:lang w:val="en-US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- The capacity to carry flux through the biomasses reactions was also tested, using the </w:t>
      </w:r>
      <w:proofErr w:type="spellStart"/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Plasmax</w:t>
      </w:r>
      <w:proofErr w:type="spellEnd"/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medium.</w:t>
      </w:r>
    </w:p>
    <w:p w:rsidR="00E73C70" w:rsidRDefault="00E73C70" w:rsidP="0002055C">
      <w:pPr>
        <w:jc w:val="both"/>
        <w:rPr>
          <w:sz w:val="22"/>
          <w:szCs w:val="22"/>
          <w:lang w:val="en-US"/>
        </w:rPr>
      </w:pPr>
    </w:p>
    <w:p w:rsidR="00D62769" w:rsidRPr="00164884" w:rsidRDefault="00164884" w:rsidP="0002055C">
      <w:p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Units:</w:t>
      </w:r>
      <w:r>
        <w:rPr>
          <w:sz w:val="22"/>
          <w:szCs w:val="22"/>
          <w:lang w:val="en-US"/>
        </w:rPr>
        <w:t xml:space="preserve"> mmol gDW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 w:rsidRPr="00164884">
        <w:rPr>
          <w:sz w:val="22"/>
          <w:szCs w:val="22"/>
          <w:vertAlign w:val="superscript"/>
          <w:lang w:val="en-US"/>
        </w:rPr>
        <w:t>-</w:t>
      </w:r>
      <w:proofErr w:type="gramStart"/>
      <w:r w:rsidRPr="00164884">
        <w:rPr>
          <w:sz w:val="22"/>
          <w:szCs w:val="22"/>
          <w:vertAlign w:val="superscript"/>
          <w:lang w:val="en-US"/>
        </w:rPr>
        <w:t>1</w:t>
      </w:r>
      <w:r>
        <w:rPr>
          <w:sz w:val="22"/>
          <w:szCs w:val="22"/>
          <w:lang w:val="en-US"/>
        </w:rPr>
        <w:t xml:space="preserve">  -</w:t>
      </w:r>
      <w:proofErr w:type="gramEnd"/>
      <w:r>
        <w:rPr>
          <w:sz w:val="22"/>
          <w:szCs w:val="22"/>
          <w:lang w:val="en-US"/>
        </w:rPr>
        <w:t>&gt;  mmol of metabolite per gram of dry weight of cell per hour</w:t>
      </w:r>
    </w:p>
    <w:p w:rsidR="0002055C" w:rsidRDefault="0002055C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E22B20" w:rsidRDefault="00F65C60" w:rsidP="00AC3F65">
      <w:pPr>
        <w:jc w:val="center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Biomasses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>To generate the T-Cells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Compare models</w:t>
      </w:r>
      <w:r w:rsidR="00727384">
        <w:rPr>
          <w:color w:val="000000" w:themeColor="text1"/>
          <w:sz w:val="22"/>
          <w:szCs w:val="22"/>
          <w:lang w:val="en-US"/>
        </w:rPr>
        <w:t xml:space="preserve"> reconstructed with different biomasses</w:t>
      </w:r>
      <w:r>
        <w:rPr>
          <w:color w:val="000000" w:themeColor="text1"/>
          <w:sz w:val="22"/>
          <w:szCs w:val="22"/>
          <w:lang w:val="en-US"/>
        </w:rPr>
        <w:t>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model;</w:t>
      </w:r>
    </w:p>
    <w:p w:rsidR="003F77EC" w:rsidRPr="003F77EC" w:rsidRDefault="003F77EC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3F77EC" w:rsidRPr="005B16F8" w:rsidTr="002F7E38">
        <w:tc>
          <w:tcPr>
            <w:tcW w:w="1696" w:type="dxa"/>
          </w:tcPr>
          <w:p w:rsidR="003F77EC" w:rsidRPr="00012CEC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5B16F8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 w:rsidR="00EF16F7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2F7E38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2F7E38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</w:t>
            </w:r>
            <w:r w:rsidR="002F7E38"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da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dt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</w:t>
            </w:r>
            <w:r w:rsidR="00AA157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n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8C6A9F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990C16" w:rsidRDefault="00990C16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640ED5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B9396A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</w:t>
            </w:r>
            <w:r w:rsidR="002F7E38">
              <w:rPr>
                <w:rFonts w:eastAsia="Times New Roman" w:cstheme="minorHAnsi"/>
                <w:sz w:val="18"/>
                <w:szCs w:val="18"/>
                <w:lang w:val="en-US" w:eastAsia="pt-PT"/>
              </w:rPr>
              <w:t>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3F77EC" w:rsidRPr="00012CEC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76223A" w:rsidRDefault="0076223A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</w:t>
      </w:r>
      <w:r w:rsidRPr="00F833AB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maintenance</w:t>
      </w:r>
      <w:proofErr w:type="spellEnd"/>
      <w:r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Recon3D model;</w:t>
      </w:r>
    </w:p>
    <w:p w:rsidR="0076223A" w:rsidRPr="00FB2BF2" w:rsidRDefault="00FB2BF2" w:rsidP="0002055C">
      <w:pPr>
        <w:rPr>
          <w:rFonts w:cstheme="minorHAnsi"/>
          <w:color w:val="000000" w:themeColor="text1"/>
          <w:sz w:val="10"/>
          <w:szCs w:val="10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FB2BF2" w:rsidRPr="005B16F8" w:rsidTr="007E3D8C">
        <w:tc>
          <w:tcPr>
            <w:tcW w:w="1696" w:type="dxa"/>
          </w:tcPr>
          <w:p w:rsidR="00FB2BF2" w:rsidRPr="00012CEC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5B16F8" w:rsidTr="007E3D8C">
        <w:tc>
          <w:tcPr>
            <w:tcW w:w="1696" w:type="dxa"/>
            <w:vMerge w:val="restart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FB2BF2" w:rsidRPr="005B16F8" w:rsidRDefault="00A17915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A17915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0.50563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5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FB2BF2" w:rsidRPr="00EF16F7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6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990C16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0.28608</w:t>
            </w:r>
          </w:p>
        </w:tc>
      </w:tr>
      <w:tr w:rsidR="00FB2BF2" w:rsidRPr="005B16F8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2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7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3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7E3D8C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7E3D8C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B9396A" w:rsidTr="007E3D8C">
        <w:tc>
          <w:tcPr>
            <w:tcW w:w="1696" w:type="dxa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7E3D8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B9396A" w:rsidTr="007E3D8C">
        <w:tc>
          <w:tcPr>
            <w:tcW w:w="1696" w:type="dxa"/>
            <w:vMerge w:val="restart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7E3D8C">
        <w:tc>
          <w:tcPr>
            <w:tcW w:w="1696" w:type="dxa"/>
            <w:vMerge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7E3D8C">
        <w:tc>
          <w:tcPr>
            <w:tcW w:w="1696" w:type="dxa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FB2BF2" w:rsidRPr="00012CEC" w:rsidTr="007E3D8C">
        <w:tc>
          <w:tcPr>
            <w:tcW w:w="1696" w:type="dxa"/>
          </w:tcPr>
          <w:p w:rsidR="00FB2BF2" w:rsidRPr="005B16F8" w:rsidRDefault="00FB2BF2" w:rsidP="007E3D8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7E3D8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FB2BF2" w:rsidRDefault="00FB2BF2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Default="00361F69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Pr="0022111E" w:rsidRDefault="00361F69" w:rsidP="00B4639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Default="001123D1" w:rsidP="0022111E">
      <w:pPr>
        <w:ind w:left="708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 w:rsidRPr="0022111E">
        <w:rPr>
          <w:rFonts w:cstheme="minorHAnsi"/>
          <w:color w:val="000000" w:themeColor="text1"/>
          <w:sz w:val="22"/>
          <w:szCs w:val="22"/>
          <w:lang w:val="en-US"/>
        </w:rPr>
        <w:t>-</w:t>
      </w:r>
      <w:r w:rsidR="0090232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2328" w:rsidRPr="00902328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R_biomass_mac</w:t>
      </w:r>
      <w:proofErr w:type="spellEnd"/>
      <w:r w:rsidR="0022111E"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iAB-AMØ-1410 model (a macrophage model, built from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R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econ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1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model)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,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also 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added to the generic model Recon3D</w:t>
      </w:r>
      <w:r w:rsidR="0095513C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(with id </w:t>
      </w:r>
      <w:proofErr w:type="spellStart"/>
      <w:r w:rsidR="0095513C" w:rsidRPr="0095513C">
        <w:rPr>
          <w:rFonts w:eastAsia="Times New Roman" w:cstheme="minorHAnsi"/>
          <w:i/>
          <w:iCs/>
          <w:color w:val="000000"/>
          <w:sz w:val="22"/>
          <w:szCs w:val="22"/>
          <w:shd w:val="clear" w:color="auto" w:fill="FFFFFF"/>
          <w:lang w:val="en-US" w:eastAsia="pt-PT"/>
        </w:rPr>
        <w:t>biomass_mac</w:t>
      </w:r>
      <w:proofErr w:type="spellEnd"/>
      <w:r w:rsidR="0095513C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)</w:t>
      </w:r>
    </w:p>
    <w:p w:rsidR="00902328" w:rsidRPr="00902328" w:rsidRDefault="00902328" w:rsidP="0022111E">
      <w:pPr>
        <w:ind w:left="708"/>
        <w:rPr>
          <w:rFonts w:eastAsia="Times New Roman" w:cstheme="minorHAnsi"/>
          <w:color w:val="000000"/>
          <w:sz w:val="10"/>
          <w:szCs w:val="10"/>
          <w:shd w:val="clear" w:color="auto" w:fill="FFFFFF"/>
          <w:lang w:val="en-US" w:eastAsia="pt-PT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5B16F8" w:rsidRPr="005B16F8" w:rsidTr="00012CEC">
        <w:tc>
          <w:tcPr>
            <w:tcW w:w="1697" w:type="dxa"/>
          </w:tcPr>
          <w:p w:rsidR="005B16F8" w:rsidRPr="00012CEC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6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5B16F8" w:rsidTr="00012CEC">
        <w:tc>
          <w:tcPr>
            <w:tcW w:w="1697" w:type="dxa"/>
            <w:vMerge w:val="restart"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0.396559456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alpa_hs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Lysophosphatidic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0.011499127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amp[c]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0.048664064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0.325724532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0.215407845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0.282759085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0.020930954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cmp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Cytidine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0.042373167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0.127154496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0.0036682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Deoxyadenosine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2'-Deoxyguanosine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dtmp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5-Thymidylic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0.280436629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0.424428935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0.366948135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glygn2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Glycogen, Structure 2 (Glycogenin-1,6-{7[1,4-Glc], 4[1,4-Glc]})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0.528027894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Guanosine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0.043710887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0.004850777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0.001222285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0.153862747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0.25953452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F61CD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0.580614138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0.351852168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0.126573882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Stearic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0.004736708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0.003853116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0.003741686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0.031527146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0.021107135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0.008918017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0.214246617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0.346626641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0.001024655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0.476684207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0.007049706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0.002742439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0.303661194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0.069673697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ttdca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Myristic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0.00136164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0.156185203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Uridine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0.04602478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0.347207255</w:t>
            </w:r>
          </w:p>
        </w:tc>
      </w:tr>
      <w:tr w:rsidR="00012CEC" w:rsidRPr="00B9396A" w:rsidTr="00012CEC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6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B9396A" w:rsidTr="00012CEC">
        <w:tc>
          <w:tcPr>
            <w:tcW w:w="1697" w:type="dxa"/>
            <w:vMerge w:val="restart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</w:t>
            </w:r>
            <w:r w:rsidR="002D3B54">
              <w:rPr>
                <w:rFonts w:eastAsia="Times New Roman" w:cstheme="minorHAnsi"/>
                <w:sz w:val="18"/>
                <w:szCs w:val="18"/>
                <w:lang w:val="en-US" w:eastAsia="pt-PT"/>
              </w:rPr>
              <w:t>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</w:t>
            </w:r>
            <w:proofErr w:type="gram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E25B03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012CEC" w:rsidRPr="00012CEC" w:rsidTr="00E25B03">
        <w:tc>
          <w:tcPr>
            <w:tcW w:w="1697" w:type="dxa"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5B16F8" w:rsidRPr="0022111E" w:rsidRDefault="005B16F8" w:rsidP="0022111E">
      <w:pPr>
        <w:ind w:left="708"/>
        <w:rPr>
          <w:rFonts w:eastAsia="Times New Roman" w:cstheme="minorHAnsi"/>
          <w:sz w:val="22"/>
          <w:szCs w:val="22"/>
          <w:lang w:val="en-US" w:eastAsia="pt-PT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P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 w:rsidRPr="001123D1">
        <w:rPr>
          <w:b/>
          <w:bCs/>
          <w:color w:val="000000" w:themeColor="text1"/>
          <w:sz w:val="22"/>
          <w:szCs w:val="22"/>
          <w:lang w:val="en-US"/>
        </w:rPr>
        <w:t>To generate the cancer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564AF9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</w:t>
      </w:r>
    </w:p>
    <w:p w:rsidR="00C65762" w:rsidRPr="00C65762" w:rsidRDefault="00C65762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C65762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7E3D8C">
        <w:tc>
          <w:tcPr>
            <w:tcW w:w="1696" w:type="dxa"/>
            <w:vMerge w:val="restart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ala_L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arg_L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chsterol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Cholesterol[cytoplasm]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L-Cysteine[cytoplasm]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dttp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L-Glutamic acid[cytoplasm]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Glycine[cytoplasm]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his_L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L-Histidine[cytoplasm]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ile_L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L-Isoleucine[cytoplasm]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leu_L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L-Leucine[cytoplasm]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met_L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L-Methionine[cytoplasm]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pail_hs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1-Phosphatidyl-1D-Myo-Inositol[cytoplasm]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pchol_hs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Phosphatidylcholine[cytoplasm]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pe_hs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Phosphatidylethanolamine[cytoplasm]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pglyc_hs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Phosphatidylglycerol[cytoplasm]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L-Phenylalanine[cytoplasm]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pro_L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ps_hs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Phosphatidylserine[cytoplasm]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ser_L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Sphingomyelin[cytoplasm]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L-Threonine[cytoplasm]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pStyle w:val="HTMLpr-formatad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26900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0.31269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trp_L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L-Tryptophan[cytoplasm]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tyr_L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L-Tyrosine[cytoplasm]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val_L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L-Valine[cytoplasm]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7E3D8C">
        <w:tc>
          <w:tcPr>
            <w:tcW w:w="1696" w:type="dxa"/>
            <w:vMerge w:val="restart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gram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ADP[</w:t>
            </w:r>
            <w:proofErr w:type="gram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Hydrogen Ion[cytoplasm]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  <w:vMerge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Phosphate[cytoplasm]</w:t>
            </w:r>
          </w:p>
        </w:tc>
        <w:tc>
          <w:tcPr>
            <w:tcW w:w="1267" w:type="dxa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</w:t>
            </w:r>
          </w:p>
        </w:tc>
      </w:tr>
      <w:tr w:rsidR="00826900" w:rsidRPr="00826900" w:rsidTr="007E3D8C">
        <w:tc>
          <w:tcPr>
            <w:tcW w:w="1696" w:type="dxa"/>
          </w:tcPr>
          <w:p w:rsidR="00C65762" w:rsidRPr="00826900" w:rsidRDefault="00C65762" w:rsidP="007E3D8C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7E3D8C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02055C" w:rsidRDefault="0002055C" w:rsidP="0002055C">
      <w:pPr>
        <w:rPr>
          <w:color w:val="000000" w:themeColor="text1"/>
          <w:sz w:val="22"/>
          <w:szCs w:val="22"/>
          <w:lang w:val="en-US"/>
        </w:rPr>
      </w:pPr>
    </w:p>
    <w:p w:rsidR="00872DAC" w:rsidRDefault="00872DAC" w:rsidP="0002055C">
      <w:pPr>
        <w:rPr>
          <w:color w:val="000000" w:themeColor="text1"/>
          <w:sz w:val="22"/>
          <w:szCs w:val="22"/>
          <w:lang w:val="en-US"/>
        </w:rPr>
      </w:pPr>
    </w:p>
    <w:p w:rsidR="00872DAC" w:rsidRPr="00872DAC" w:rsidRDefault="00872DAC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 w:rsidRPr="00872DAC">
        <w:rPr>
          <w:b/>
          <w:bCs/>
          <w:color w:val="000000" w:themeColor="text1"/>
          <w:sz w:val="22"/>
          <w:szCs w:val="22"/>
          <w:lang w:val="en-US"/>
        </w:rPr>
        <w:t>References</w:t>
      </w:r>
    </w:p>
    <w:p w:rsidR="00872DAC" w:rsidRDefault="00872DAC" w:rsidP="0002055C">
      <w:pPr>
        <w:rPr>
          <w:color w:val="000000" w:themeColor="text1"/>
          <w:sz w:val="22"/>
          <w:szCs w:val="22"/>
          <w:lang w:val="en-US"/>
        </w:rPr>
      </w:pPr>
    </w:p>
    <w:p w:rsidR="00872DAC" w:rsidRDefault="00872DAC" w:rsidP="00872DAC">
      <w:pPr>
        <w:jc w:val="both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Richelle A, Chiang AWT, </w:t>
      </w:r>
      <w:proofErr w:type="spellStart"/>
      <w:r w:rsidRPr="00D916FD">
        <w:rPr>
          <w:color w:val="000000" w:themeColor="text1"/>
          <w:sz w:val="22"/>
          <w:szCs w:val="22"/>
          <w:lang w:val="en-GB"/>
        </w:rPr>
        <w:t>Kuo</w:t>
      </w:r>
      <w:proofErr w:type="spellEnd"/>
      <w:r w:rsidRPr="00D916FD">
        <w:rPr>
          <w:color w:val="000000" w:themeColor="text1"/>
          <w:sz w:val="22"/>
          <w:szCs w:val="22"/>
          <w:lang w:val="en-GB"/>
        </w:rPr>
        <w:t xml:space="preserve"> CC, Lewis NE (2019) </w:t>
      </w:r>
      <w:r w:rsidRPr="00D916FD">
        <w:rPr>
          <w:i/>
          <w:iCs/>
          <w:color w:val="000000" w:themeColor="text1"/>
          <w:sz w:val="22"/>
          <w:szCs w:val="22"/>
          <w:lang w:val="en-GB"/>
        </w:rPr>
        <w:t>Increasing consensus of context-specific metabolic models by integrating data-inferred cell functions.</w:t>
      </w:r>
      <w:r w:rsidRPr="00D916FD">
        <w:rPr>
          <w:color w:val="000000" w:themeColor="text1"/>
          <w:sz w:val="22"/>
          <w:szCs w:val="22"/>
          <w:lang w:val="en-GB"/>
        </w:rPr>
        <w:t xml:space="preserve"> PLOS Computational Biology 15(4): e1006867. </w:t>
      </w:r>
      <w:hyperlink r:id="rId4" w:history="1">
        <w:r w:rsidRPr="00B131C6">
          <w:rPr>
            <w:rStyle w:val="Hiperligao"/>
            <w:sz w:val="22"/>
            <w:szCs w:val="22"/>
            <w:lang w:val="en-GB"/>
          </w:rPr>
          <w:t>https://doi.org/10.1371/journal.pcbi.1006867</w:t>
        </w:r>
      </w:hyperlink>
    </w:p>
    <w:p w:rsidR="00872DAC" w:rsidRPr="009A038D" w:rsidRDefault="00872DAC" w:rsidP="0002055C">
      <w:pPr>
        <w:rPr>
          <w:color w:val="000000" w:themeColor="text1"/>
          <w:sz w:val="22"/>
          <w:szCs w:val="22"/>
          <w:lang w:val="en-US"/>
        </w:rPr>
      </w:pPr>
    </w:p>
    <w:sectPr w:rsidR="00872DAC" w:rsidRPr="009A038D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05744"/>
    <w:rsid w:val="00012CEC"/>
    <w:rsid w:val="0002055C"/>
    <w:rsid w:val="00036130"/>
    <w:rsid w:val="00036373"/>
    <w:rsid w:val="000535E0"/>
    <w:rsid w:val="00055769"/>
    <w:rsid w:val="00083609"/>
    <w:rsid w:val="001123D1"/>
    <w:rsid w:val="00164884"/>
    <w:rsid w:val="0018093C"/>
    <w:rsid w:val="00191083"/>
    <w:rsid w:val="001B049A"/>
    <w:rsid w:val="001E3142"/>
    <w:rsid w:val="001E7087"/>
    <w:rsid w:val="0022111E"/>
    <w:rsid w:val="002411FF"/>
    <w:rsid w:val="00270AD0"/>
    <w:rsid w:val="00294CD8"/>
    <w:rsid w:val="002A1948"/>
    <w:rsid w:val="002C1A66"/>
    <w:rsid w:val="002D3B54"/>
    <w:rsid w:val="002D3F52"/>
    <w:rsid w:val="002F7E38"/>
    <w:rsid w:val="00361F69"/>
    <w:rsid w:val="00387C9E"/>
    <w:rsid w:val="003B2DED"/>
    <w:rsid w:val="003E5A5E"/>
    <w:rsid w:val="003F543C"/>
    <w:rsid w:val="003F77EC"/>
    <w:rsid w:val="004208D6"/>
    <w:rsid w:val="0044677E"/>
    <w:rsid w:val="004675AE"/>
    <w:rsid w:val="004975DB"/>
    <w:rsid w:val="00564AF9"/>
    <w:rsid w:val="00585B84"/>
    <w:rsid w:val="005B16F8"/>
    <w:rsid w:val="005C35F7"/>
    <w:rsid w:val="005F2105"/>
    <w:rsid w:val="00623FFF"/>
    <w:rsid w:val="00640ED5"/>
    <w:rsid w:val="006507EA"/>
    <w:rsid w:val="0066052F"/>
    <w:rsid w:val="006D18C0"/>
    <w:rsid w:val="006F0D36"/>
    <w:rsid w:val="006F5298"/>
    <w:rsid w:val="007071DD"/>
    <w:rsid w:val="00722394"/>
    <w:rsid w:val="00727384"/>
    <w:rsid w:val="0073478A"/>
    <w:rsid w:val="00753AD0"/>
    <w:rsid w:val="0076223A"/>
    <w:rsid w:val="00785421"/>
    <w:rsid w:val="007E3D8C"/>
    <w:rsid w:val="00826900"/>
    <w:rsid w:val="00871975"/>
    <w:rsid w:val="00872DAC"/>
    <w:rsid w:val="0089565D"/>
    <w:rsid w:val="008C6A9F"/>
    <w:rsid w:val="008D6767"/>
    <w:rsid w:val="008E2527"/>
    <w:rsid w:val="00902216"/>
    <w:rsid w:val="00902328"/>
    <w:rsid w:val="00913FA0"/>
    <w:rsid w:val="00917E5D"/>
    <w:rsid w:val="0095513C"/>
    <w:rsid w:val="00990C16"/>
    <w:rsid w:val="00991E29"/>
    <w:rsid w:val="009A038D"/>
    <w:rsid w:val="009D3E05"/>
    <w:rsid w:val="00A17915"/>
    <w:rsid w:val="00A36CD9"/>
    <w:rsid w:val="00A9519F"/>
    <w:rsid w:val="00AA1577"/>
    <w:rsid w:val="00AA51B9"/>
    <w:rsid w:val="00AC3F65"/>
    <w:rsid w:val="00B11FD2"/>
    <w:rsid w:val="00B46399"/>
    <w:rsid w:val="00B53672"/>
    <w:rsid w:val="00B71953"/>
    <w:rsid w:val="00B9396A"/>
    <w:rsid w:val="00BC5D62"/>
    <w:rsid w:val="00BF4713"/>
    <w:rsid w:val="00C65762"/>
    <w:rsid w:val="00C82841"/>
    <w:rsid w:val="00D62769"/>
    <w:rsid w:val="00D77386"/>
    <w:rsid w:val="00D927E9"/>
    <w:rsid w:val="00DF210B"/>
    <w:rsid w:val="00DF5A64"/>
    <w:rsid w:val="00E22B20"/>
    <w:rsid w:val="00E259A0"/>
    <w:rsid w:val="00E25B03"/>
    <w:rsid w:val="00E67663"/>
    <w:rsid w:val="00E73C70"/>
    <w:rsid w:val="00EF16F7"/>
    <w:rsid w:val="00EF6D78"/>
    <w:rsid w:val="00F202CF"/>
    <w:rsid w:val="00F36EC6"/>
    <w:rsid w:val="00F61CDE"/>
    <w:rsid w:val="00F65C60"/>
    <w:rsid w:val="00F82183"/>
    <w:rsid w:val="00F833AB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17F6D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pl-c">
    <w:name w:val="pl-c"/>
    <w:basedOn w:val="Tipodeletrapredefinidodopargrafo"/>
    <w:rsid w:val="00E73C70"/>
  </w:style>
  <w:style w:type="paragraph" w:styleId="HTMLpr-formatado">
    <w:name w:val="HTML Preformatted"/>
    <w:basedOn w:val="Normal"/>
    <w:link w:val="HTMLpr-formatadoCarter"/>
    <w:uiPriority w:val="99"/>
    <w:unhideWhenUsed/>
    <w:rsid w:val="00E2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25B0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371/journal.pcbi.10068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1721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93</cp:revision>
  <dcterms:created xsi:type="dcterms:W3CDTF">2020-07-03T12:02:00Z</dcterms:created>
  <dcterms:modified xsi:type="dcterms:W3CDTF">2020-07-14T15:36:00Z</dcterms:modified>
</cp:coreProperties>
</file>