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CD7" w:rsidRDefault="00A73C61">
      <w:pPr>
        <w:spacing w:before="240" w:after="240"/>
        <w:jc w:val="center"/>
      </w:pPr>
      <w:r>
        <w:rPr>
          <w:b/>
          <w:bCs/>
          <w:sz w:val="32"/>
          <w:szCs w:val="32"/>
        </w:rPr>
        <w:t>TILILAB TROPHY</w:t>
      </w:r>
    </w:p>
    <w:p w:rsidR="00835CD7" w:rsidRDefault="000B6A56" w:rsidP="00A73C61">
      <w:pPr>
        <w:spacing w:before="120" w:after="320"/>
        <w:jc w:val="center"/>
      </w:pPr>
      <w:r>
        <w:rPr>
          <w:b/>
          <w:bCs/>
          <w:sz w:val="26"/>
          <w:szCs w:val="26"/>
        </w:rPr>
        <w:t>RÈGLEMENT DU CONCOURS</w:t>
      </w:r>
    </w:p>
    <w:p w:rsidR="00835CD7" w:rsidRDefault="000B6A56" w:rsidP="00D54414">
      <w:pPr>
        <w:spacing w:before="160" w:after="320"/>
        <w:jc w:val="both"/>
      </w:pPr>
      <w:r>
        <w:rPr>
          <w:b/>
          <w:bCs/>
          <w:u w:val="single"/>
        </w:rPr>
        <w:t>Le présent règlement annule et remplace le</w:t>
      </w:r>
      <w:r w:rsidR="00D54414">
        <w:rPr>
          <w:b/>
          <w:bCs/>
          <w:u w:val="single"/>
        </w:rPr>
        <w:t xml:space="preserve"> précédent</w:t>
      </w:r>
      <w:r>
        <w:rPr>
          <w:b/>
          <w:bCs/>
          <w:u w:val="single"/>
        </w:rPr>
        <w:t xml:space="preserve"> </w:t>
      </w:r>
      <w:r w:rsidR="00A73C61">
        <w:rPr>
          <w:b/>
          <w:bCs/>
          <w:u w:val="single"/>
        </w:rPr>
        <w:t xml:space="preserve">Règlement du concours « </w:t>
      </w:r>
      <w:r>
        <w:rPr>
          <w:b/>
          <w:bCs/>
          <w:u w:val="single"/>
        </w:rPr>
        <w:t xml:space="preserve">Tililab » </w:t>
      </w:r>
    </w:p>
    <w:p w:rsidR="00835CD7" w:rsidRDefault="000B6A56" w:rsidP="00A73C61">
      <w:pPr>
        <w:spacing w:before="320" w:after="160"/>
      </w:pPr>
      <w:r>
        <w:rPr>
          <w:b/>
          <w:bCs/>
          <w:sz w:val="24"/>
          <w:szCs w:val="24"/>
          <w:u w:val="single"/>
        </w:rPr>
        <w:t>ARTICLE 1 : OBJET</w:t>
      </w:r>
    </w:p>
    <w:p w:rsidR="00835CD7" w:rsidRDefault="000B6A56" w:rsidP="00A73C61">
      <w:pPr>
        <w:spacing w:after="160" w:line="300" w:lineRule="auto"/>
        <w:jc w:val="both"/>
      </w:pPr>
      <w:r>
        <w:t>Le Comité Parité et Diversité (CPD) de S</w:t>
      </w:r>
      <w:r w:rsidR="00D54414">
        <w:t xml:space="preserve">OREAD </w:t>
      </w:r>
      <w:r w:rsidR="00A73C61">
        <w:t>2M organise le concours T</w:t>
      </w:r>
      <w:r w:rsidR="00D54414">
        <w:t>i</w:t>
      </w:r>
      <w:r>
        <w:t>lilab, dispositif annuel de création et de réflexion adressé aux jeunes talents marocains. Le concours récompense une œuvre de création vidéo originale qui propose un regard novateur sur la place de la femme dans la société marocaine, sur la parité et l’égalité entre les femmes et les hommes, sur la diversité et sur l’inclusion, notamment des personnes en situation de handicap.</w:t>
      </w:r>
    </w:p>
    <w:p w:rsidR="00835CD7" w:rsidRDefault="000B6A56">
      <w:pPr>
        <w:spacing w:after="160" w:line="300" w:lineRule="auto"/>
        <w:jc w:val="both"/>
      </w:pPr>
      <w:r>
        <w:t>Le concours Tililab s’inscrit dans le cadre du programme TILILA porté par le Comit</w:t>
      </w:r>
      <w:r w:rsidR="00D54414">
        <w:t xml:space="preserve">é Parité et Diversité de SOREAD </w:t>
      </w:r>
      <w:r>
        <w:t>2M, lequel décline l’engagement de la chaîne en matière d’Équité, de Diversité et d’Inclusion (EDI).</w:t>
      </w:r>
    </w:p>
    <w:p w:rsidR="00835CD7" w:rsidRDefault="000B6A56">
      <w:pPr>
        <w:spacing w:after="160" w:line="300" w:lineRule="auto"/>
        <w:jc w:val="both"/>
      </w:pPr>
      <w:r>
        <w:t xml:space="preserve">L’objectif du concours est de faire émerger de nouveaux talents et de sensibiliser et former les jeunes </w:t>
      </w:r>
      <w:proofErr w:type="spellStart"/>
      <w:r>
        <w:t>créateur·rice·s</w:t>
      </w:r>
      <w:proofErr w:type="spellEnd"/>
      <w:r>
        <w:t xml:space="preserve"> de contenu aux valeurs d’équité, de diversité et d’inclusion, de lutte contre les stéréotypes et de respect de la dignité humaine.</w:t>
      </w:r>
    </w:p>
    <w:p w:rsidR="00835CD7" w:rsidRDefault="000B6A56">
      <w:pPr>
        <w:spacing w:before="320" w:after="160"/>
      </w:pPr>
      <w:r>
        <w:rPr>
          <w:b/>
          <w:bCs/>
          <w:sz w:val="24"/>
          <w:szCs w:val="24"/>
          <w:u w:val="single"/>
        </w:rPr>
        <w:t>ARTICLE 2 : ARTICULATION AVEC LES TILILA AWARDS</w:t>
      </w:r>
    </w:p>
    <w:p w:rsidR="00835CD7" w:rsidRDefault="000B6A56">
      <w:pPr>
        <w:spacing w:after="160" w:line="300" w:lineRule="auto"/>
        <w:jc w:val="both"/>
      </w:pPr>
      <w:r>
        <w:t>Le concours Tililab constitue un dispositif distinct des Tilila Awards, et est régi par le présent règlement spécifique. Les deux dispositifs s’inscrivent toutefois dans le cadre du même programme TILILA et partagent les éléments suivants :</w:t>
      </w:r>
    </w:p>
    <w:p w:rsidR="00835CD7" w:rsidRDefault="000B6A56">
      <w:pPr>
        <w:pStyle w:val="Paragraphedeliste"/>
        <w:numPr>
          <w:ilvl w:val="0"/>
          <w:numId w:val="2"/>
        </w:numPr>
        <w:spacing w:after="120" w:line="300" w:lineRule="auto"/>
        <w:jc w:val="both"/>
      </w:pPr>
      <w:proofErr w:type="gramStart"/>
      <w:r>
        <w:t>le</w:t>
      </w:r>
      <w:proofErr w:type="gramEnd"/>
      <w:r>
        <w:t xml:space="preserve"> Jury, qui établit le palmarès des deux concours au cours d’une même session de délibération ;</w:t>
      </w:r>
    </w:p>
    <w:p w:rsidR="00835CD7" w:rsidRDefault="000B6A56">
      <w:pPr>
        <w:pStyle w:val="Paragraphedeliste"/>
        <w:numPr>
          <w:ilvl w:val="0"/>
          <w:numId w:val="2"/>
        </w:numPr>
        <w:spacing w:after="120" w:line="300" w:lineRule="auto"/>
        <w:jc w:val="both"/>
      </w:pPr>
      <w:proofErr w:type="gramStart"/>
      <w:r>
        <w:t>la</w:t>
      </w:r>
      <w:proofErr w:type="gramEnd"/>
      <w:r>
        <w:t xml:space="preserve"> cérémonie officielle de remise des prix, à l’occasion de laquelle est proclamé le lauréat du concours Tililab aux côtés des lauréats des Tilila Awards.</w:t>
      </w:r>
    </w:p>
    <w:p w:rsidR="00835CD7" w:rsidRDefault="000B6A56">
      <w:pPr>
        <w:spacing w:before="320" w:after="160"/>
      </w:pPr>
      <w:r>
        <w:rPr>
          <w:b/>
          <w:bCs/>
          <w:sz w:val="24"/>
          <w:szCs w:val="24"/>
          <w:u w:val="single"/>
        </w:rPr>
        <w:t>ARTICLE 3 : ADMISSIBILITÉ AU CONCOURS</w:t>
      </w:r>
    </w:p>
    <w:p w:rsidR="00835CD7" w:rsidRDefault="000B6A56">
      <w:pPr>
        <w:spacing w:after="160" w:line="300" w:lineRule="auto"/>
        <w:jc w:val="both"/>
      </w:pPr>
      <w:r>
        <w:t xml:space="preserve">Le concours est ouvert à </w:t>
      </w:r>
      <w:proofErr w:type="spellStart"/>
      <w:r>
        <w:t>tout·e</w:t>
      </w:r>
      <w:proofErr w:type="spellEnd"/>
      <w:r>
        <w:t xml:space="preserve"> </w:t>
      </w:r>
      <w:proofErr w:type="spellStart"/>
      <w:r>
        <w:t>participant·e</w:t>
      </w:r>
      <w:proofErr w:type="spellEnd"/>
      <w:r>
        <w:t xml:space="preserve">, sans distinction de genre, résidant au Maroc et </w:t>
      </w:r>
      <w:proofErr w:type="spellStart"/>
      <w:r>
        <w:t>âgé·e</w:t>
      </w:r>
      <w:proofErr w:type="spellEnd"/>
      <w:r>
        <w:t xml:space="preserve"> de moins de 30 ans à la date de clôture des inscriptions.</w:t>
      </w:r>
    </w:p>
    <w:p w:rsidR="00835CD7" w:rsidRDefault="000B6A56">
      <w:pPr>
        <w:spacing w:after="160" w:line="300" w:lineRule="auto"/>
        <w:jc w:val="both"/>
      </w:pPr>
      <w:r>
        <w:t>Aucune condition de niveau académique, de secteur d’activité ou de parcours professionnel n’est exigée.</w:t>
      </w:r>
    </w:p>
    <w:p w:rsidR="00835CD7" w:rsidRDefault="000B6A56">
      <w:pPr>
        <w:spacing w:after="160" w:line="300" w:lineRule="auto"/>
        <w:jc w:val="both"/>
      </w:pPr>
      <w:r>
        <w:t xml:space="preserve">Le ou la </w:t>
      </w:r>
      <w:proofErr w:type="spellStart"/>
      <w:r>
        <w:t>candidat·e</w:t>
      </w:r>
      <w:proofErr w:type="spellEnd"/>
      <w:r>
        <w:t xml:space="preserve"> devra fournir un résumé de son parcours, un portfolio, ou à défaut, un projet audiovisuel sur lequel il ou elle a travaillé. Sont également acceptées les publications vidéos sur les réseaux sociaux, les </w:t>
      </w:r>
      <w:proofErr w:type="spellStart"/>
      <w:r>
        <w:t>vlogs</w:t>
      </w:r>
      <w:proofErr w:type="spellEnd"/>
      <w:r>
        <w:t xml:space="preserve"> et tout type de création vidéo personnelle.</w:t>
      </w:r>
    </w:p>
    <w:p w:rsidR="00835CD7" w:rsidRDefault="000B6A56">
      <w:pPr>
        <w:spacing w:after="160" w:line="300" w:lineRule="auto"/>
        <w:jc w:val="both"/>
      </w:pPr>
      <w:r>
        <w:t>Les projets peuvent être réalisés en langue arabe, en langue amazighe ou en langue française.</w:t>
      </w:r>
    </w:p>
    <w:p w:rsidR="00835CD7" w:rsidRDefault="000B6A56">
      <w:pPr>
        <w:spacing w:before="320" w:after="160"/>
      </w:pPr>
      <w:r>
        <w:rPr>
          <w:b/>
          <w:bCs/>
          <w:sz w:val="24"/>
          <w:szCs w:val="24"/>
          <w:u w:val="single"/>
        </w:rPr>
        <w:t>ARTICLE 4 : INSCRIPTION</w:t>
      </w:r>
    </w:p>
    <w:p w:rsidR="00835CD7" w:rsidRDefault="000B6A56">
      <w:pPr>
        <w:spacing w:after="160" w:line="300" w:lineRule="auto"/>
        <w:jc w:val="both"/>
      </w:pPr>
      <w:r>
        <w:t>Les inscriptions se font via le site internet dédié, à l’adresse tilila.org/Tililab.</w:t>
      </w:r>
    </w:p>
    <w:p w:rsidR="00835CD7" w:rsidRDefault="000B6A56">
      <w:pPr>
        <w:spacing w:after="160" w:line="300" w:lineRule="auto"/>
        <w:jc w:val="both"/>
      </w:pPr>
      <w:r>
        <w:lastRenderedPageBreak/>
        <w:t xml:space="preserve">Le fait pour </w:t>
      </w:r>
      <w:proofErr w:type="spellStart"/>
      <w:r>
        <w:t>un·e</w:t>
      </w:r>
      <w:proofErr w:type="spellEnd"/>
      <w:r>
        <w:t xml:space="preserve"> </w:t>
      </w:r>
      <w:proofErr w:type="spellStart"/>
      <w:r>
        <w:t>candidat·e</w:t>
      </w:r>
      <w:proofErr w:type="spellEnd"/>
      <w:r>
        <w:t xml:space="preserve"> de s’inscrire au concours Tililab implique l’acceptation pleine et entière du présent règlement et des décisions souveraines que prendraient le Jury ou le Comité Parité et Diversité pour son application.</w:t>
      </w:r>
    </w:p>
    <w:p w:rsidR="00835CD7" w:rsidRDefault="000B6A56">
      <w:pPr>
        <w:spacing w:before="320" w:after="160"/>
      </w:pPr>
      <w:r>
        <w:rPr>
          <w:b/>
          <w:bCs/>
          <w:sz w:val="24"/>
          <w:szCs w:val="24"/>
          <w:u w:val="single"/>
        </w:rPr>
        <w:t>ARTICLE 5 : DÉLAI D’INSCRIPTION</w:t>
      </w:r>
    </w:p>
    <w:p w:rsidR="00835CD7" w:rsidRDefault="000B6A56">
      <w:pPr>
        <w:spacing w:after="160" w:line="300" w:lineRule="auto"/>
        <w:jc w:val="both"/>
      </w:pPr>
      <w:r>
        <w:t>La date limite de dépôt des candidatures est fixée selon le planning d’organisation et publiée sur le site internet du concours.</w:t>
      </w:r>
    </w:p>
    <w:p w:rsidR="00835CD7" w:rsidRDefault="000B6A56">
      <w:pPr>
        <w:spacing w:before="320" w:after="160"/>
      </w:pPr>
      <w:r>
        <w:rPr>
          <w:b/>
          <w:bCs/>
          <w:sz w:val="24"/>
          <w:szCs w:val="24"/>
          <w:u w:val="single"/>
        </w:rPr>
        <w:t>ARTICLE 6 : SÉLECTION DES CANDIDATURES</w:t>
      </w:r>
    </w:p>
    <w:p w:rsidR="00835CD7" w:rsidRDefault="000B6A56">
      <w:pPr>
        <w:spacing w:after="160" w:line="300" w:lineRule="auto"/>
        <w:jc w:val="both"/>
      </w:pPr>
      <w:r>
        <w:t>Le Comité d’organisation étudie et sélectionne les candidatures reçues via le site internet.</w:t>
      </w:r>
    </w:p>
    <w:p w:rsidR="00835CD7" w:rsidRDefault="000B6A56">
      <w:pPr>
        <w:spacing w:after="160" w:line="300" w:lineRule="auto"/>
        <w:jc w:val="both"/>
      </w:pPr>
      <w:r>
        <w:t xml:space="preserve">Jusqu’à six (06) </w:t>
      </w:r>
      <w:proofErr w:type="spellStart"/>
      <w:r>
        <w:t>candidat·e·s</w:t>
      </w:r>
      <w:proofErr w:type="spellEnd"/>
      <w:r>
        <w:t xml:space="preserve"> peuvent être </w:t>
      </w:r>
      <w:proofErr w:type="spellStart"/>
      <w:r>
        <w:t>retenu·e·s</w:t>
      </w:r>
      <w:proofErr w:type="spellEnd"/>
      <w:r>
        <w:t xml:space="preserve"> pour participer à la phase de production des œuvres. Les </w:t>
      </w:r>
      <w:proofErr w:type="spellStart"/>
      <w:r>
        <w:t>candidat·e·s</w:t>
      </w:r>
      <w:proofErr w:type="spellEnd"/>
      <w:r>
        <w:t xml:space="preserve"> </w:t>
      </w:r>
      <w:proofErr w:type="spellStart"/>
      <w:r>
        <w:t>sélectionné·e·s</w:t>
      </w:r>
      <w:proofErr w:type="spellEnd"/>
      <w:r>
        <w:t xml:space="preserve"> sont </w:t>
      </w:r>
      <w:proofErr w:type="spellStart"/>
      <w:r>
        <w:t>informé·e·s</w:t>
      </w:r>
      <w:proofErr w:type="spellEnd"/>
      <w:r>
        <w:t xml:space="preserve"> par courrier électronique selon le planning d’organisation. La liste des </w:t>
      </w:r>
      <w:proofErr w:type="spellStart"/>
      <w:r>
        <w:t>candidat·e·s</w:t>
      </w:r>
      <w:proofErr w:type="spellEnd"/>
      <w:r>
        <w:t xml:space="preserve"> </w:t>
      </w:r>
      <w:proofErr w:type="spellStart"/>
      <w:r>
        <w:t>retenu·e·s</w:t>
      </w:r>
      <w:proofErr w:type="spellEnd"/>
      <w:r>
        <w:t xml:space="preserve"> est publiée sur le site internet du concours.</w:t>
      </w:r>
    </w:p>
    <w:p w:rsidR="00835CD7" w:rsidRDefault="000B6A56">
      <w:pPr>
        <w:spacing w:before="320" w:after="160"/>
      </w:pPr>
      <w:r>
        <w:rPr>
          <w:b/>
          <w:bCs/>
          <w:sz w:val="24"/>
          <w:szCs w:val="24"/>
          <w:u w:val="single"/>
        </w:rPr>
        <w:t>ARTICLE 7 : PRODUCTION DES ŒUVRES</w:t>
      </w:r>
    </w:p>
    <w:p w:rsidR="00835CD7" w:rsidRDefault="000B6A56">
      <w:pPr>
        <w:spacing w:after="160" w:line="300" w:lineRule="auto"/>
        <w:jc w:val="both"/>
      </w:pPr>
      <w:r>
        <w:t xml:space="preserve">Les </w:t>
      </w:r>
      <w:proofErr w:type="spellStart"/>
      <w:r>
        <w:t>candidat·e·s</w:t>
      </w:r>
      <w:proofErr w:type="spellEnd"/>
      <w:r>
        <w:t xml:space="preserve"> </w:t>
      </w:r>
      <w:proofErr w:type="spellStart"/>
      <w:r>
        <w:t>retenu·e·s</w:t>
      </w:r>
      <w:proofErr w:type="spellEnd"/>
      <w:r>
        <w:t xml:space="preserve"> participent à une formation Masterclass d’une journée, suivie d’une résidence artistique de 48 heures.</w:t>
      </w:r>
    </w:p>
    <w:p w:rsidR="00835CD7" w:rsidRDefault="00D54414">
      <w:pPr>
        <w:spacing w:after="160" w:line="300" w:lineRule="auto"/>
        <w:jc w:val="both"/>
      </w:pPr>
      <w:r>
        <w:t xml:space="preserve">SOREAD </w:t>
      </w:r>
      <w:r w:rsidR="000B6A56">
        <w:t xml:space="preserve">2M met à disposition des </w:t>
      </w:r>
      <w:proofErr w:type="spellStart"/>
      <w:r w:rsidR="000B6A56">
        <w:t>candidat·e·s</w:t>
      </w:r>
      <w:proofErr w:type="spellEnd"/>
      <w:r w:rsidR="000B6A56">
        <w:t xml:space="preserve"> les moyens techniques nécessaires à la production des œuvres.</w:t>
      </w:r>
    </w:p>
    <w:p w:rsidR="00835CD7" w:rsidRDefault="000B6A56">
      <w:pPr>
        <w:spacing w:after="160" w:line="300" w:lineRule="auto"/>
        <w:jc w:val="both"/>
      </w:pPr>
      <w:r>
        <w:t>Les dates de la Masterclass et de la résidence artistique sont fixées par le Comité d’organisation. Toute absence non justifiée est considérée comme un retrait de candidature.</w:t>
      </w:r>
    </w:p>
    <w:p w:rsidR="00835CD7" w:rsidRDefault="000B6A56">
      <w:pPr>
        <w:spacing w:before="320" w:after="160"/>
      </w:pPr>
      <w:r>
        <w:rPr>
          <w:b/>
          <w:bCs/>
          <w:sz w:val="24"/>
          <w:szCs w:val="24"/>
          <w:u w:val="single"/>
        </w:rPr>
        <w:t>ARTICLE 8 : JURY</w:t>
      </w:r>
    </w:p>
    <w:p w:rsidR="00835CD7" w:rsidRDefault="000B6A56">
      <w:pPr>
        <w:spacing w:after="160" w:line="300" w:lineRule="auto"/>
        <w:jc w:val="both"/>
      </w:pPr>
      <w:r>
        <w:t>Les œuvres réalisées à l’issue de la résidence artistique sont visionnées et évaluées par le Jury commun aux Tilila Awards et au concours Tililab, dont la composition est définie par le règlement des Tilila Awards.</w:t>
      </w:r>
    </w:p>
    <w:p w:rsidR="00835CD7" w:rsidRDefault="000B6A56" w:rsidP="00185CEE">
      <w:pPr>
        <w:spacing w:after="160" w:line="300" w:lineRule="auto"/>
        <w:jc w:val="both"/>
      </w:pPr>
      <w:r>
        <w:t>Les délibérations se tiennent à huis</w:t>
      </w:r>
      <w:r w:rsidR="00185CEE">
        <w:t xml:space="preserve"> </w:t>
      </w:r>
      <w:r>
        <w:t>clos. Les décisions du Jury sont prises en toute indépendance, sans appel ni recours.</w:t>
      </w:r>
    </w:p>
    <w:p w:rsidR="00835CD7" w:rsidRDefault="000B6A56">
      <w:pPr>
        <w:spacing w:after="160" w:line="300" w:lineRule="auto"/>
        <w:jc w:val="both"/>
      </w:pPr>
      <w:r>
        <w:t>Afin d’harmoniser les critères et de faciliter la prise de décision, il est fourni au Jury une grille d’évaluation et un barème de notation spécifiques au concours Tililab. Cette grille est établie par le Comité Parité et Diversité.</w:t>
      </w:r>
    </w:p>
    <w:p w:rsidR="00835CD7" w:rsidRDefault="000B6A56">
      <w:pPr>
        <w:spacing w:after="160" w:line="300" w:lineRule="auto"/>
        <w:jc w:val="both"/>
      </w:pPr>
      <w:r>
        <w:t xml:space="preserve">Le ou la </w:t>
      </w:r>
      <w:proofErr w:type="spellStart"/>
      <w:r>
        <w:t>lauréat·e</w:t>
      </w:r>
      <w:proofErr w:type="spellEnd"/>
      <w:r>
        <w:t xml:space="preserve"> est </w:t>
      </w:r>
      <w:proofErr w:type="spellStart"/>
      <w:r>
        <w:t>désigné·e</w:t>
      </w:r>
      <w:proofErr w:type="spellEnd"/>
      <w:r>
        <w:t xml:space="preserve"> à l’issue de la délibération sur la base des notes attribuées par les membres du Jury. En cas d’égalité, un vote à main levée est organisé entre les membres du Jury.</w:t>
      </w:r>
    </w:p>
    <w:p w:rsidR="00835CD7" w:rsidRDefault="000B6A56">
      <w:pPr>
        <w:spacing w:before="320" w:after="160"/>
      </w:pPr>
      <w:r>
        <w:rPr>
          <w:b/>
          <w:bCs/>
          <w:sz w:val="24"/>
          <w:szCs w:val="24"/>
          <w:u w:val="single"/>
        </w:rPr>
        <w:t>ARTICLE 9 : PRIX</w:t>
      </w:r>
    </w:p>
    <w:p w:rsidR="00835CD7" w:rsidRDefault="000B6A56">
      <w:pPr>
        <w:spacing w:after="160" w:line="300" w:lineRule="auto"/>
        <w:jc w:val="both"/>
      </w:pPr>
      <w:r>
        <w:t xml:space="preserve">Un (01) </w:t>
      </w:r>
      <w:proofErr w:type="spellStart"/>
      <w:r>
        <w:t>lauréat·e</w:t>
      </w:r>
      <w:proofErr w:type="spellEnd"/>
      <w:r>
        <w:t xml:space="preserve"> est </w:t>
      </w:r>
      <w:proofErr w:type="spellStart"/>
      <w:r>
        <w:t>désigné·e</w:t>
      </w:r>
      <w:proofErr w:type="spellEnd"/>
      <w:r>
        <w:t xml:space="preserve"> à l’issue des délibérations du Jury. Il ou elle reçoit :</w:t>
      </w:r>
    </w:p>
    <w:p w:rsidR="00835CD7" w:rsidRDefault="00185CEE">
      <w:pPr>
        <w:pStyle w:val="Paragraphedeliste"/>
        <w:numPr>
          <w:ilvl w:val="0"/>
          <w:numId w:val="2"/>
        </w:numPr>
        <w:spacing w:after="120" w:line="300" w:lineRule="auto"/>
        <w:jc w:val="both"/>
      </w:pPr>
      <w:r>
        <w:t>Un</w:t>
      </w:r>
      <w:r w:rsidR="000B6A56">
        <w:t xml:space="preserve"> trophée ;</w:t>
      </w:r>
    </w:p>
    <w:p w:rsidR="00835CD7" w:rsidRDefault="00185CEE">
      <w:pPr>
        <w:pStyle w:val="Paragraphedeliste"/>
        <w:numPr>
          <w:ilvl w:val="0"/>
          <w:numId w:val="2"/>
        </w:numPr>
        <w:spacing w:after="120" w:line="300" w:lineRule="auto"/>
        <w:jc w:val="both"/>
      </w:pPr>
      <w:r>
        <w:t>Un</w:t>
      </w:r>
      <w:r w:rsidR="000B6A56">
        <w:t xml:space="preserve"> out</w:t>
      </w:r>
      <w:r>
        <w:t xml:space="preserve">il de travail offert par SOREAD </w:t>
      </w:r>
      <w:r w:rsidR="000B6A56">
        <w:t>2M ;</w:t>
      </w:r>
    </w:p>
    <w:p w:rsidR="00835CD7" w:rsidRDefault="00185CEE">
      <w:pPr>
        <w:pStyle w:val="Paragraphedeliste"/>
        <w:numPr>
          <w:ilvl w:val="0"/>
          <w:numId w:val="2"/>
        </w:numPr>
        <w:spacing w:after="120" w:line="300" w:lineRule="auto"/>
        <w:jc w:val="both"/>
      </w:pPr>
      <w:r>
        <w:t>Un</w:t>
      </w:r>
      <w:r w:rsidR="000B6A56">
        <w:t xml:space="preserve"> accompagnement assuré par LionsGee</w:t>
      </w:r>
      <w:r>
        <w:t xml:space="preserve">k, structure relevant de SOREAD </w:t>
      </w:r>
      <w:r w:rsidR="000B6A56">
        <w:t>2M.</w:t>
      </w:r>
    </w:p>
    <w:p w:rsidR="00835CD7" w:rsidRDefault="000B6A56">
      <w:pPr>
        <w:spacing w:after="160" w:line="300" w:lineRule="auto"/>
        <w:jc w:val="both"/>
      </w:pPr>
      <w:r>
        <w:lastRenderedPageBreak/>
        <w:t>L’œuvre primée est diffusée sur 2M.ma, My2M, les réseaux sociaux de 2M et du Comité Parité et Diversité, ainsi que sur tout autre support du groupe 2M jugé pertinent par l’organisateur.</w:t>
      </w:r>
    </w:p>
    <w:p w:rsidR="00835CD7" w:rsidRDefault="000B6A56">
      <w:pPr>
        <w:spacing w:after="160" w:line="300" w:lineRule="auto"/>
        <w:jc w:val="both"/>
      </w:pPr>
      <w:r>
        <w:t xml:space="preserve">La proclamation du ou de la </w:t>
      </w:r>
      <w:proofErr w:type="spellStart"/>
      <w:r>
        <w:t>lauréat·e</w:t>
      </w:r>
      <w:proofErr w:type="spellEnd"/>
      <w:r>
        <w:t xml:space="preserve"> a lieu lors de la cérémonie officielle de remise des prix, organisée conjointement avec les Tilila Awards, conformément à l’Article 2 du présent règlement.</w:t>
      </w:r>
    </w:p>
    <w:p w:rsidR="00835CD7" w:rsidRDefault="000B6A56">
      <w:pPr>
        <w:spacing w:before="320" w:after="160"/>
      </w:pPr>
      <w:r>
        <w:rPr>
          <w:b/>
          <w:bCs/>
          <w:sz w:val="24"/>
          <w:szCs w:val="24"/>
          <w:u w:val="single"/>
        </w:rPr>
        <w:t>ARTICLE 10 : ACCEPTATION DU RÈGLEMENT</w:t>
      </w:r>
    </w:p>
    <w:p w:rsidR="00835CD7" w:rsidRDefault="000B6A56">
      <w:pPr>
        <w:spacing w:after="160" w:line="300" w:lineRule="auto"/>
        <w:jc w:val="both"/>
      </w:pPr>
      <w:r>
        <w:t>Le simple fait de participer au concours vaut acceptation pure et simple du présent règlement.</w:t>
      </w:r>
    </w:p>
    <w:p w:rsidR="00835CD7" w:rsidRDefault="000B6A56">
      <w:pPr>
        <w:spacing w:after="160" w:line="300" w:lineRule="auto"/>
        <w:jc w:val="both"/>
      </w:pPr>
      <w:r>
        <w:t>La participation au concours implique également :</w:t>
      </w:r>
    </w:p>
    <w:p w:rsidR="00835CD7" w:rsidRDefault="00185CEE" w:rsidP="00185CEE">
      <w:pPr>
        <w:pStyle w:val="Paragraphedeliste"/>
        <w:numPr>
          <w:ilvl w:val="0"/>
          <w:numId w:val="2"/>
        </w:numPr>
        <w:spacing w:after="120" w:line="300" w:lineRule="auto"/>
        <w:jc w:val="both"/>
      </w:pPr>
      <w:r>
        <w:t>Le</w:t>
      </w:r>
      <w:r w:rsidR="000B6A56">
        <w:t xml:space="preserve"> transfert à SOREAD</w:t>
      </w:r>
      <w:r>
        <w:t xml:space="preserve"> </w:t>
      </w:r>
      <w:r w:rsidR="000B6A56">
        <w:t>2M des droits de propriété intellectuelle attachés à l’œuvre produite dans le cadre du concours ;</w:t>
      </w:r>
    </w:p>
    <w:p w:rsidR="00835CD7" w:rsidRDefault="00185CEE">
      <w:pPr>
        <w:pStyle w:val="Paragraphedeliste"/>
        <w:numPr>
          <w:ilvl w:val="0"/>
          <w:numId w:val="2"/>
        </w:numPr>
        <w:spacing w:after="120" w:line="300" w:lineRule="auto"/>
        <w:jc w:val="both"/>
      </w:pPr>
      <w:r>
        <w:t>L’autorisation</w:t>
      </w:r>
      <w:r w:rsidR="000B6A56">
        <w:t xml:space="preserve"> donnée à l’organisateur d’utiliser, par tous moyens de communication, les images des </w:t>
      </w:r>
      <w:proofErr w:type="spellStart"/>
      <w:r w:rsidR="000B6A56">
        <w:t>candidat·e·s</w:t>
      </w:r>
      <w:proofErr w:type="spellEnd"/>
      <w:r w:rsidR="000B6A56">
        <w:t xml:space="preserve"> et des œuvres produites ;</w:t>
      </w:r>
    </w:p>
    <w:p w:rsidR="00835CD7" w:rsidRDefault="00185CEE">
      <w:pPr>
        <w:pStyle w:val="Paragraphedeliste"/>
        <w:numPr>
          <w:ilvl w:val="0"/>
          <w:numId w:val="2"/>
        </w:numPr>
        <w:spacing w:after="120" w:line="300" w:lineRule="auto"/>
        <w:jc w:val="both"/>
      </w:pPr>
      <w:r>
        <w:t>L’utilisation</w:t>
      </w:r>
      <w:r w:rsidR="000B6A56">
        <w:t xml:space="preserve"> des données personnelles recueillies aux seules fins de la participation, étant entendu que chaque </w:t>
      </w:r>
      <w:proofErr w:type="spellStart"/>
      <w:r w:rsidR="000B6A56">
        <w:t>candidat·e</w:t>
      </w:r>
      <w:proofErr w:type="spellEnd"/>
      <w:r w:rsidR="000B6A56">
        <w:t xml:space="preserve"> bénéficie d’un droit d’accès, de modification, de rectification et de suppression des données le ou la concernant, qu’il ou elle peut exercer sur simple demande écrite auprès de l’organisateur.</w:t>
      </w:r>
    </w:p>
    <w:p w:rsidR="00835CD7" w:rsidRDefault="000B6A56">
      <w:pPr>
        <w:spacing w:after="160" w:line="300" w:lineRule="auto"/>
        <w:jc w:val="both"/>
      </w:pPr>
      <w:r>
        <w:t xml:space="preserve">Les </w:t>
      </w:r>
      <w:proofErr w:type="spellStart"/>
      <w:r>
        <w:t>participant·e·s</w:t>
      </w:r>
      <w:proofErr w:type="spellEnd"/>
      <w:r>
        <w:t xml:space="preserve"> au concours Tililab acceptent la diffusion de leurs coordonnées aux partenaires éventuels de l’organisateur.</w:t>
      </w:r>
    </w:p>
    <w:p w:rsidR="00835CD7" w:rsidRDefault="000B6A56">
      <w:pPr>
        <w:spacing w:before="320" w:after="160"/>
      </w:pPr>
      <w:r>
        <w:rPr>
          <w:b/>
          <w:bCs/>
          <w:sz w:val="24"/>
          <w:szCs w:val="24"/>
          <w:u w:val="single"/>
        </w:rPr>
        <w:t>ARTICLE 11 : MODIFICATION DU RÈGLEMENT</w:t>
      </w:r>
    </w:p>
    <w:p w:rsidR="00835CD7" w:rsidRDefault="000B6A56" w:rsidP="00185CEE">
      <w:pPr>
        <w:spacing w:after="160" w:line="300" w:lineRule="auto"/>
        <w:jc w:val="both"/>
      </w:pPr>
      <w:r>
        <w:t xml:space="preserve">Le présent règlement est déposé auprès de l’étude de Maître </w:t>
      </w:r>
      <w:bookmarkStart w:id="0" w:name="_GoBack"/>
      <w:r w:rsidR="00185CEE">
        <w:t xml:space="preserve">Abdelghani, </w:t>
      </w:r>
      <w:bookmarkEnd w:id="0"/>
      <w:r>
        <w:t>MANDOUR notaire à Casablanca.</w:t>
      </w:r>
    </w:p>
    <w:p w:rsidR="00835CD7" w:rsidRDefault="000B6A56">
      <w:pPr>
        <w:spacing w:after="160" w:line="300" w:lineRule="auto"/>
        <w:jc w:val="both"/>
      </w:pPr>
      <w:r>
        <w:t>En cas de nécessité, l’organisateur se réserve le droit de modifier le présent règlement, ou d’écourter, de prolonger ou d’annuler le présent concours si les circonstances l’exigent.</w:t>
      </w:r>
    </w:p>
    <w:p w:rsidR="00835CD7" w:rsidRDefault="000B6A56">
      <w:pPr>
        <w:spacing w:after="160" w:line="300" w:lineRule="auto"/>
        <w:jc w:val="both"/>
      </w:pPr>
      <w:r>
        <w:t>L’organisateur se réserve également le droit de reporter ou d’annuler purement et simplement la cérémonie de remise des prix, pour toute raison qu’il estime valable.</w:t>
      </w:r>
    </w:p>
    <w:p w:rsidR="00835CD7" w:rsidRDefault="00835CD7"/>
    <w:p w:rsidR="00835CD7" w:rsidRDefault="00835CD7"/>
    <w:p w:rsidR="00835CD7" w:rsidRDefault="000B6A56">
      <w:pPr>
        <w:spacing w:before="240" w:after="120"/>
        <w:jc w:val="right"/>
      </w:pPr>
      <w:r>
        <w:t>Fait à Casablanca, le ……/……/2026</w:t>
      </w:r>
    </w:p>
    <w:p w:rsidR="00835CD7" w:rsidRDefault="00835CD7"/>
    <w:p w:rsidR="00835CD7" w:rsidRDefault="00835CD7"/>
    <w:p w:rsidR="00835CD7" w:rsidRDefault="00835CD7"/>
    <w:p w:rsidR="00835CD7" w:rsidRDefault="000B6A56">
      <w:pPr>
        <w:spacing w:after="60"/>
        <w:jc w:val="right"/>
      </w:pPr>
      <w:r>
        <w:rPr>
          <w:b/>
          <w:bCs/>
        </w:rPr>
        <w:t>LE DIRECTEUR GÉNÉRAL</w:t>
      </w:r>
    </w:p>
    <w:p w:rsidR="00835CD7" w:rsidRDefault="000B6A56">
      <w:pPr>
        <w:jc w:val="right"/>
      </w:pPr>
      <w:r>
        <w:rPr>
          <w:b/>
          <w:bCs/>
        </w:rPr>
        <w:t>Salim CHEIKH</w:t>
      </w:r>
    </w:p>
    <w:sectPr w:rsidR="00835CD7" w:rsidSect="00A73C61">
      <w:pgSz w:w="11906" w:h="16838"/>
      <w:pgMar w:top="426"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E7ED1"/>
    <w:multiLevelType w:val="hybridMultilevel"/>
    <w:tmpl w:val="BF48DC3A"/>
    <w:lvl w:ilvl="0" w:tplc="585A0EF0">
      <w:start w:val="1"/>
      <w:numFmt w:val="bullet"/>
      <w:lvlText w:val="●"/>
      <w:lvlJc w:val="left"/>
      <w:pPr>
        <w:ind w:left="720" w:hanging="360"/>
      </w:pPr>
    </w:lvl>
    <w:lvl w:ilvl="1" w:tplc="8BACAF7C">
      <w:start w:val="1"/>
      <w:numFmt w:val="bullet"/>
      <w:lvlText w:val="○"/>
      <w:lvlJc w:val="left"/>
      <w:pPr>
        <w:ind w:left="1440" w:hanging="360"/>
      </w:pPr>
    </w:lvl>
    <w:lvl w:ilvl="2" w:tplc="BC06B23E">
      <w:start w:val="1"/>
      <w:numFmt w:val="bullet"/>
      <w:lvlText w:val="■"/>
      <w:lvlJc w:val="left"/>
      <w:pPr>
        <w:ind w:left="2160" w:hanging="360"/>
      </w:pPr>
    </w:lvl>
    <w:lvl w:ilvl="3" w:tplc="8B9C83BC">
      <w:start w:val="1"/>
      <w:numFmt w:val="bullet"/>
      <w:lvlText w:val="●"/>
      <w:lvlJc w:val="left"/>
      <w:pPr>
        <w:ind w:left="2880" w:hanging="360"/>
      </w:pPr>
    </w:lvl>
    <w:lvl w:ilvl="4" w:tplc="59EE737C">
      <w:start w:val="1"/>
      <w:numFmt w:val="bullet"/>
      <w:lvlText w:val="○"/>
      <w:lvlJc w:val="left"/>
      <w:pPr>
        <w:ind w:left="3600" w:hanging="360"/>
      </w:pPr>
    </w:lvl>
    <w:lvl w:ilvl="5" w:tplc="EDF21DCA">
      <w:start w:val="1"/>
      <w:numFmt w:val="bullet"/>
      <w:lvlText w:val="■"/>
      <w:lvlJc w:val="left"/>
      <w:pPr>
        <w:ind w:left="4320" w:hanging="360"/>
      </w:pPr>
    </w:lvl>
    <w:lvl w:ilvl="6" w:tplc="119CFA78">
      <w:start w:val="1"/>
      <w:numFmt w:val="bullet"/>
      <w:lvlText w:val="●"/>
      <w:lvlJc w:val="left"/>
      <w:pPr>
        <w:ind w:left="5040" w:hanging="360"/>
      </w:pPr>
    </w:lvl>
    <w:lvl w:ilvl="7" w:tplc="73B8CB5C">
      <w:start w:val="1"/>
      <w:numFmt w:val="bullet"/>
      <w:lvlText w:val="●"/>
      <w:lvlJc w:val="left"/>
      <w:pPr>
        <w:ind w:left="5760" w:hanging="360"/>
      </w:pPr>
    </w:lvl>
    <w:lvl w:ilvl="8" w:tplc="433812B2">
      <w:start w:val="1"/>
      <w:numFmt w:val="bullet"/>
      <w:lvlText w:val="●"/>
      <w:lvlJc w:val="left"/>
      <w:pPr>
        <w:ind w:left="6480" w:hanging="360"/>
      </w:pPr>
    </w:lvl>
  </w:abstractNum>
  <w:abstractNum w:abstractNumId="1" w15:restartNumberingAfterBreak="0">
    <w:nsid w:val="48010591"/>
    <w:multiLevelType w:val="hybridMultilevel"/>
    <w:tmpl w:val="877AB454"/>
    <w:lvl w:ilvl="0" w:tplc="6E66D966">
      <w:start w:val="1"/>
      <w:numFmt w:val="bullet"/>
      <w:lvlText w:val="•"/>
      <w:lvlJc w:val="left"/>
      <w:pPr>
        <w:ind w:left="360" w:hanging="360"/>
      </w:pPr>
    </w:lvl>
    <w:lvl w:ilvl="1" w:tplc="A59CFD7E">
      <w:numFmt w:val="decimal"/>
      <w:lvlText w:val=""/>
      <w:lvlJc w:val="left"/>
    </w:lvl>
    <w:lvl w:ilvl="2" w:tplc="69729408">
      <w:numFmt w:val="decimal"/>
      <w:lvlText w:val=""/>
      <w:lvlJc w:val="left"/>
    </w:lvl>
    <w:lvl w:ilvl="3" w:tplc="9F7A744A">
      <w:numFmt w:val="decimal"/>
      <w:lvlText w:val=""/>
      <w:lvlJc w:val="left"/>
    </w:lvl>
    <w:lvl w:ilvl="4" w:tplc="AF222EE0">
      <w:numFmt w:val="decimal"/>
      <w:lvlText w:val=""/>
      <w:lvlJc w:val="left"/>
    </w:lvl>
    <w:lvl w:ilvl="5" w:tplc="C69E1302">
      <w:numFmt w:val="decimal"/>
      <w:lvlText w:val=""/>
      <w:lvlJc w:val="left"/>
    </w:lvl>
    <w:lvl w:ilvl="6" w:tplc="8FE03054">
      <w:numFmt w:val="decimal"/>
      <w:lvlText w:val=""/>
      <w:lvlJc w:val="left"/>
    </w:lvl>
    <w:lvl w:ilvl="7" w:tplc="4EFEC756">
      <w:numFmt w:val="decimal"/>
      <w:lvlText w:val=""/>
      <w:lvlJc w:val="left"/>
    </w:lvl>
    <w:lvl w:ilvl="8" w:tplc="E9167D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CD7"/>
    <w:rsid w:val="000B6A56"/>
    <w:rsid w:val="00185CEE"/>
    <w:rsid w:val="00835CD7"/>
    <w:rsid w:val="00A73C61"/>
    <w:rsid w:val="00D544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006D"/>
  <w15:docId w15:val="{E9E7ADAA-4FA7-4D76-BD3C-CF61B3FD6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3</Pages>
  <Words>1001</Words>
  <Characters>5506</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Tililab - Reglement v2</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Tililab - Reglement v2</dc:title>
  <dc:creator>UACC</dc:creator>
  <cp:lastModifiedBy>NADIA</cp:lastModifiedBy>
  <cp:revision>3</cp:revision>
  <dcterms:created xsi:type="dcterms:W3CDTF">2026-05-29T20:03:00Z</dcterms:created>
  <dcterms:modified xsi:type="dcterms:W3CDTF">2026-06-01T15:33:00Z</dcterms:modified>
</cp:coreProperties>
</file>