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Универзитет „Св. Кирил и Методиј“ во Скопје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ФАКУЛТЕТ ЗА ИНФОРМАТИЧКИ НАУКИ И КОМПЈУТЕРСКО ИНЖЕНЕРСТВО</w:t>
      </w:r>
    </w:p>
    <w:p>
      <w:pPr>
        <w:pBdr>
          <w:bottom w:val="single" w:color="1F4E79" w:sz="12" w:space="4"/>
        </w:pBdr>
        <w:spacing w:after="900"/>
      </w:pP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Континуирана интеграција и испорака проект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PetApp (PawPaw)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Контејнеризација и оркестрација со Docker и Kubernetes</w:t>
      </w:r>
    </w:p>
    <w:p>
      <w:pPr>
        <w:spacing w:after="4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Студент: Александар Иванов</w:t>
      </w:r>
    </w:p>
    <w:p>
      <w:pPr>
        <w:spacing w:after="4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Факултет: ФИНКИ - Скопје</w:t>
      </w:r>
    </w:p>
    <w:p>
      <w:pPr>
        <w:spacing w:after="4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Студиска програма: ПИТ</w:t>
      </w:r>
    </w:p>
    <w:p>
      <w:pPr>
        <w:spacing w:after="4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Индекс: 233134</w:t>
      </w:r>
    </w:p>
    <w:p>
      <w:pPr>
        <w:spacing w:after="5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Ментор: проф. д-р. Панче Рибарски</w:t>
      </w:r>
    </w:p>
    <w:p>
      <w:pPr>
        <w:pBdr>
          <w:top w:val="single" w:color="AAAAAA" w:sz="4" w:space="4"/>
        </w:pBdr>
        <w:spacing w:after="120"/>
      </w:pPr>
    </w:p>
    <w:p>
      <w:pPr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Септември 2026</w:t>
      </w:r>
    </w:p>
    <w:p>
      <w:pPr>
        <w:pageBreakBefore/>
      </w:pP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Преглед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PetApp (PawPaw) е full-stack апликација за посвојување миленици, изгубени и најдени миленици, наменета и за продажба на производи за миленици, изградена со Angular (frontend), Node.js/Express (backend) и PostgreSQL (база на податоци). Оваа документација се фокусира на докеризацијата, Kubernetes deployment архитектурата и CI/CD пајплајнот.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Архитектура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Компоненти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Angular апликација, сервирана преку Nginx контејнер (истиот Nginx го проксира и /api сообраќајот кон backend-от)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Node.js / Express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PostgreSQL StatefulSet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Ingress: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Nginx Ingress Controller за рутирање</w:t>
      </w:r>
    </w:p>
    <w:p>
      <w:pPr>
        <w:spacing w:after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Kubernetes Namespace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Сите ресурси се деплојираат во посебен намespace, наречен petapp, за подобра изолација и организација.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Докеризација и Docker Compose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Frontend-от и backend-от се пакувани во посебни Docker images, дефинирани со multi-stage Dockerfile-и: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Dockerfile: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прв стадиум (node:22-alpine) прави production build на Angular апликацијата (ng build), а вториот стадиум (nginx:1.27-alpine) само ги сервира готовите статични фајлови и го проксира /api сообраќајот.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Dockerfile: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base image node:22-alpine, се инсталираат само production зависностите (npm ci --omit=dev) и апликацијата се извршува под непривилегиран корисник.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За локален развој и тестирање пред Kubernetes, трите сервиси (frontend, backend, база) се оркестрирани со Docker Compose: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POSTGRES_USER: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POSTGRES_PASSWORD: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POSTGRES_DB: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./backend/src/db/init.sql:/docker-entrypoint-initdb.d/init.sql:ro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healthcheck: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test: ["CMD-SHELL", "pg_isready -U petapp -d petapp"]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build: ./backend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PGHOST: 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PGPORT: 5432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"8081:8081"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frontend: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"8080:80"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pgdata: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docker compose up --build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docker compose ps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Изврши ги командите на твојата машина и вметни скриншот што покажува дека сите три сервиси (db, backend, frontend) се стартувани, плус скриншот од апликацијата на http://localhost:8080.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1: Docker Compose - сите сервиси активни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Kubernetes Манифести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1. ConfigMap и Secrets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ConfigMap - несензитивни конфигурации (backend)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ConfigMap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backend-config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PORT: "8081"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PGHOST: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PGPORT: "5432"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PGUSER: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PGDATABASE: petapp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 - сензитивни податоци (backend-от го чита PGPASSWORD од овој Secret)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postgres-secret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type: Opaque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stringData: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POSTGRES_PASSWORD: petapp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kubectl get configmap,secret -n petapp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Вметни скриншот од излезот на командата откако манифестите ќе бидат применети на кластерот.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2: ConfigMaps и Secrets во namespace petapp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2. PostgreSQL StatefulSet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StatefulSet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serviceName: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replicas: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matchLabels: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app: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image: postgres:16-alpine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envFrom: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configMapRef: { name: postgres-config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secretRef: { name: postgres-secret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name: PGDATA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value: /var/lib/postgresql/data/pgdata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volumeMounts: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name: postgres-storage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mountPath: /var/lib/postgresql/data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name: init-sql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mountPath: /docker-entrypoint-initdb.d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readinessProbe: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exec: { command: ["pg_isready", "-U", "petapp", "-d", "petapp"]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init-sql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configMap: { name: postgres-init-sql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volumeClaimTemplates: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metadata: { name: postgres-storage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accessModes: ["ReadWriteOnce"]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resources: { requests: { storage: 1Gi } }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Клучни карактеристики: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Користи StatefulSet за стабилна, персистентна база на податоци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1Gi PersistentVolumeClaim по под, автоматски создаден преку volumeClaimTemplates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 checks со pg_isready (readiness и liveness probes)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Headless Service (clusterIP: None) за стабилна DNS идентификација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PGDATA насочен кон поддиректориум, за да се избегне конфликт со lost+found на празен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Иницијалната шема (табелите pets и adoption_requests) се вчитува автоматски преку ConfigMap монтиран во /docker-entrypoint-initdb.d</w:t>
      </w:r>
    </w:p>
    <w:p>
      <w:pPr>
        <w:spacing w:after="6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kubectl get statefulset,pvc -n petapp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Вметни скриншот што покажува дека postgres StatefulSet-от е 1/1 Ready и дека PVC-то е Bound.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3: PostgreSQL StatefulSet и PersistentVolumeClaim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3. Backend Deployment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replicas: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image: ghcr.io/&lt;github-user&gt;/angularwebapplication-backend:latest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containerPort: 8081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envFrom: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configMapRef: { name: backend-config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name: PGPASSWORD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valueFrom: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secretKeyRef: { name: postgres-secret, key: POSTGRES_PASSWORD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readinessProbe: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httpGet: { path: /health, port: 8081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initialDelaySeconds: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livenessProbe: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httpGet: { path: /health, port: 8081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initialDelaySeconds: 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requests: { cpu: 50m, memory: 96Mi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limits: { cpu: 250m, memory: 256Mi }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Клучни карактеристики: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 променливи од ConfigMap (backend-config) и Secret (postgres-secret)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 readiness/liveness probes на /health, порт 8081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Дефинирани resource requests/limits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ClusterIP Service на порт 8081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4. Frontend Deployment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replicas: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 name: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image: ghcr.io/&lt;github-user&gt;/angularwebapplication-frontend:latest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- containerPort: 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readinessProbe: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httpGet: { path: /health, port: 80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initialDelaySeconds: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livenessProbe: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httpGet: { path: /health, port: 80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initialDelaySeconds: 10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Клучни карактеристики: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реплики за high availability / load balancing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Nginx serving на порт 80, со reverse proxy на /api кон backend Service-от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 readiness/liveness probes на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ClusterIP Service на порт 80 (пристапот однадвор оди преку Ingress, не директно преку Service-от)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5.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postgres-service: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ClusterIP None (headless service), потребен за StatefulSet-от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backend-service: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ClusterIP на порт 8081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frontend-service: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ClusterIP на порт 80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6. Ingress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kind: 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name: petapp-ingress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namespace: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ingressClassName: 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rules: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host: petapp.local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http: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paths: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- path: /api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service: { name: backend, port: { number: 8081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- path: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service: { name: frontend, port: { number: 80 } }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Рутирање: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/api/*  →  backend Service (порт 8081)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/*  →  frontend Service (порт 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petapp.local</w:t>
      </w:r>
    </w:p>
    <w:p>
      <w:pPr>
        <w:spacing w:after="6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kubectl describe ingress petapp-ingress -n petapp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Вметни скриншот од излезот - треба да се гледаат правилата за рутирање и адресите на backend/frontend подовите.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4: Ingress конфигурација и рутирање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CI/CD Pipeline (GitHub Actions)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Workflow структура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Пајплајнот е поделен во два фајла во .github/workflows/: ci.yml (тестирање и build проверка, се активира на секој push и pull request) и cd.yml (изградба и push на Docker images, се активира на push кон master/main гранка). Се состои од следниве jobs: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- Angular unit тестови (Vitest) и production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- Node.js тестови (Jest + Supertest) против реален PostgreSQL сервис контејнер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docker-build - build проверка на двата Dockerfile-и (без push), се извршува откако frontend и backend тестовите ќе поминат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build-and-push (во cd.yml) - изградба и push на двата Docker images на GitHub Container Registry (ghcr.io), тагирани со :latest и со commit SHA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1. Test Job (backend)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postgres: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image: postgres:16-alpine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POSTGRES_USER: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POSTGRES_PASSWORD: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POSTGRES_DB: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ports: ["5432:5432"]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options: &gt;-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--health-cmd "pg_isready -U petapp"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--health-interval 5s --health-retries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defaults: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run: { working-directory: backend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actions/setup-node@v4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with: { node-version: 22, cache: npm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run: 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run: npm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PGHOST: localhost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PGUSER: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PGPASSWORD: petapp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PGDATABASE: petapp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2. Build &amp; Push Job</w:t>
      </w:r>
    </w:p>
    <w:tbl>
      <w:tblPr>
        <w:tblW w:type="dxa" w:w="9026"/>
        <w:tblBorders>
          <w:top w:val="single" w:color="1E1E2E" w:sz="2"/>
          <w:left w:val="single" w:color="1E1E2E" w:sz="2"/>
          <w:bottom w:val="single" w:color="1E1E2E" w:sz="2"/>
          <w:right w:val="single" w:color="1E1E2E" w:sz="2"/>
          <w:insideH w:val="none" w:color="1E1E2E" w:sz="0"/>
          <w:insideV w:val="none" w:color="1E1E2E" w:sz="0"/>
        </w:tblBorders>
      </w:tblPr>
      <w:tblGrid>
        <w:gridCol w:w="9026"/>
      </w:tblGrid>
      <w:tr>
        <w:tc>
          <w:tcPr>
            <w:tcW w:type="dxa" w:w="9026"/>
            <w:shd w:fill="1E1E2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build-and-push: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permissions: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contents: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packages: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docker/setup-buildx-action@v3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docker/login-action@v3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registry: ghcr.io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username: ${{ github.actor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password: ${{ secrets.GITHUB_TOKEN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docker/build-push-action@v6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context: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push: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tags: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ghcr.io/${{ github.repository_owner }}/angularwebapplication-frontend:latest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ghcr.io/${{ github.repository_owner }}/angularwebapplication-frontend:${{ github.sha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- uses: docker/build-push-action@v6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context: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push: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tags: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ghcr.io/${{ github.repository_owner }}/angularwebapplication-backend:latest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ghcr.io/${{ github.repository_owner }}/angularwebapplication-backend:${{ github.sha }}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Функционалности: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Изградба на multi-stage Docker images за frontend и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на GitHub Container Registry со :latest и commit-SHA тагови (за rollback / трасирање на верзии)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cache преку GitHub Actions cache (cache-from/cache-to: type=gha)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Автентикација кон GHCR со вградениот GITHUB_TOKEN - не бара рачно креиран registry токен</w:t>
      </w:r>
    </w:p>
    <w:p>
      <w:pPr>
        <w:spacing w:after="6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Направи push на master гранката и вметни скриншот од успешниот CI/CD pipeline (Actions табот во GitHub репозиториумот), плус скриншот од објавените images во ghcr.io Packages.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5: GitHub Actions CI/CD Pipeline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GitHub Secrets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За разлика од решенијата кои push-аат кон DockerHub (каде се потребни рачно креирани DOCKERHUB_USERNAME / DOCKERHUB_TOKEN secrets), овој пајплајн push-а кон GitHub Container Registry и се потпира на автоматски генерираниот токен: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226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Автоматски генериран од GitHub Actions за секој workflow run; се користи за автентикација кон ghcr.io. Не бара рачна конфигурација.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Демонстрација</w:t>
      </w: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[ОВОЈ ДЕЛ ТРЕБА ДА СЕ ПОПОЛНИ ПО РЕАЛНО ИЗВРШУВАЊЕ]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kubectl apply -k k8s/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4A0A"/>
                <w:sz w:val="19"/>
                <w:szCs w:val="19"/>
              </w:rPr>
              <w:t xml:space="preserve">kubectl -n petapp get pods,svc,statefulset,ingress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Откако ќе го деплоираш проектот на твојот локален Minikube кластер (чекорите се во k8s/README.md), пополни ја табелата подолу со реалните имиња на подовите и статусот, и вметни скриншот од апликацијата отворена во прелистувач преку http://petapp.local.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Апликацијата треба да биде успешно деплоирана на локален Minikube кластер, со сите подови во статус Running во namespace-от petapp: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200"/>
        <w:gridCol w:w="1200"/>
        <w:gridCol w:w="1600"/>
        <w:gridCol w:w="2026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Pod</w:t>
            </w:r>
          </w:p>
        </w:tc>
        <w:tc>
          <w:tcPr>
            <w:tcW w:type="dxa" w:w="1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26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Restarts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backend-xxxxxxxxxx-xxxxx (реплика 1)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1/1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20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frontend-xxxxxxxxxx-xxxxx (реплика 1)</w:t>
            </w:r>
          </w:p>
        </w:tc>
        <w:tc>
          <w:tcPr>
            <w:tcW w:type="dxa" w:w="1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1/1</w:t>
            </w:r>
          </w:p>
        </w:tc>
        <w:tc>
          <w:tcPr>
            <w:tcW w:type="dxa" w:w="1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2026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frontend-xxxxxxxxxx-xxxxx (реплика 2)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1/1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20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postgres-0</w:t>
            </w:r>
          </w:p>
        </w:tc>
        <w:tc>
          <w:tcPr>
            <w:tcW w:type="dxa" w:w="1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1/1</w:t>
            </w:r>
          </w:p>
        </w:tc>
        <w:tc>
          <w:tcPr>
            <w:tcW w:type="dxa" w:w="1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</w:t>
            </w:r>
          </w:p>
        </w:tc>
        <w:tc>
          <w:tcPr>
            <w:tcW w:type="dxa" w:w="2026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[МЕСТО ЗА СКРИНШОТ]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Скриншот од PetApp апликацијата отворена во прелистувач (на пр. http://petapp.local), со видлив дел од UI-от (посвојување / изгубени миленици).</w:t>
            </w:r>
          </w:p>
        </w:tc>
      </w:tr>
    </w:tbl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Слика 6: PetApp апликацијата достапна во интернет прелистувач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Заклучок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Оваа архитектура обезбедува: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Availability -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повеќе реплики за backend и frontend, со readiness/liveness probes кои автоматски отстрануваат нездрави подови од сообраќајот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Persistent Storage -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StatefulSet и PersistentVolumeClaim за базата, со податоци кои преживуваат рестарт на подот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-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соодветно управување со тајни податоци преку Kubernetes Secrets (не се чуваат лозинки во отворен текст во кодот)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Automation -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целосен CI/CD пајплајн - тестирање, изградба и објавување на images при секој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Изолација -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посебен Kubernetes namespace (petapp) за сите ресурси на проектот</w:t>
      </w:r>
    </w:p>
    <w:p>
      <w:pPr>
        <w:pStyle w:val="Heading1"/>
        <w:pBdr>
          <w:bottom w:val="single" w:color="1F4E79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Линкови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репозиториум:</w:t>
      </w:r>
    </w:p>
    <w:p>
      <w:pPr>
        <w:spacing w:after="160"/>
      </w:pPr>
      <w:hyperlink w:history="1" r:id="rIdcdw2wcga8mcjaq__cko2c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https://github.com/saracipevska/AngularWebApplication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Docker image (GHCR):</w:t>
      </w:r>
    </w:p>
    <w:p>
      <w:pPr>
        <w:spacing w:after="160"/>
      </w:pPr>
      <w:hyperlink w:history="1" r:id="rId0obcb5akirxzlbeb6nv_a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ghcr.io/saracipevska/angularwebapplication-frontend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Docker image (GHCR):</w:t>
      </w:r>
    </w:p>
    <w:p>
      <w:pPr>
        <w:spacing w:after="160"/>
      </w:pPr>
      <w:hyperlink w:history="1" r:id="rIdwk70aiqe98ctikxtyuivj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ghcr.io/saracipevska/angularwebapplication-backend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Actions Pipeline:</w:t>
      </w:r>
    </w:p>
    <w:p>
      <w:pPr>
        <w:spacing w:after="160"/>
      </w:pPr>
      <w:hyperlink w:history="1" r:id="rIdblbbczbtlphtzon-z_mpq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https://github.com/saracipevska/AngularWebApplication/actions</w:t>
        </w:r>
      </w:hyperlink>
    </w:p>
    <w:p>
      <w:pPr>
        <w:spacing w:after="200"/>
      </w:pPr>
    </w:p>
    <w:tbl>
      <w:tblPr>
        <w:tblW w:type="dxa" w:w="9026"/>
        <w:tblBorders>
          <w:top w:val="single" w:color="D08A3E" w:sz="6"/>
          <w:left w:val="single" w:color="D08A3E" w:sz="6"/>
          <w:bottom w:val="single" w:color="D08A3E" w:sz="6"/>
          <w:right w:val="single" w:color="D08A3E" w:sz="6"/>
          <w:insideH w:val="none" w:color="D08A3E" w:sz="0"/>
          <w:insideV w:val="none" w:color="D08A3E" w:sz="0"/>
        </w:tblBorders>
      </w:tblPr>
      <w:tblGrid>
        <w:gridCol w:w="9026"/>
      </w:tblGrid>
      <w:tr>
        <w:tc>
          <w:tcPr>
            <w:tcW w:type="dxa" w:w="9026"/>
            <w:shd w:fill="FCE8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A0A"/>
                <w:sz w:val="22"/>
                <w:szCs w:val="22"/>
              </w:rPr>
              <w:t xml:space="preserve">[ПРОВЕРИ ПРЕД ПРЕДАВАЊЕ]</w:t>
            </w:r>
          </w:p>
          <w:p>
            <w:pPr>
              <w:spacing w:after="0" w:before="60"/>
            </w:pPr>
            <w:r>
              <w:rPr>
                <w:i/>
                <w:iCs/>
                <w:color w:val="9C4A0A"/>
                <w:sz w:val="19"/>
                <w:szCs w:val="19"/>
              </w:rPr>
              <w:t xml:space="preserve">Потврди дека GitHub репозиториумот е ЈАВЕН (Public), и ажурирај ги линковите погоре ако проектот се пренесе на друг репозиториум / твоја сопствена сметка.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w2wcga8mcjaq__cko2c" Type="http://schemas.openxmlformats.org/officeDocument/2006/relationships/hyperlink" Target="https://github.com/saracipevska/AngularWebApplication" TargetMode="External"/><Relationship Id="rId0obcb5akirxzlbeb6nv_a" Type="http://schemas.openxmlformats.org/officeDocument/2006/relationships/hyperlink" Target="https://github.com/saracipevska?tab=packages" TargetMode="External"/><Relationship Id="rIdwk70aiqe98ctikxtyuivj" Type="http://schemas.openxmlformats.org/officeDocument/2006/relationships/hyperlink" Target="https://github.com/saracipevska?tab=packages" TargetMode="External"/><Relationship Id="rIdblbbczbtlphtzon-z_mpq" Type="http://schemas.openxmlformats.org/officeDocument/2006/relationships/hyperlink" Target="https://github.com/saracipevska/AngularWebApplication/action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2026-09-08T11:35:17.945Z</dcterms:created>
  <dcterms:modified xsi:type="dcterms:W3CDTF">2026-09-08T11:35:17.966Z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