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BDA1" w14:textId="1053B52F" w:rsidR="003B2F70" w:rsidRPr="00A46508" w:rsidRDefault="00A46508">
      <w:pPr>
        <w:rPr>
          <w:sz w:val="22"/>
          <w:szCs w:val="22"/>
        </w:rPr>
      </w:pPr>
      <w:r w:rsidRPr="00A46508">
        <w:rPr>
          <w:sz w:val="22"/>
          <w:szCs w:val="22"/>
        </w:rPr>
        <w:t>Supplementary table 2</w:t>
      </w:r>
    </w:p>
    <w:p w14:paraId="0AC79FC9" w14:textId="77777777" w:rsidR="00A46508" w:rsidRPr="00A46508" w:rsidRDefault="00A4650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118"/>
      </w:tblGrid>
      <w:tr w:rsidR="00A46508" w:rsidRPr="00A46508" w14:paraId="41480777" w14:textId="764738E8" w:rsidTr="00A46508">
        <w:tc>
          <w:tcPr>
            <w:tcW w:w="4898" w:type="dxa"/>
            <w:shd w:val="clear" w:color="auto" w:fill="E8E8E8" w:themeFill="background2"/>
          </w:tcPr>
          <w:p w14:paraId="200A3EF3" w14:textId="6724551A" w:rsidR="00A46508" w:rsidRPr="00A46508" w:rsidRDefault="00A46508" w:rsidP="00A46508">
            <w:pPr>
              <w:jc w:val="center"/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Accepted Methodologies</w:t>
            </w:r>
          </w:p>
        </w:tc>
        <w:tc>
          <w:tcPr>
            <w:tcW w:w="4118" w:type="dxa"/>
            <w:shd w:val="clear" w:color="auto" w:fill="E8E8E8" w:themeFill="background2"/>
          </w:tcPr>
          <w:p w14:paraId="255F18D0" w14:textId="6111EC33" w:rsidR="00A46508" w:rsidRPr="00A46508" w:rsidRDefault="00A46508" w:rsidP="00A465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MAIC category</w:t>
            </w:r>
          </w:p>
        </w:tc>
      </w:tr>
      <w:tr w:rsidR="00A46508" w:rsidRPr="00A46508" w14:paraId="44C04D46" w14:textId="4C47B935" w:rsidTr="00A46508">
        <w:tc>
          <w:tcPr>
            <w:tcW w:w="4898" w:type="dxa"/>
          </w:tcPr>
          <w:p w14:paraId="03533727" w14:textId="244BECAA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C</w:t>
            </w:r>
            <w:r w:rsidRPr="00A46508">
              <w:rPr>
                <w:sz w:val="22"/>
                <w:szCs w:val="22"/>
              </w:rPr>
              <w:t>RISPR screen</w:t>
            </w:r>
          </w:p>
        </w:tc>
        <w:tc>
          <w:tcPr>
            <w:tcW w:w="4118" w:type="dxa"/>
          </w:tcPr>
          <w:p w14:paraId="7698F154" w14:textId="5813A2C5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CRISPR</w:t>
            </w:r>
          </w:p>
        </w:tc>
      </w:tr>
      <w:tr w:rsidR="00A46508" w:rsidRPr="00A46508" w14:paraId="5126BAC0" w14:textId="646F23DE" w:rsidTr="00A46508">
        <w:tc>
          <w:tcPr>
            <w:tcW w:w="4898" w:type="dxa"/>
          </w:tcPr>
          <w:p w14:paraId="20614D0D" w14:textId="0FC2F11B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RNAi screen</w:t>
            </w:r>
          </w:p>
        </w:tc>
        <w:tc>
          <w:tcPr>
            <w:tcW w:w="4118" w:type="dxa"/>
          </w:tcPr>
          <w:p w14:paraId="16BFDB56" w14:textId="7CE691BA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RNAi</w:t>
            </w:r>
          </w:p>
        </w:tc>
      </w:tr>
      <w:tr w:rsidR="00A46508" w:rsidRPr="00A46508" w14:paraId="391EB3E8" w14:textId="594E23FE" w:rsidTr="00A46508">
        <w:tc>
          <w:tcPr>
            <w:tcW w:w="4898" w:type="dxa"/>
          </w:tcPr>
          <w:p w14:paraId="55D73C3A" w14:textId="44A846E4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Protein-protein interaction study</w:t>
            </w:r>
          </w:p>
        </w:tc>
        <w:tc>
          <w:tcPr>
            <w:tcW w:w="4118" w:type="dxa"/>
          </w:tcPr>
          <w:p w14:paraId="25C7B87E" w14:textId="73B1B6A2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Protein-protein</w:t>
            </w:r>
          </w:p>
        </w:tc>
      </w:tr>
      <w:tr w:rsidR="00A46508" w:rsidRPr="00A46508" w14:paraId="125ADE84" w14:textId="79FD7EDB" w:rsidTr="00A46508">
        <w:tc>
          <w:tcPr>
            <w:tcW w:w="4898" w:type="dxa"/>
          </w:tcPr>
          <w:p w14:paraId="69E8A857" w14:textId="06B46782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Genome-wide association study</w:t>
            </w:r>
          </w:p>
        </w:tc>
        <w:tc>
          <w:tcPr>
            <w:tcW w:w="4118" w:type="dxa"/>
          </w:tcPr>
          <w:p w14:paraId="0CF88389" w14:textId="5770ECE4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GWAS</w:t>
            </w:r>
          </w:p>
        </w:tc>
      </w:tr>
      <w:tr w:rsidR="00A46508" w:rsidRPr="00A46508" w14:paraId="063ED3AF" w14:textId="34DAC881" w:rsidTr="00A46508">
        <w:tc>
          <w:tcPr>
            <w:tcW w:w="4898" w:type="dxa"/>
          </w:tcPr>
          <w:p w14:paraId="431725ED" w14:textId="51F38F10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Transcriptomic study</w:t>
            </w:r>
          </w:p>
        </w:tc>
        <w:tc>
          <w:tcPr>
            <w:tcW w:w="4118" w:type="dxa"/>
          </w:tcPr>
          <w:p w14:paraId="484ADD5F" w14:textId="7EFB59CB" w:rsidR="00A46508" w:rsidRPr="00A46508" w:rsidRDefault="00A4650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RNAseq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scRNAseq</w:t>
            </w:r>
            <w:proofErr w:type="spellEnd"/>
            <w:r>
              <w:rPr>
                <w:sz w:val="22"/>
                <w:szCs w:val="22"/>
              </w:rPr>
              <w:t xml:space="preserve">, Microarray,  </w:t>
            </w:r>
          </w:p>
        </w:tc>
      </w:tr>
      <w:tr w:rsidR="00A46508" w:rsidRPr="00A46508" w14:paraId="6543D8FC" w14:textId="7B1B5D8D" w:rsidTr="00A46508">
        <w:tc>
          <w:tcPr>
            <w:tcW w:w="4898" w:type="dxa"/>
          </w:tcPr>
          <w:p w14:paraId="00A9A214" w14:textId="07C4326E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Proteomic study</w:t>
            </w:r>
          </w:p>
        </w:tc>
        <w:tc>
          <w:tcPr>
            <w:tcW w:w="4118" w:type="dxa"/>
          </w:tcPr>
          <w:p w14:paraId="63E0D478" w14:textId="4BE5AE35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 Spec</w:t>
            </w:r>
          </w:p>
        </w:tc>
      </w:tr>
      <w:tr w:rsidR="00A46508" w:rsidRPr="00A46508" w14:paraId="4B6FD632" w14:textId="4343EF50" w:rsidTr="00A46508">
        <w:tc>
          <w:tcPr>
            <w:tcW w:w="4898" w:type="dxa"/>
          </w:tcPr>
          <w:p w14:paraId="39A5C33B" w14:textId="0CCF62BB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Selected gene-set screens</w:t>
            </w:r>
          </w:p>
        </w:tc>
        <w:tc>
          <w:tcPr>
            <w:tcW w:w="4118" w:type="dxa"/>
          </w:tcPr>
          <w:p w14:paraId="2040A33C" w14:textId="060B616B" w:rsidR="00A46508" w:rsidRPr="00A46508" w:rsidRDefault="00A4650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Geneset</w:t>
            </w:r>
            <w:proofErr w:type="spellEnd"/>
          </w:p>
        </w:tc>
      </w:tr>
      <w:tr w:rsidR="00A46508" w:rsidRPr="00A46508" w14:paraId="47318B5E" w14:textId="77777777" w:rsidTr="00A46508">
        <w:tc>
          <w:tcPr>
            <w:tcW w:w="4898" w:type="dxa"/>
          </w:tcPr>
          <w:p w14:paraId="5ECDB2D7" w14:textId="57D5FFE9" w:rsidR="00A46508" w:rsidRPr="00A46508" w:rsidRDefault="00A4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Exome sequencing</w:t>
            </w:r>
          </w:p>
        </w:tc>
        <w:tc>
          <w:tcPr>
            <w:tcW w:w="4118" w:type="dxa"/>
          </w:tcPr>
          <w:p w14:paraId="1452CA8F" w14:textId="6AC9123F" w:rsidR="00A46508" w:rsidRDefault="00A4650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Exomeseq</w:t>
            </w:r>
            <w:proofErr w:type="spellEnd"/>
          </w:p>
        </w:tc>
      </w:tr>
      <w:tr w:rsidR="00A46508" w:rsidRPr="00A46508" w14:paraId="3C0A77F9" w14:textId="6AC30019" w:rsidTr="00A46508">
        <w:tc>
          <w:tcPr>
            <w:tcW w:w="4898" w:type="dxa"/>
          </w:tcPr>
          <w:p w14:paraId="75934205" w14:textId="31E4C562" w:rsidR="00A46508" w:rsidRPr="00A46508" w:rsidRDefault="00A46508">
            <w:pPr>
              <w:rPr>
                <w:sz w:val="22"/>
                <w:szCs w:val="22"/>
              </w:rPr>
            </w:pPr>
            <w:r w:rsidRPr="00A46508">
              <w:rPr>
                <w:sz w:val="22"/>
                <w:szCs w:val="22"/>
              </w:rPr>
              <w:t>Epigenetic study (e.g. DNA methylation)</w:t>
            </w:r>
          </w:p>
        </w:tc>
        <w:tc>
          <w:tcPr>
            <w:tcW w:w="4118" w:type="dxa"/>
          </w:tcPr>
          <w:p w14:paraId="55E7ADFA" w14:textId="013BB93B" w:rsidR="00A46508" w:rsidRPr="00A46508" w:rsidRDefault="00A4650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DNAMethylation</w:t>
            </w:r>
            <w:proofErr w:type="spellEnd"/>
          </w:p>
        </w:tc>
      </w:tr>
    </w:tbl>
    <w:p w14:paraId="4ACB53E6" w14:textId="77777777" w:rsidR="00A46508" w:rsidRDefault="00A46508">
      <w:pPr>
        <w:rPr>
          <w:sz w:val="22"/>
          <w:szCs w:val="22"/>
        </w:rPr>
      </w:pPr>
    </w:p>
    <w:p w14:paraId="09212864" w14:textId="02C7AD68" w:rsidR="00A46508" w:rsidRPr="00A46508" w:rsidRDefault="00A46508" w:rsidP="00A46508">
      <w:pPr>
        <w:pStyle w:val="Heading1"/>
        <w:shd w:val="clear" w:color="auto" w:fill="FFFFFF"/>
        <w:spacing w:before="161" w:after="240"/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GB"/>
        </w:rPr>
      </w:pPr>
      <w:r w:rsidRPr="00D363B7">
        <w:rPr>
          <w:color w:val="auto"/>
          <w:sz w:val="22"/>
          <w:szCs w:val="22"/>
        </w:rPr>
        <w:t xml:space="preserve">Supplementary Table 2: </w:t>
      </w:r>
      <w:r w:rsidRPr="00D363B7">
        <w:rPr>
          <w:rFonts w:asciiTheme="minorHAnsi" w:eastAsia="Times New Roman" w:hAnsiTheme="minorHAnsi" w:cs="Segoe UI"/>
          <w:color w:val="auto"/>
          <w:kern w:val="36"/>
          <w:sz w:val="22"/>
          <w:szCs w:val="22"/>
          <w:lang w:eastAsia="en-GB"/>
        </w:rPr>
        <w:t>Methodologies accepted for inclusion and associated labels</w:t>
      </w:r>
      <w:r w:rsidRPr="00D363B7">
        <w:rPr>
          <w:rFonts w:asciiTheme="minorHAnsi" w:eastAsia="Times New Roman" w:hAnsiTheme="minorHAnsi" w:cs="Segoe UI"/>
          <w:color w:val="auto"/>
          <w:kern w:val="36"/>
          <w:sz w:val="22"/>
          <w:szCs w:val="22"/>
          <w:lang w:eastAsia="en-GB"/>
        </w:rPr>
        <w:t xml:space="preserve">/categories </w:t>
      </w:r>
      <w:r>
        <w:rPr>
          <w:rFonts w:asciiTheme="minorHAnsi" w:eastAsia="Times New Roman" w:hAnsiTheme="minorHAnsi" w:cs="Segoe UI"/>
          <w:color w:val="222222"/>
          <w:kern w:val="36"/>
          <w:sz w:val="22"/>
          <w:szCs w:val="22"/>
          <w:lang w:eastAsia="en-GB"/>
        </w:rPr>
        <w:t>for MAIC analysis</w:t>
      </w:r>
      <w:r w:rsidRPr="00A46508">
        <w:rPr>
          <w:rFonts w:asciiTheme="minorHAnsi" w:eastAsia="Times New Roman" w:hAnsiTheme="minorHAnsi" w:cs="Segoe UI"/>
          <w:color w:val="222222"/>
          <w:kern w:val="36"/>
          <w:sz w:val="22"/>
          <w:szCs w:val="22"/>
          <w:lang w:eastAsia="en-GB"/>
        </w:rPr>
        <w:t>.</w:t>
      </w:r>
    </w:p>
    <w:p w14:paraId="246CF9D2" w14:textId="5817407F" w:rsidR="00A46508" w:rsidRPr="00A46508" w:rsidRDefault="00A46508">
      <w:pPr>
        <w:rPr>
          <w:sz w:val="22"/>
          <w:szCs w:val="22"/>
        </w:rPr>
      </w:pPr>
    </w:p>
    <w:sectPr w:rsidR="00A46508" w:rsidRPr="00A4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8"/>
    <w:rsid w:val="00397FC4"/>
    <w:rsid w:val="003B2F70"/>
    <w:rsid w:val="005A680A"/>
    <w:rsid w:val="009775FE"/>
    <w:rsid w:val="00A46508"/>
    <w:rsid w:val="00AE378A"/>
    <w:rsid w:val="00D363B7"/>
    <w:rsid w:val="00D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027A2"/>
  <w15:chartTrackingRefBased/>
  <w15:docId w15:val="{E310B3AF-2A20-104B-8586-2A7B247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2</cp:revision>
  <dcterms:created xsi:type="dcterms:W3CDTF">2025-08-06T10:28:00Z</dcterms:created>
  <dcterms:modified xsi:type="dcterms:W3CDTF">2025-08-06T10:35:00Z</dcterms:modified>
</cp:coreProperties>
</file>