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5A750" w14:textId="3E57C585"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A1.</w:t>
      </w:r>
    </w:p>
    <w:p w14:paraId="0F208C52" w14:textId="77777777" w:rsidR="005C1929"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 xml:space="preserve">Like any other traditional investigation for a crime, a cybercrime is very similar to it in terms of having the skills and knowledge necessary to build to a successful "case closed". But to minimize the impact on the organization and maximize the collection of evidence while doing so, I'd first go for a comprehensive approach of initiating a meeting with the management of the oil company as well as the members of the legal department to investigate. The key principles emphasized here is incident triage and planning. We can gather important details, share understanding, and establish a common ground. Who is John Smith and what makes him likely the suspect? What are his responsibilities? Where and who was around him at the time of the breach? Are questions that could be asked. This will aid us in formulating a strategic plan as well as gather context of the story that would direct us during the investigation. </w:t>
      </w:r>
    </w:p>
    <w:p w14:paraId="6EB3DAC3" w14:textId="77777777" w:rsidR="005C1929" w:rsidRPr="00573208" w:rsidRDefault="005C1929" w:rsidP="005C1929">
      <w:pPr>
        <w:rPr>
          <w:rFonts w:ascii="Times New Roman" w:hAnsi="Times New Roman" w:cs="Times New Roman"/>
          <w:sz w:val="24"/>
          <w:szCs w:val="24"/>
        </w:rPr>
      </w:pPr>
    </w:p>
    <w:p w14:paraId="13AD9D3B" w14:textId="6EDF7A46"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A2.</w:t>
      </w:r>
    </w:p>
    <w:p w14:paraId="06759DBB" w14:textId="77777777" w:rsidR="005C1929"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 xml:space="preserve">Before we collect any evidence, we need to maintain integrity and credibility of the evidence so it would be presentable in the court of law. This concept is called Chain of custody. To begin this chain, we need to first collect the evidence and it can be anything from a physical object to digital data. There are many tools to help us gather evidence from John Smith's device. We can use a FTK imager, this tool can create images of the storage media and ensure that the original data is preserved. We can also use Volatility to collect information about hidden code, running network and application processes, and overall volatile memory. Log analysis like Splunk will allow us to examine system and application event logs as well as unauthorized access logs. For evidence preparation, MD5 or SHA-256 hashing will ensure data integrity for collected files and keep them safe from tampering. FTK will retrieve file creation and modification dates and author details/file size. For evidence analysis, we can use Autopsy to identify attempts to hide/modify data, file access patterns, and deleted files and it will also be used to analyze the image created with FTK imager. Grep is a useful tool and command, it's good for navigating within the evidence files and search for key words. </w:t>
      </w:r>
    </w:p>
    <w:p w14:paraId="6930B25F" w14:textId="77777777" w:rsidR="005C1929" w:rsidRPr="00573208" w:rsidRDefault="005C1929" w:rsidP="005C1929">
      <w:pPr>
        <w:rPr>
          <w:rFonts w:ascii="Times New Roman" w:hAnsi="Times New Roman" w:cs="Times New Roman"/>
          <w:sz w:val="24"/>
          <w:szCs w:val="24"/>
        </w:rPr>
      </w:pPr>
    </w:p>
    <w:p w14:paraId="571F31B6" w14:textId="49A4369E"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A3.</w:t>
      </w:r>
    </w:p>
    <w:p w14:paraId="62C30442" w14:textId="693D45EF" w:rsidR="005C1929"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The guideline for protecting and preserving the required evidence using a standardized procedure is ISO/IEC 27037 which are "Guidelines for identification, collection, acquisition and preservation of digital evidence</w:t>
      </w:r>
      <w:r w:rsidR="00600500" w:rsidRPr="00573208">
        <w:rPr>
          <w:rFonts w:ascii="Times New Roman" w:hAnsi="Times New Roman" w:cs="Times New Roman"/>
          <w:sz w:val="24"/>
          <w:szCs w:val="24"/>
        </w:rPr>
        <w:t>” (</w:t>
      </w:r>
      <w:r w:rsidRPr="00573208">
        <w:rPr>
          <w:rFonts w:ascii="Times New Roman" w:hAnsi="Times New Roman" w:cs="Times New Roman"/>
          <w:sz w:val="24"/>
          <w:szCs w:val="24"/>
        </w:rPr>
        <w:t xml:space="preserve">Easttom, Chuck). This will ensure that the investigation team is following guidelines set by industry standards. Then, starting the procedures, we can continue with our Chain of Custody and start the documentation process. This ensures that evidence data will not be altered immediately after data collection. Documentation includes the time, date, location, hashed version of evidence, and description of evidence. Then the evidence is labelled, tagged, and securely sealed to prevent tampering or EMI. </w:t>
      </w:r>
    </w:p>
    <w:p w14:paraId="6E873C74" w14:textId="77777777" w:rsidR="005C1929" w:rsidRPr="00573208" w:rsidRDefault="005C1929" w:rsidP="005C1929">
      <w:pPr>
        <w:rPr>
          <w:rFonts w:ascii="Times New Roman" w:hAnsi="Times New Roman" w:cs="Times New Roman"/>
          <w:sz w:val="24"/>
          <w:szCs w:val="24"/>
        </w:rPr>
      </w:pPr>
    </w:p>
    <w:p w14:paraId="55271E3B" w14:textId="77777777" w:rsidR="005C1929" w:rsidRPr="00573208" w:rsidRDefault="005C1929" w:rsidP="005C1929">
      <w:pPr>
        <w:rPr>
          <w:rFonts w:ascii="Times New Roman" w:hAnsi="Times New Roman" w:cs="Times New Roman"/>
          <w:sz w:val="24"/>
          <w:szCs w:val="24"/>
        </w:rPr>
      </w:pPr>
    </w:p>
    <w:p w14:paraId="4D53F979" w14:textId="2E688E49"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A4.</w:t>
      </w:r>
    </w:p>
    <w:p w14:paraId="02984B98" w14:textId="20017AA9" w:rsidR="005C1929"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 xml:space="preserve">Before we examine the seized evidence, we need to set the accurate timeline of events relevant to the incident that happened at the oil company. </w:t>
      </w:r>
      <w:r w:rsidR="0093475F" w:rsidRPr="00573208">
        <w:rPr>
          <w:rFonts w:ascii="Times New Roman" w:hAnsi="Times New Roman" w:cs="Times New Roman"/>
          <w:sz w:val="24"/>
          <w:szCs w:val="24"/>
        </w:rPr>
        <w:t>To</w:t>
      </w:r>
      <w:r w:rsidRPr="00573208">
        <w:rPr>
          <w:rFonts w:ascii="Times New Roman" w:hAnsi="Times New Roman" w:cs="Times New Roman"/>
          <w:sz w:val="24"/>
          <w:szCs w:val="24"/>
        </w:rPr>
        <w:t xml:space="preserve"> do that, we would build a forensic timeline analysis and begin to use system logs from Splunk, showing file/system access times coupled with keyword searches provided by the Grep tool. We can also use security footage with the timestamps to see who, when and where was at the scene. We can use network forensics/Wireshark to analyze network logs, as well as email examination to make sure if the cybercrime was committed using John Smith's name, John Smith himself, or an entirely other malicious entity/actor. We also need to know what John smith's responsibilities are within the company as well as what type of access controls he has. We would also use difference sources and cross-examine if the information adds up to what we know. We can use witnesses, statements, or digital evidence for us to narrow down the investigation. Once we find our answers, we can hold a meeting with the management of the oil company as well as the members of the legal department to discuss what aspects of Nondisclosure Agreements (NDA's) and Acceptable Use Policies (AUP's) are violated. </w:t>
      </w:r>
    </w:p>
    <w:p w14:paraId="5B429300" w14:textId="77777777" w:rsidR="00EB2419" w:rsidRPr="00573208" w:rsidRDefault="00EB2419" w:rsidP="005C1929">
      <w:pPr>
        <w:rPr>
          <w:rFonts w:ascii="Times New Roman" w:hAnsi="Times New Roman" w:cs="Times New Roman"/>
          <w:sz w:val="24"/>
          <w:szCs w:val="24"/>
        </w:rPr>
      </w:pPr>
    </w:p>
    <w:p w14:paraId="595C423D" w14:textId="73CB59D7"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 xml:space="preserve">A5. </w:t>
      </w:r>
    </w:p>
    <w:p w14:paraId="77136271" w14:textId="128FC44A" w:rsidR="005C1929"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 xml:space="preserve">The investigation team will draw conclusions based </w:t>
      </w:r>
      <w:r w:rsidR="0093475F" w:rsidRPr="00573208">
        <w:rPr>
          <w:rFonts w:ascii="Times New Roman" w:hAnsi="Times New Roman" w:cs="Times New Roman"/>
          <w:sz w:val="24"/>
          <w:szCs w:val="24"/>
        </w:rPr>
        <w:t>off</w:t>
      </w:r>
      <w:r w:rsidRPr="00573208">
        <w:rPr>
          <w:rFonts w:ascii="Times New Roman" w:hAnsi="Times New Roman" w:cs="Times New Roman"/>
          <w:sz w:val="24"/>
          <w:szCs w:val="24"/>
        </w:rPr>
        <w:t xml:space="preserve"> the evidence that was collected. To solve the case, we can piece every piece of evidence together like a puzzle. We can use the timestamps of the system/file logs coupled with security footage to see when and who accessed the proprietary information from the workstation. We can compare this information from John Smith's work hours, as well as his level of access controls to see if he was the culprit. We can also draw conclusions based </w:t>
      </w:r>
      <w:r w:rsidR="00EB2419" w:rsidRPr="00573208">
        <w:rPr>
          <w:rFonts w:ascii="Times New Roman" w:hAnsi="Times New Roman" w:cs="Times New Roman"/>
          <w:sz w:val="24"/>
          <w:szCs w:val="24"/>
        </w:rPr>
        <w:t>off of</w:t>
      </w:r>
      <w:r w:rsidRPr="00573208">
        <w:rPr>
          <w:rFonts w:ascii="Times New Roman" w:hAnsi="Times New Roman" w:cs="Times New Roman"/>
          <w:sz w:val="24"/>
          <w:szCs w:val="24"/>
        </w:rPr>
        <w:t xml:space="preserve"> network forensics/logs and email examination to see if it was another entity who was responsible for taking proprietary information. The findings will be shared with the legal team to further investigate which specifics does the oil company's Nondisclosure Agreement (NDA) and Acceptable Use Policy (AUP) breach.</w:t>
      </w:r>
    </w:p>
    <w:p w14:paraId="723D3C32" w14:textId="77777777" w:rsidR="00EB2419" w:rsidRPr="00573208" w:rsidRDefault="00EB2419" w:rsidP="005C1929">
      <w:pPr>
        <w:rPr>
          <w:rFonts w:ascii="Times New Roman" w:hAnsi="Times New Roman" w:cs="Times New Roman"/>
          <w:sz w:val="24"/>
          <w:szCs w:val="24"/>
        </w:rPr>
      </w:pPr>
    </w:p>
    <w:p w14:paraId="7CED380A" w14:textId="18C156B5" w:rsidR="005C1929" w:rsidRPr="00573208" w:rsidRDefault="005C1929" w:rsidP="005C1929">
      <w:pPr>
        <w:rPr>
          <w:rFonts w:ascii="Times New Roman" w:hAnsi="Times New Roman" w:cs="Times New Roman"/>
          <w:b/>
          <w:bCs/>
          <w:sz w:val="24"/>
          <w:szCs w:val="24"/>
        </w:rPr>
      </w:pPr>
      <w:r w:rsidRPr="00573208">
        <w:rPr>
          <w:rFonts w:ascii="Times New Roman" w:hAnsi="Times New Roman" w:cs="Times New Roman"/>
          <w:b/>
          <w:bCs/>
          <w:sz w:val="24"/>
          <w:szCs w:val="24"/>
        </w:rPr>
        <w:t>A6</w:t>
      </w:r>
      <w:r w:rsidR="00600500" w:rsidRPr="00573208">
        <w:rPr>
          <w:rFonts w:ascii="Times New Roman" w:hAnsi="Times New Roman" w:cs="Times New Roman"/>
          <w:b/>
          <w:bCs/>
          <w:sz w:val="24"/>
          <w:szCs w:val="24"/>
        </w:rPr>
        <w:t>.</w:t>
      </w:r>
    </w:p>
    <w:p w14:paraId="594B45CC" w14:textId="3DC7AA9E" w:rsidR="00AA649A" w:rsidRPr="00573208" w:rsidRDefault="005C1929" w:rsidP="005C1929">
      <w:pPr>
        <w:rPr>
          <w:rFonts w:ascii="Times New Roman" w:hAnsi="Times New Roman" w:cs="Times New Roman"/>
          <w:sz w:val="24"/>
          <w:szCs w:val="24"/>
        </w:rPr>
      </w:pPr>
      <w:r w:rsidRPr="00573208">
        <w:rPr>
          <w:rFonts w:ascii="Times New Roman" w:hAnsi="Times New Roman" w:cs="Times New Roman"/>
          <w:sz w:val="24"/>
          <w:szCs w:val="24"/>
        </w:rPr>
        <w:t>The case details and conclusions should be presented to senior management by a PowerPoint presentation. This way we can clearly communicate the collected &amp; analyzed evidence, specify what</w:t>
      </w:r>
      <w:r w:rsidR="0093475F" w:rsidRPr="00573208">
        <w:rPr>
          <w:rFonts w:ascii="Times New Roman" w:hAnsi="Times New Roman" w:cs="Times New Roman"/>
          <w:sz w:val="24"/>
          <w:szCs w:val="24"/>
        </w:rPr>
        <w:t xml:space="preserve"> </w:t>
      </w:r>
      <w:r w:rsidRPr="00573208">
        <w:rPr>
          <w:rFonts w:ascii="Times New Roman" w:hAnsi="Times New Roman" w:cs="Times New Roman"/>
          <w:sz w:val="24"/>
          <w:szCs w:val="24"/>
        </w:rPr>
        <w:t>happened to the stolen information, and highlight key findings. Then we are going to demonstrate the integrity and security of the evidence by showing the Chain of Custody documentation. This includes who collected, had access</w:t>
      </w:r>
      <w:r w:rsidR="00B91E73">
        <w:rPr>
          <w:rFonts w:ascii="Times New Roman" w:hAnsi="Times New Roman" w:cs="Times New Roman"/>
          <w:sz w:val="24"/>
          <w:szCs w:val="24"/>
        </w:rPr>
        <w:t xml:space="preserve">, </w:t>
      </w:r>
      <w:r w:rsidRPr="00573208">
        <w:rPr>
          <w:rFonts w:ascii="Times New Roman" w:hAnsi="Times New Roman" w:cs="Times New Roman"/>
          <w:sz w:val="24"/>
          <w:szCs w:val="24"/>
        </w:rPr>
        <w:t>and where/how the evidence was stored. Lastly, we need to include the adherence to forensic standards and attach copies of ISO/IEC 27037 and briefly explain how this standard directed the investigation process.</w:t>
      </w:r>
    </w:p>
    <w:p w14:paraId="4FF94623" w14:textId="77777777" w:rsidR="00205D56" w:rsidRDefault="00205D56" w:rsidP="005C1929"/>
    <w:p w14:paraId="2BBC5D81" w14:textId="77777777" w:rsidR="00205D56" w:rsidRDefault="00205D56" w:rsidP="005C1929"/>
    <w:p w14:paraId="0426E980" w14:textId="77777777" w:rsidR="00205D56" w:rsidRDefault="00205D56" w:rsidP="005C1929"/>
    <w:p w14:paraId="072BDA90" w14:textId="5767972B" w:rsidR="00205D56" w:rsidRPr="00973E1A" w:rsidRDefault="00D54025" w:rsidP="005C1929">
      <w:pPr>
        <w:rPr>
          <w:rFonts w:ascii="Times New Roman" w:hAnsi="Times New Roman" w:cs="Times New Roman"/>
          <w:sz w:val="24"/>
          <w:szCs w:val="24"/>
          <w:u w:val="single"/>
        </w:rPr>
      </w:pPr>
      <w:r w:rsidRPr="00973E1A">
        <w:rPr>
          <w:rFonts w:ascii="Times New Roman" w:hAnsi="Times New Roman" w:cs="Times New Roman"/>
          <w:sz w:val="24"/>
          <w:szCs w:val="24"/>
          <w:u w:val="single"/>
        </w:rPr>
        <w:t xml:space="preserve">B. </w:t>
      </w:r>
      <w:r w:rsidR="00205D56" w:rsidRPr="00973E1A">
        <w:rPr>
          <w:rFonts w:ascii="Times New Roman" w:hAnsi="Times New Roman" w:cs="Times New Roman"/>
          <w:sz w:val="24"/>
          <w:szCs w:val="24"/>
          <w:u w:val="single"/>
        </w:rPr>
        <w:t>Sources</w:t>
      </w:r>
      <w:r w:rsidR="000B1668" w:rsidRPr="00973E1A">
        <w:rPr>
          <w:rFonts w:ascii="Times New Roman" w:hAnsi="Times New Roman" w:cs="Times New Roman"/>
          <w:sz w:val="24"/>
          <w:szCs w:val="24"/>
          <w:u w:val="single"/>
        </w:rPr>
        <w:t>:</w:t>
      </w:r>
    </w:p>
    <w:p w14:paraId="2CED0286" w14:textId="77777777" w:rsidR="009A652E" w:rsidRDefault="009A652E" w:rsidP="009A652E">
      <w:pPr>
        <w:pStyle w:val="NormalWeb"/>
        <w:spacing w:before="0" w:beforeAutospacing="0" w:after="0" w:afterAutospacing="0" w:line="480" w:lineRule="auto"/>
        <w:ind w:left="720" w:hanging="720"/>
      </w:pPr>
      <w:r>
        <w:t xml:space="preserve">Easttom, C. (2021). </w:t>
      </w:r>
      <w:r>
        <w:rPr>
          <w:i/>
          <w:iCs/>
        </w:rPr>
        <w:t>Digital forensics, investigation, and response</w:t>
      </w:r>
      <w:r>
        <w:t>. Jones &amp; Bartlett Learning.</w:t>
      </w:r>
    </w:p>
    <w:p w14:paraId="124FABD4" w14:textId="5F794C4D" w:rsidR="000B1668" w:rsidRDefault="00973E1A" w:rsidP="009A652E">
      <w:pPr>
        <w:pStyle w:val="NormalWeb"/>
        <w:spacing w:before="0" w:beforeAutospacing="0" w:after="0" w:afterAutospacing="0" w:line="480" w:lineRule="auto"/>
        <w:ind w:left="720" w:hanging="720"/>
      </w:pPr>
      <w:r w:rsidRPr="00973E1A">
        <w:t>Messer, P. (2021, October 6). Digital Forensics – SY0-601 CompTIA Security+ : 4.5. Professor Messer IT Certification Training Courses. https://www.professormesser.com/security-plus/sy0-601/sy0-601-video/digital-forensics-sy0-601-comptia-security-4-5/</w:t>
      </w:r>
    </w:p>
    <w:p w14:paraId="05BBA99B" w14:textId="77777777" w:rsidR="00573208" w:rsidRDefault="00573208" w:rsidP="009A652E">
      <w:pPr>
        <w:pStyle w:val="NormalWeb"/>
        <w:spacing w:before="0" w:beforeAutospacing="0" w:after="0" w:afterAutospacing="0" w:line="480" w:lineRule="auto"/>
        <w:ind w:left="720" w:hanging="720"/>
      </w:pPr>
    </w:p>
    <w:p w14:paraId="569E9DE2" w14:textId="77777777" w:rsidR="00205D56" w:rsidRPr="005C1929" w:rsidRDefault="00205D56" w:rsidP="005C1929"/>
    <w:sectPr w:rsidR="00205D56" w:rsidRPr="005C192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76E8" w14:textId="77777777" w:rsidR="00096FE3" w:rsidRDefault="00096FE3" w:rsidP="00AA649A">
      <w:pPr>
        <w:spacing w:after="0" w:line="240" w:lineRule="auto"/>
      </w:pPr>
      <w:r>
        <w:separator/>
      </w:r>
    </w:p>
  </w:endnote>
  <w:endnote w:type="continuationSeparator" w:id="0">
    <w:p w14:paraId="61A2660A" w14:textId="77777777" w:rsidR="00096FE3" w:rsidRDefault="00096FE3" w:rsidP="00AA6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C9D81" w14:textId="77777777" w:rsidR="00096FE3" w:rsidRDefault="00096FE3" w:rsidP="00AA649A">
      <w:pPr>
        <w:spacing w:after="0" w:line="240" w:lineRule="auto"/>
      </w:pPr>
      <w:r>
        <w:separator/>
      </w:r>
    </w:p>
  </w:footnote>
  <w:footnote w:type="continuationSeparator" w:id="0">
    <w:p w14:paraId="0CE56BD4" w14:textId="77777777" w:rsidR="00096FE3" w:rsidRDefault="00096FE3" w:rsidP="00AA6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C3B" w14:textId="434DDF03" w:rsidR="00AA649A" w:rsidRDefault="00AA649A">
    <w:pPr>
      <w:pStyle w:val="Header"/>
      <w:tabs>
        <w:tab w:val="clear" w:pos="4680"/>
        <w:tab w:val="clear" w:pos="9360"/>
      </w:tabs>
      <w:jc w:val="right"/>
      <w:rPr>
        <w:color w:val="8496B0" w:themeColor="text2" w:themeTint="99"/>
        <w:sz w:val="24"/>
        <w:szCs w:val="24"/>
      </w:rPr>
    </w:pPr>
    <w:r>
      <w:rPr>
        <w:color w:val="8496B0" w:themeColor="text2" w:themeTint="99"/>
        <w:sz w:val="24"/>
        <w:szCs w:val="24"/>
      </w:rPr>
      <w:t>Sara Goodie</w:t>
    </w:r>
  </w:p>
  <w:p w14:paraId="00914E5C" w14:textId="1E6B4201" w:rsidR="00AA649A" w:rsidRDefault="00AA649A">
    <w:pPr>
      <w:pStyle w:val="Header"/>
      <w:tabs>
        <w:tab w:val="clear" w:pos="4680"/>
        <w:tab w:val="clear" w:pos="9360"/>
      </w:tabs>
      <w:jc w:val="right"/>
      <w:rPr>
        <w:color w:val="8496B0" w:themeColor="text2" w:themeTint="99"/>
        <w:sz w:val="24"/>
        <w:szCs w:val="24"/>
      </w:rPr>
    </w:pPr>
    <w:r>
      <w:rPr>
        <w:color w:val="8496B0" w:themeColor="text2" w:themeTint="99"/>
        <w:sz w:val="24"/>
        <w:szCs w:val="24"/>
      </w:rPr>
      <w:t>03/04/2024</w:t>
    </w:r>
  </w:p>
  <w:p w14:paraId="360FC490" w14:textId="3F9A1FC1" w:rsidR="00AA649A" w:rsidRDefault="00AA649A">
    <w:pPr>
      <w:pStyle w:val="Header"/>
      <w:tabs>
        <w:tab w:val="clear" w:pos="4680"/>
        <w:tab w:val="clear" w:pos="9360"/>
      </w:tabs>
      <w:jc w:val="right"/>
      <w:rPr>
        <w:color w:val="8496B0" w:themeColor="text2" w:themeTint="99"/>
        <w:sz w:val="24"/>
        <w:szCs w:val="24"/>
      </w:rPr>
    </w:pPr>
    <w:r>
      <w:rPr>
        <w:color w:val="8496B0" w:themeColor="text2" w:themeTint="99"/>
        <w:sz w:val="24"/>
        <w:szCs w:val="24"/>
      </w:rPr>
      <w:t>D431 – Task 1</w:t>
    </w:r>
  </w:p>
  <w:p w14:paraId="69EC7975" w14:textId="2C24E4D3" w:rsidR="00AA649A" w:rsidRDefault="00AA64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9A"/>
    <w:rsid w:val="00096FE3"/>
    <w:rsid w:val="000B1668"/>
    <w:rsid w:val="000D0715"/>
    <w:rsid w:val="001F57E9"/>
    <w:rsid w:val="00205D56"/>
    <w:rsid w:val="00432DA5"/>
    <w:rsid w:val="00573208"/>
    <w:rsid w:val="005C1929"/>
    <w:rsid w:val="00600500"/>
    <w:rsid w:val="006F46FC"/>
    <w:rsid w:val="0093475F"/>
    <w:rsid w:val="00962223"/>
    <w:rsid w:val="00973E1A"/>
    <w:rsid w:val="009A652E"/>
    <w:rsid w:val="00AA649A"/>
    <w:rsid w:val="00AF0587"/>
    <w:rsid w:val="00B91E73"/>
    <w:rsid w:val="00D54025"/>
    <w:rsid w:val="00E71052"/>
    <w:rsid w:val="00EB2419"/>
    <w:rsid w:val="00F822E5"/>
    <w:rsid w:val="00FB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35030"/>
  <w15:docId w15:val="{6D9D690B-73F2-4399-BDCB-0AFD2BB5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4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49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A6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49A"/>
  </w:style>
  <w:style w:type="paragraph" w:styleId="Footer">
    <w:name w:val="footer"/>
    <w:basedOn w:val="Normal"/>
    <w:link w:val="FooterChar"/>
    <w:uiPriority w:val="99"/>
    <w:unhideWhenUsed/>
    <w:rsid w:val="00AA6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49A"/>
  </w:style>
  <w:style w:type="paragraph" w:styleId="NormalWeb">
    <w:name w:val="Normal (Web)"/>
    <w:basedOn w:val="Normal"/>
    <w:uiPriority w:val="99"/>
    <w:semiHidden/>
    <w:unhideWhenUsed/>
    <w:rsid w:val="009A652E"/>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321007">
      <w:bodyDiv w:val="1"/>
      <w:marLeft w:val="0"/>
      <w:marRight w:val="0"/>
      <w:marTop w:val="0"/>
      <w:marBottom w:val="0"/>
      <w:divBdr>
        <w:top w:val="none" w:sz="0" w:space="0" w:color="auto"/>
        <w:left w:val="none" w:sz="0" w:space="0" w:color="auto"/>
        <w:bottom w:val="none" w:sz="0" w:space="0" w:color="auto"/>
        <w:right w:val="none" w:sz="0" w:space="0" w:color="auto"/>
      </w:divBdr>
      <w:divsChild>
        <w:div w:id="59378181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90A787B123C4A98F008D3DA9AA82E" ma:contentTypeVersion="8" ma:contentTypeDescription="Create a new document." ma:contentTypeScope="" ma:versionID="74760a4419be461699b2c59b0ea46797">
  <xsd:schema xmlns:xsd="http://www.w3.org/2001/XMLSchema" xmlns:xs="http://www.w3.org/2001/XMLSchema" xmlns:p="http://schemas.microsoft.com/office/2006/metadata/properties" xmlns:ns3="27f31762-0c92-4cbb-8201-3eccef899872" xmlns:ns4="dab7cc67-2a21-440d-9b47-1fe36bade6d7" targetNamespace="http://schemas.microsoft.com/office/2006/metadata/properties" ma:root="true" ma:fieldsID="b4183c2962d9df07548135e2df84da36" ns3:_="" ns4:_="">
    <xsd:import namespace="27f31762-0c92-4cbb-8201-3eccef899872"/>
    <xsd:import namespace="dab7cc67-2a21-440d-9b47-1fe36bade6d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f31762-0c92-4cbb-8201-3eccef899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b7cc67-2a21-440d-9b47-1fe36bade6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f31762-0c92-4cbb-8201-3eccef899872" xsi:nil="true"/>
  </documentManagement>
</p:properties>
</file>

<file path=customXml/itemProps1.xml><?xml version="1.0" encoding="utf-8"?>
<ds:datastoreItem xmlns:ds="http://schemas.openxmlformats.org/officeDocument/2006/customXml" ds:itemID="{CAE7C1CE-CB5C-478A-A8BB-D5272E3C9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f31762-0c92-4cbb-8201-3eccef899872"/>
    <ds:schemaRef ds:uri="dab7cc67-2a21-440d-9b47-1fe36bade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AAFF5-6DAF-4EE4-9B84-D511275753C4}">
  <ds:schemaRefs>
    <ds:schemaRef ds:uri="http://schemas.microsoft.com/sharepoint/v3/contenttype/forms"/>
  </ds:schemaRefs>
</ds:datastoreItem>
</file>

<file path=customXml/itemProps3.xml><?xml version="1.0" encoding="utf-8"?>
<ds:datastoreItem xmlns:ds="http://schemas.openxmlformats.org/officeDocument/2006/customXml" ds:itemID="{EA5253FF-E30C-4D8D-A67D-216A0EE21A93}">
  <ds:schemaRefs>
    <ds:schemaRef ds:uri="http://schemas.microsoft.com/office/2006/metadata/properties"/>
    <ds:schemaRef ds:uri="http://schemas.microsoft.com/office/infopath/2007/PartnerControls"/>
    <ds:schemaRef ds:uri="27f31762-0c92-4cbb-8201-3eccef899872"/>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971</Words>
  <Characters>5022</Characters>
  <Application>Microsoft Office Word</Application>
  <DocSecurity>0</DocSecurity>
  <Lines>85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Goodie</dc:creator>
  <cp:keywords/>
  <dc:description/>
  <cp:lastModifiedBy>Sara Goodie</cp:lastModifiedBy>
  <cp:revision>4</cp:revision>
  <dcterms:created xsi:type="dcterms:W3CDTF">2024-03-07T04:09:00Z</dcterms:created>
  <dcterms:modified xsi:type="dcterms:W3CDTF">2024-03-07T04:49:00Z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0x010100FB590A787B123C4A98F008D3DA9AA82E</vt:lpwstr>
  </property>
  <property fmtid="{D5CDD505-2E9C-101B-9397-08002B2CF9AE}" pid="3" name="GrammarlyDocumentId">
    <vt:lpwstr>3c9f9ff79255621d559a4d53f983bfe0c3774eb3a46e2a97962a6b2618ee8a40</vt:lpwstr>
  </property>
</Properties>
</file>