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11EF6" w14:textId="5CEB4CAE" w:rsidR="0094594F" w:rsidRDefault="0091786A">
      <w:pPr>
        <w:rPr>
          <w:rFonts w:ascii="Aptos Narrow" w:hAnsi="Aptos Narrow"/>
          <w:color w:val="000000"/>
          <w:sz w:val="72"/>
          <w:szCs w:val="72"/>
        </w:rPr>
      </w:pPr>
      <w:r>
        <w:rPr>
          <w:noProof/>
          <w:color w:val="FFFFFF" w:themeColor="background1"/>
          <w:lang w:eastAsia="zh-CN"/>
        </w:rPr>
        <mc:AlternateContent>
          <mc:Choice Requires="wpg">
            <w:drawing>
              <wp:anchor distT="0" distB="0" distL="114300" distR="114300" simplePos="0" relativeHeight="251658240" behindDoc="0" locked="0" layoutInCell="1" allowOverlap="1" wp14:anchorId="4C92191C" wp14:editId="2E715E5E">
                <wp:simplePos x="0" y="0"/>
                <wp:positionH relativeFrom="page">
                  <wp:posOffset>524510</wp:posOffset>
                </wp:positionH>
                <wp:positionV relativeFrom="page">
                  <wp:posOffset>239395</wp:posOffset>
                </wp:positionV>
                <wp:extent cx="6858000" cy="8629015"/>
                <wp:effectExtent l="0" t="0" r="0" b="0"/>
                <wp:wrapNone/>
                <wp:docPr id="11" name="Group 89"/>
                <wp:cNvGraphicFramePr/>
                <a:graphic xmlns:a="http://schemas.openxmlformats.org/drawingml/2006/main">
                  <a:graphicData uri="http://schemas.microsoft.com/office/word/2010/wordprocessingGroup">
                    <wpg:wgp>
                      <wpg:cNvGrpSpPr/>
                      <wpg:grpSpPr>
                        <a:xfrm>
                          <a:off x="0" y="0"/>
                          <a:ext cx="6858000" cy="8629015"/>
                          <a:chOff x="0" y="0"/>
                          <a:chExt cx="6858000" cy="9144000"/>
                        </a:xfrm>
                        <a:solidFill>
                          <a:schemeClr val="accent1">
                            <a:lumMod val="75000"/>
                          </a:schemeClr>
                        </a:solidFill>
                      </wpg:grpSpPr>
                      <wps:wsp>
                        <wps:cNvPr id="33" name="Rectangle 33"/>
                        <wps:cNvSpPr/>
                        <wps:spPr>
                          <a:xfrm>
                            <a:off x="228600" y="0"/>
                            <a:ext cx="66294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9C8FD" w14:textId="77777777" w:rsidR="0091786A" w:rsidRPr="0091786A" w:rsidRDefault="0091786A" w:rsidP="0091786A">
                              <w:pPr>
                                <w:pStyle w:val="NoSpacing"/>
                                <w:spacing w:after="120"/>
                                <w:rPr>
                                  <w:rFonts w:ascii="Aptos" w:eastAsiaTheme="majorEastAsia" w:hAnsi="Aptos" w:cstheme="majorBidi"/>
                                  <w:b/>
                                  <w:bCs/>
                                  <w:color w:val="FFFFFF" w:themeColor="background1"/>
                                  <w:sz w:val="72"/>
                                  <w:szCs w:val="72"/>
                                  <w:lang w:val="en-AU"/>
                                </w:rPr>
                              </w:pPr>
                              <w:r w:rsidRPr="0091786A">
                                <w:rPr>
                                  <w:rFonts w:ascii="Aptos" w:eastAsiaTheme="majorEastAsia" w:hAnsi="Aptos" w:cstheme="majorBidi"/>
                                  <w:b/>
                                  <w:bCs/>
                                  <w:color w:val="FFFFFF" w:themeColor="background1"/>
                                  <w:sz w:val="72"/>
                                  <w:szCs w:val="72"/>
                                  <w:lang w:val="en-AU"/>
                                </w:rPr>
                                <w:t>Transforming Maintenance Operations at FutureEnergy with ERP and Industry 4.0 Technologies</w:t>
                              </w:r>
                            </w:p>
                            <w:p w14:paraId="0E26C685" w14:textId="08167659" w:rsidR="0091786A" w:rsidRPr="00D95368" w:rsidRDefault="00F824B1" w:rsidP="00D95368">
                              <w:pPr>
                                <w:pStyle w:val="NoSpacing"/>
                                <w:spacing w:after="120"/>
                                <w:rPr>
                                  <w:rFonts w:ascii="Aptos" w:eastAsiaTheme="majorEastAsia" w:hAnsi="Aptos" w:cstheme="majorBidi"/>
                                  <w:b/>
                                  <w:color w:val="FFFFFF" w:themeColor="background1"/>
                                  <w:sz w:val="72"/>
                                  <w:szCs w:val="72"/>
                                  <w:lang w:val="en-AU"/>
                                </w:rPr>
                              </w:pPr>
                              <w:r>
                                <w:rPr>
                                  <w:color w:val="FFFFFF" w:themeColor="background1"/>
                                  <w:sz w:val="28"/>
                                  <w:szCs w:val="28"/>
                                  <w:lang w:val="en-AU"/>
                                </w:rPr>
                                <w:t xml:space="preserve">Enterprise </w:t>
                              </w:r>
                              <w:r w:rsidR="00D95368">
                                <w:rPr>
                                  <w:color w:val="FFFFFF" w:themeColor="background1"/>
                                  <w:sz w:val="28"/>
                                  <w:szCs w:val="28"/>
                                  <w:lang w:val="en-AU"/>
                                </w:rPr>
                                <w:t>Resource Management</w:t>
                              </w:r>
                              <w:r>
                                <w:rPr>
                                  <w:color w:val="FFFFFF" w:themeColor="background1"/>
                                  <w:sz w:val="28"/>
                                  <w:szCs w:val="28"/>
                                  <w:lang w:val="en-AU"/>
                                </w:rPr>
                                <w:t xml:space="preserve"> </w:t>
                              </w:r>
                              <w:r w:rsidR="00954D34">
                                <w:rPr>
                                  <w:color w:val="FFFFFF" w:themeColor="background1"/>
                                  <w:sz w:val="28"/>
                                  <w:szCs w:val="28"/>
                                  <w:lang w:val="en-AU"/>
                                </w:rPr>
                                <w:t>–</w:t>
                              </w:r>
                              <w:r w:rsidR="00D87249">
                                <w:rPr>
                                  <w:color w:val="FFFFFF" w:themeColor="background1"/>
                                  <w:sz w:val="28"/>
                                  <w:szCs w:val="28"/>
                                  <w:lang w:val="en-AU"/>
                                </w:rPr>
                                <w:t xml:space="preserve"> </w:t>
                              </w:r>
                              <w:r w:rsidR="00954D34">
                                <w:rPr>
                                  <w:color w:val="FFFFFF" w:themeColor="background1"/>
                                  <w:sz w:val="28"/>
                                  <w:szCs w:val="28"/>
                                  <w:lang w:val="en-AU"/>
                                </w:rPr>
                                <w:t>INFS</w:t>
                              </w:r>
                              <w:r w:rsidR="00D87249">
                                <w:rPr>
                                  <w:color w:val="FFFFFF" w:themeColor="background1"/>
                                  <w:sz w:val="28"/>
                                  <w:szCs w:val="28"/>
                                  <w:lang w:val="en-AU"/>
                                </w:rPr>
                                <w:t xml:space="preserve"> </w:t>
                              </w:r>
                              <w:r w:rsidR="00EA3B41">
                                <w:rPr>
                                  <w:color w:val="FFFFFF" w:themeColor="background1"/>
                                  <w:sz w:val="28"/>
                                  <w:szCs w:val="28"/>
                                  <w:lang w:val="en-AU"/>
                                </w:rPr>
                                <w:t>5024</w:t>
                              </w:r>
                            </w:p>
                          </w:txbxContent>
                        </wps:txbx>
                        <wps:bodyPr rot="0" spcFirstLastPara="0" vertOverflow="overflow" horzOverflow="overflow" vert="horz" wrap="square" lIns="457200" tIns="914400" rIns="914400" bIns="2651760" numCol="1" spcCol="0" rtlCol="0" fromWordArt="0" anchor="t" anchorCtr="0" forceAA="0" compatLnSpc="1">
                          <a:prstTxWarp prst="textNoShape">
                            <a:avLst/>
                          </a:prstTxWarp>
                          <a:noAutofit/>
                        </wps:bodyPr>
                      </wps:wsp>
                      <wps:wsp>
                        <wps:cNvPr id="34" name="Rectangle 34"/>
                        <wps:cNvSpPr/>
                        <wps:spPr>
                          <a:xfrm>
                            <a:off x="0" y="0"/>
                            <a:ext cx="2286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4C92191C" id="Group 89" o:spid="_x0000_s1026" style="position:absolute;margin-left:41.3pt;margin-top:18.85pt;width:540pt;height:679.45pt;z-index:251658240;mso-width-percent:882;mso-position-horizontal-relative:page;mso-position-vertical-relative:page;mso-width-percent:882"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">
                <v:rect id="Rectangle 33" o:spid="_x0000_s1027" style="position:absolute;left:2286;width:66294;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" filled="f" stroked="f" strokeweight="1pt">
                  <v:textbox inset="36pt,1in,1in,208.8pt">
                    <w:txbxContent>
                      <w:p w14:paraId="2429C8FD" w14:textId="77777777" w:rsidR="0091786A" w:rsidRPr="0091786A" w:rsidRDefault="0091786A" w:rsidP="0091786A">
                        <w:pPr>
                          <w:pStyle w:val="NoSpacing"/>
                          <w:spacing w:after="120"/>
                          <w:rPr>
                            <w:rFonts w:ascii="Aptos" w:eastAsiaTheme="majorEastAsia" w:hAnsi="Aptos" w:cstheme="majorBidi"/>
                            <w:b/>
                            <w:bCs/>
                            <w:color w:val="FFFFFF" w:themeColor="background1"/>
                            <w:sz w:val="72"/>
                            <w:szCs w:val="72"/>
                            <w:lang w:val="en-AU"/>
                          </w:rPr>
                        </w:pPr>
                        <w:r w:rsidRPr="0091786A">
                          <w:rPr>
                            <w:rFonts w:ascii="Aptos" w:eastAsiaTheme="majorEastAsia" w:hAnsi="Aptos" w:cstheme="majorBidi"/>
                            <w:b/>
                            <w:bCs/>
                            <w:color w:val="FFFFFF" w:themeColor="background1"/>
                            <w:sz w:val="72"/>
                            <w:szCs w:val="72"/>
                            <w:lang w:val="en-AU"/>
                          </w:rPr>
                          <w:t>Transforming Maintenance Operations at FutureEnergy with ERP and Industry 4.0 Technologies</w:t>
                        </w:r>
                      </w:p>
                      <w:p w14:paraId="0E26C685" w14:textId="08167659" w:rsidR="0091786A" w:rsidRPr="00D95368" w:rsidRDefault="00F824B1" w:rsidP="00D95368">
                        <w:pPr>
                          <w:pStyle w:val="NoSpacing"/>
                          <w:spacing w:after="120"/>
                          <w:rPr>
                            <w:rFonts w:ascii="Aptos" w:eastAsiaTheme="majorEastAsia" w:hAnsi="Aptos" w:cstheme="majorBidi"/>
                            <w:b/>
                            <w:color w:val="FFFFFF" w:themeColor="background1"/>
                            <w:sz w:val="72"/>
                            <w:szCs w:val="72"/>
                            <w:lang w:val="en-AU"/>
                          </w:rPr>
                        </w:pPr>
                        <w:r>
                          <w:rPr>
                            <w:color w:val="FFFFFF" w:themeColor="background1"/>
                            <w:sz w:val="28"/>
                            <w:szCs w:val="28"/>
                            <w:lang w:val="en-AU"/>
                          </w:rPr>
                          <w:t xml:space="preserve">Enterprise </w:t>
                        </w:r>
                        <w:r w:rsidR="00D95368">
                          <w:rPr>
                            <w:color w:val="FFFFFF" w:themeColor="background1"/>
                            <w:sz w:val="28"/>
                            <w:szCs w:val="28"/>
                            <w:lang w:val="en-AU"/>
                          </w:rPr>
                          <w:t>Resource Management</w:t>
                        </w:r>
                        <w:r>
                          <w:rPr>
                            <w:color w:val="FFFFFF" w:themeColor="background1"/>
                            <w:sz w:val="28"/>
                            <w:szCs w:val="28"/>
                            <w:lang w:val="en-AU"/>
                          </w:rPr>
                          <w:t xml:space="preserve"> </w:t>
                        </w:r>
                        <w:r w:rsidR="00954D34">
                          <w:rPr>
                            <w:color w:val="FFFFFF" w:themeColor="background1"/>
                            <w:sz w:val="28"/>
                            <w:szCs w:val="28"/>
                            <w:lang w:val="en-AU"/>
                          </w:rPr>
                          <w:t>–</w:t>
                        </w:r>
                        <w:r w:rsidR="00D87249">
                          <w:rPr>
                            <w:color w:val="FFFFFF" w:themeColor="background1"/>
                            <w:sz w:val="28"/>
                            <w:szCs w:val="28"/>
                            <w:lang w:val="en-AU"/>
                          </w:rPr>
                          <w:t xml:space="preserve"> </w:t>
                        </w:r>
                        <w:r w:rsidR="00954D34">
                          <w:rPr>
                            <w:color w:val="FFFFFF" w:themeColor="background1"/>
                            <w:sz w:val="28"/>
                            <w:szCs w:val="28"/>
                            <w:lang w:val="en-AU"/>
                          </w:rPr>
                          <w:t>INFS</w:t>
                        </w:r>
                        <w:r w:rsidR="00D87249">
                          <w:rPr>
                            <w:color w:val="FFFFFF" w:themeColor="background1"/>
                            <w:sz w:val="28"/>
                            <w:szCs w:val="28"/>
                            <w:lang w:val="en-AU"/>
                          </w:rPr>
                          <w:t xml:space="preserve"> </w:t>
                        </w:r>
                        <w:r w:rsidR="00EA3B41">
                          <w:rPr>
                            <w:color w:val="FFFFFF" w:themeColor="background1"/>
                            <w:sz w:val="28"/>
                            <w:szCs w:val="28"/>
                            <w:lang w:val="en-AU"/>
                          </w:rPr>
                          <w:t>5024</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w10:wrap anchorx="page" anchory="page"/>
              </v:group>
            </w:pict>
          </mc:Fallback>
        </mc:AlternateContent>
      </w:r>
    </w:p>
    <w:p w14:paraId="3B3AF2CD" w14:textId="77777777" w:rsidR="0094594F" w:rsidRDefault="0094594F" w:rsidP="00F536B6">
      <w:pPr>
        <w:jc w:val="both"/>
        <w:rPr>
          <w:rFonts w:ascii="Aptos Narrow" w:hAnsi="Aptos Narrow"/>
          <w:color w:val="000000"/>
          <w:sz w:val="72"/>
          <w:szCs w:val="72"/>
        </w:rPr>
      </w:pPr>
    </w:p>
    <w:p w14:paraId="5D317B47" w14:textId="77777777" w:rsidR="0094594F" w:rsidRDefault="0094594F" w:rsidP="00F536B6">
      <w:pPr>
        <w:jc w:val="both"/>
        <w:rPr>
          <w:rFonts w:ascii="Aptos Narrow" w:hAnsi="Aptos Narrow"/>
          <w:color w:val="000000"/>
          <w:sz w:val="72"/>
          <w:szCs w:val="72"/>
        </w:rPr>
      </w:pPr>
    </w:p>
    <w:p w14:paraId="67D2D54C" w14:textId="77777777" w:rsidR="0094594F" w:rsidRDefault="0094594F" w:rsidP="00F536B6">
      <w:pPr>
        <w:jc w:val="both"/>
        <w:rPr>
          <w:rFonts w:ascii="Aptos Narrow" w:hAnsi="Aptos Narrow"/>
          <w:color w:val="000000"/>
          <w:sz w:val="72"/>
          <w:szCs w:val="72"/>
        </w:rPr>
      </w:pPr>
    </w:p>
    <w:p w14:paraId="2667C98D" w14:textId="77777777" w:rsidR="0094594F" w:rsidRDefault="0094594F" w:rsidP="00F536B6">
      <w:pPr>
        <w:jc w:val="both"/>
        <w:rPr>
          <w:rFonts w:ascii="Aptos Narrow" w:hAnsi="Aptos Narrow"/>
          <w:color w:val="000000"/>
          <w:sz w:val="72"/>
          <w:szCs w:val="72"/>
        </w:rPr>
      </w:pPr>
    </w:p>
    <w:p w14:paraId="3AD9AD8B" w14:textId="77777777" w:rsidR="0094594F" w:rsidRDefault="0094594F" w:rsidP="00F536B6">
      <w:pPr>
        <w:jc w:val="both"/>
        <w:rPr>
          <w:rFonts w:ascii="Aptos Narrow" w:hAnsi="Aptos Narrow"/>
          <w:color w:val="000000"/>
          <w:sz w:val="72"/>
          <w:szCs w:val="72"/>
        </w:rPr>
      </w:pPr>
    </w:p>
    <w:p w14:paraId="722AC727" w14:textId="58771681" w:rsidR="0094594F" w:rsidRDefault="00406E73" w:rsidP="00F536B6">
      <w:pPr>
        <w:jc w:val="both"/>
        <w:rPr>
          <w:rFonts w:ascii="Aptos Narrow" w:hAnsi="Aptos Narrow"/>
          <w:color w:val="000000"/>
          <w:sz w:val="72"/>
          <w:szCs w:val="72"/>
        </w:rPr>
      </w:pPr>
      <w:r>
        <w:rPr>
          <w:noProof/>
        </w:rPr>
        <mc:AlternateContent>
          <mc:Choice Requires="wps">
            <w:drawing>
              <wp:anchor distT="0" distB="0" distL="114300" distR="114300" simplePos="0" relativeHeight="251658241" behindDoc="0" locked="0" layoutInCell="1" allowOverlap="1" wp14:anchorId="7BC7AE70" wp14:editId="51D5D8D8">
                <wp:simplePos x="0" y="0"/>
                <wp:positionH relativeFrom="column">
                  <wp:posOffset>-386366</wp:posOffset>
                </wp:positionH>
                <wp:positionV relativeFrom="paragraph">
                  <wp:posOffset>528919</wp:posOffset>
                </wp:positionV>
                <wp:extent cx="6662956" cy="4069724"/>
                <wp:effectExtent l="0" t="0" r="5080" b="0"/>
                <wp:wrapNone/>
                <wp:docPr id="35" name="Text Box 1"/>
                <wp:cNvGraphicFramePr/>
                <a:graphic xmlns:a="http://schemas.openxmlformats.org/drawingml/2006/main">
                  <a:graphicData uri="http://schemas.microsoft.com/office/word/2010/wordprocessingShape">
                    <wps:wsp>
                      <wps:cNvSpPr txBox="1"/>
                      <wps:spPr>
                        <a:xfrm>
                          <a:off x="0" y="0"/>
                          <a:ext cx="6662956" cy="4069724"/>
                        </a:xfrm>
                        <a:prstGeom prst="rect">
                          <a:avLst/>
                        </a:prstGeom>
                        <a:solidFill>
                          <a:schemeClr val="accent1">
                            <a:lumMod val="7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2AFBB" w14:textId="3DD7AF5F" w:rsidR="00E96242" w:rsidRPr="00406E73" w:rsidRDefault="00E96242" w:rsidP="00E96242">
                            <w:pPr>
                              <w:pStyle w:val="NoSpacing"/>
                              <w:rPr>
                                <w:rFonts w:ascii="Aptos" w:hAnsi="Aptos"/>
                                <w:color w:val="FFFFFF" w:themeColor="background1"/>
                                <w:sz w:val="32"/>
                                <w:szCs w:val="32"/>
                                <w:lang w:val="en-AU"/>
                              </w:rPr>
                            </w:pPr>
                            <w:r w:rsidRPr="00406E73">
                              <w:rPr>
                                <w:rFonts w:ascii="Aptos" w:hAnsi="Aptos"/>
                                <w:color w:val="FFFFFF" w:themeColor="background1"/>
                                <w:sz w:val="32"/>
                                <w:szCs w:val="32"/>
                                <w:lang w:val="en-AU"/>
                              </w:rPr>
                              <w:t xml:space="preserve">Submitted By: </w:t>
                            </w:r>
                            <w:r w:rsidR="00883D76">
                              <w:rPr>
                                <w:rFonts w:ascii="Aptos" w:hAnsi="Aptos"/>
                                <w:color w:val="FFFFFF" w:themeColor="background1"/>
                                <w:sz w:val="32"/>
                                <w:szCs w:val="32"/>
                                <w:lang w:val="en-AU"/>
                              </w:rPr>
                              <w:t xml:space="preserve"> Saraf Rahman Khan</w:t>
                            </w:r>
                          </w:p>
                          <w:p w14:paraId="2C884CD8" w14:textId="77777777" w:rsidR="00E96242" w:rsidRPr="00406E73" w:rsidRDefault="00E96242" w:rsidP="00E96242">
                            <w:pPr>
                              <w:pStyle w:val="NoSpacing"/>
                              <w:rPr>
                                <w:rFonts w:ascii="Aptos" w:hAnsi="Aptos"/>
                                <w:color w:val="FFFFFF" w:themeColor="background1"/>
                                <w:sz w:val="48"/>
                                <w:szCs w:val="48"/>
                                <w:lang w:val="en-AU"/>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AE70" id="_x0000_t202" coordsize="21600,21600" o:spt="202" path="m,l,21600r21600,l21600,xe">
                <v:stroke joinstyle="miter"/>
                <v:path gradientshapeok="t" o:connecttype="rect"/>
              </v:shapetype>
              <v:shape id="Text Box 1" o:spid="_x0000_s1029" type="#_x0000_t202" style="position:absolute;left:0;text-align:left;margin-left:-30.4pt;margin-top:41.65pt;width:524.65pt;height:320.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" fillcolor="#2f5496 [2404]" stroked="f" strokeweight=".5pt">
                <v:textbox inset="36pt,0,1in,0">
                  <w:txbxContent>
                    <w:p w14:paraId="4A32AFBB" w14:textId="3DD7AF5F" w:rsidR="00E96242" w:rsidRPr="00406E73" w:rsidRDefault="00E96242" w:rsidP="00E96242">
                      <w:pPr>
                        <w:pStyle w:val="NoSpacing"/>
                        <w:rPr>
                          <w:rFonts w:ascii="Aptos" w:hAnsi="Aptos"/>
                          <w:color w:val="FFFFFF" w:themeColor="background1"/>
                          <w:sz w:val="32"/>
                          <w:szCs w:val="32"/>
                          <w:lang w:val="en-AU"/>
                        </w:rPr>
                      </w:pPr>
                      <w:r w:rsidRPr="00406E73">
                        <w:rPr>
                          <w:rFonts w:ascii="Aptos" w:hAnsi="Aptos"/>
                          <w:color w:val="FFFFFF" w:themeColor="background1"/>
                          <w:sz w:val="32"/>
                          <w:szCs w:val="32"/>
                          <w:lang w:val="en-AU"/>
                        </w:rPr>
                        <w:t xml:space="preserve">Submitted By: </w:t>
                      </w:r>
                      <w:r w:rsidR="00883D76">
                        <w:rPr>
                          <w:rFonts w:ascii="Aptos" w:hAnsi="Aptos"/>
                          <w:color w:val="FFFFFF" w:themeColor="background1"/>
                          <w:sz w:val="32"/>
                          <w:szCs w:val="32"/>
                          <w:lang w:val="en-AU"/>
                        </w:rPr>
                        <w:t xml:space="preserve"> Saraf Rahman Khan</w:t>
                      </w:r>
                    </w:p>
                    <w:p w14:paraId="2C884CD8" w14:textId="77777777" w:rsidR="00E96242" w:rsidRPr="00406E73" w:rsidRDefault="00E96242" w:rsidP="00E96242">
                      <w:pPr>
                        <w:pStyle w:val="NoSpacing"/>
                        <w:rPr>
                          <w:rFonts w:ascii="Aptos" w:hAnsi="Aptos"/>
                          <w:color w:val="FFFFFF" w:themeColor="background1"/>
                          <w:sz w:val="48"/>
                          <w:szCs w:val="48"/>
                          <w:lang w:val="en-AU"/>
                        </w:rPr>
                      </w:pPr>
                    </w:p>
                  </w:txbxContent>
                </v:textbox>
              </v:shape>
            </w:pict>
          </mc:Fallback>
        </mc:AlternateContent>
      </w:r>
    </w:p>
    <w:p w14:paraId="6E8A84FF" w14:textId="730D18A3" w:rsidR="0094594F" w:rsidRDefault="0094594F" w:rsidP="00F536B6">
      <w:pPr>
        <w:jc w:val="both"/>
        <w:rPr>
          <w:rFonts w:ascii="Aptos Narrow" w:hAnsi="Aptos Narrow"/>
          <w:color w:val="000000"/>
          <w:sz w:val="72"/>
          <w:szCs w:val="72"/>
        </w:rPr>
      </w:pPr>
    </w:p>
    <w:p w14:paraId="20C20EB3" w14:textId="77777777" w:rsidR="0094594F" w:rsidRDefault="0094594F" w:rsidP="00F536B6">
      <w:pPr>
        <w:jc w:val="both"/>
        <w:rPr>
          <w:rFonts w:ascii="Aptos Narrow" w:hAnsi="Aptos Narrow"/>
          <w:color w:val="000000"/>
          <w:sz w:val="72"/>
          <w:szCs w:val="72"/>
        </w:rPr>
      </w:pPr>
    </w:p>
    <w:p w14:paraId="48238F3B" w14:textId="77777777" w:rsidR="0094594F" w:rsidRDefault="0094594F" w:rsidP="00F536B6">
      <w:pPr>
        <w:jc w:val="both"/>
        <w:rPr>
          <w:rFonts w:ascii="Aptos Narrow" w:hAnsi="Aptos Narrow"/>
          <w:color w:val="000000"/>
          <w:sz w:val="72"/>
          <w:szCs w:val="72"/>
        </w:rPr>
      </w:pPr>
    </w:p>
    <w:p w14:paraId="3DCB997A" w14:textId="77777777" w:rsidR="0094594F" w:rsidRDefault="0094594F" w:rsidP="00F536B6">
      <w:pPr>
        <w:jc w:val="both"/>
        <w:rPr>
          <w:rFonts w:ascii="Aptos Narrow" w:hAnsi="Aptos Narrow"/>
          <w:color w:val="000000"/>
          <w:sz w:val="72"/>
          <w:szCs w:val="72"/>
        </w:rPr>
      </w:pPr>
    </w:p>
    <w:p w14:paraId="0DC8EDE4" w14:textId="77777777" w:rsidR="0094594F" w:rsidRDefault="0094594F" w:rsidP="00F536B6">
      <w:pPr>
        <w:jc w:val="both"/>
        <w:rPr>
          <w:rFonts w:ascii="Aptos Narrow" w:hAnsi="Aptos Narrow"/>
          <w:color w:val="000000"/>
          <w:sz w:val="72"/>
          <w:szCs w:val="72"/>
        </w:rPr>
      </w:pPr>
    </w:p>
    <w:p w14:paraId="014B2A89" w14:textId="77777777" w:rsidR="003352CC" w:rsidRDefault="003352CC" w:rsidP="77D872A5">
      <w:pPr>
        <w:spacing w:line="276" w:lineRule="auto"/>
        <w:rPr>
          <w:rFonts w:ascii="Aptos" w:eastAsia="Aptos" w:hAnsi="Aptos" w:cs="Aptos"/>
          <w:b/>
          <w:bCs/>
        </w:rPr>
      </w:pPr>
    </w:p>
    <w:p w14:paraId="7E6139D4" w14:textId="77777777" w:rsidR="00655A86" w:rsidRDefault="00655A86" w:rsidP="77D872A5">
      <w:pPr>
        <w:spacing w:line="276" w:lineRule="auto"/>
        <w:rPr>
          <w:rFonts w:ascii="Aptos" w:eastAsia="Aptos" w:hAnsi="Aptos" w:cs="Aptos"/>
          <w:b/>
          <w:bCs/>
        </w:rPr>
      </w:pPr>
    </w:p>
    <w:p w14:paraId="59242ACE" w14:textId="77777777" w:rsidR="00655A86" w:rsidRDefault="00655A86" w:rsidP="77D872A5">
      <w:pPr>
        <w:spacing w:line="276" w:lineRule="auto"/>
        <w:rPr>
          <w:rFonts w:ascii="Aptos" w:eastAsia="Aptos" w:hAnsi="Aptos" w:cs="Aptos"/>
          <w:b/>
          <w:bCs/>
        </w:rPr>
      </w:pPr>
    </w:p>
    <w:sdt>
      <w:sdtPr>
        <w:rPr>
          <w:rFonts w:ascii="Times New Roman" w:eastAsiaTheme="minorEastAsia" w:hAnsi="Times New Roman" w:cs="Times New Roman"/>
          <w:b w:val="0"/>
          <w:bCs w:val="0"/>
          <w:color w:val="auto"/>
          <w:sz w:val="24"/>
          <w:szCs w:val="24"/>
          <w:u w:val="none"/>
          <w:lang w:val="en-AU"/>
        </w:rPr>
        <w:id w:val="-1695381859"/>
        <w:docPartObj>
          <w:docPartGallery w:val="Table of Contents"/>
          <w:docPartUnique/>
        </w:docPartObj>
      </w:sdtPr>
      <w:sdtContent>
        <w:p w14:paraId="739CAB1A" w14:textId="29200C01" w:rsidR="00655A86" w:rsidRDefault="00655A86">
          <w:pPr>
            <w:pStyle w:val="TOCHeading"/>
          </w:pPr>
          <w:r>
            <w:t>Table of Contents</w:t>
          </w:r>
        </w:p>
        <w:p w14:paraId="70E2AA2F" w14:textId="09C38C8A" w:rsidR="007740D0" w:rsidRDefault="00655A86">
          <w:pPr>
            <w:pStyle w:val="TOC1"/>
            <w:tabs>
              <w:tab w:val="right" w:leader="dot" w:pos="9016"/>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205819941" w:history="1">
            <w:r w:rsidR="007740D0" w:rsidRPr="009A23F4">
              <w:rPr>
                <w:rStyle w:val="Hyperlink"/>
                <w:noProof/>
              </w:rPr>
              <w:t>Executive Summary</w:t>
            </w:r>
            <w:r w:rsidR="007740D0">
              <w:rPr>
                <w:noProof/>
                <w:webHidden/>
              </w:rPr>
              <w:tab/>
            </w:r>
            <w:r w:rsidR="007740D0">
              <w:rPr>
                <w:noProof/>
                <w:webHidden/>
              </w:rPr>
              <w:fldChar w:fldCharType="begin"/>
            </w:r>
            <w:r w:rsidR="007740D0">
              <w:rPr>
                <w:noProof/>
                <w:webHidden/>
              </w:rPr>
              <w:instrText xml:space="preserve"> PAGEREF _Toc205819941 \h </w:instrText>
            </w:r>
            <w:r w:rsidR="007740D0">
              <w:rPr>
                <w:noProof/>
                <w:webHidden/>
              </w:rPr>
            </w:r>
            <w:r w:rsidR="007740D0">
              <w:rPr>
                <w:noProof/>
                <w:webHidden/>
              </w:rPr>
              <w:fldChar w:fldCharType="separate"/>
            </w:r>
            <w:r w:rsidR="007740D0">
              <w:rPr>
                <w:noProof/>
                <w:webHidden/>
              </w:rPr>
              <w:t>3</w:t>
            </w:r>
            <w:r w:rsidR="007740D0">
              <w:rPr>
                <w:noProof/>
                <w:webHidden/>
              </w:rPr>
              <w:fldChar w:fldCharType="end"/>
            </w:r>
          </w:hyperlink>
        </w:p>
        <w:p w14:paraId="42A7D166" w14:textId="69F67FAA"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42" w:history="1">
            <w:r w:rsidRPr="009A23F4">
              <w:rPr>
                <w:rStyle w:val="Hyperlink"/>
                <w:noProof/>
              </w:rPr>
              <w:t>1.0 Introduction</w:t>
            </w:r>
            <w:r>
              <w:rPr>
                <w:noProof/>
                <w:webHidden/>
              </w:rPr>
              <w:tab/>
            </w:r>
            <w:r>
              <w:rPr>
                <w:noProof/>
                <w:webHidden/>
              </w:rPr>
              <w:fldChar w:fldCharType="begin"/>
            </w:r>
            <w:r>
              <w:rPr>
                <w:noProof/>
                <w:webHidden/>
              </w:rPr>
              <w:instrText xml:space="preserve"> PAGEREF _Toc205819942 \h </w:instrText>
            </w:r>
            <w:r>
              <w:rPr>
                <w:noProof/>
                <w:webHidden/>
              </w:rPr>
            </w:r>
            <w:r>
              <w:rPr>
                <w:noProof/>
                <w:webHidden/>
              </w:rPr>
              <w:fldChar w:fldCharType="separate"/>
            </w:r>
            <w:r>
              <w:rPr>
                <w:noProof/>
                <w:webHidden/>
              </w:rPr>
              <w:t>4</w:t>
            </w:r>
            <w:r>
              <w:rPr>
                <w:noProof/>
                <w:webHidden/>
              </w:rPr>
              <w:fldChar w:fldCharType="end"/>
            </w:r>
          </w:hyperlink>
        </w:p>
        <w:p w14:paraId="3B190781" w14:textId="1D6E5B0B"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43" w:history="1">
            <w:r w:rsidRPr="009A23F4">
              <w:rPr>
                <w:rStyle w:val="Hyperlink"/>
                <w:noProof/>
              </w:rPr>
              <w:t>2.0 Business Process Context</w:t>
            </w:r>
            <w:r>
              <w:rPr>
                <w:noProof/>
                <w:webHidden/>
              </w:rPr>
              <w:tab/>
            </w:r>
            <w:r>
              <w:rPr>
                <w:noProof/>
                <w:webHidden/>
              </w:rPr>
              <w:fldChar w:fldCharType="begin"/>
            </w:r>
            <w:r>
              <w:rPr>
                <w:noProof/>
                <w:webHidden/>
              </w:rPr>
              <w:instrText xml:space="preserve"> PAGEREF _Toc205819943 \h </w:instrText>
            </w:r>
            <w:r>
              <w:rPr>
                <w:noProof/>
                <w:webHidden/>
              </w:rPr>
            </w:r>
            <w:r>
              <w:rPr>
                <w:noProof/>
                <w:webHidden/>
              </w:rPr>
              <w:fldChar w:fldCharType="separate"/>
            </w:r>
            <w:r>
              <w:rPr>
                <w:noProof/>
                <w:webHidden/>
              </w:rPr>
              <w:t>5</w:t>
            </w:r>
            <w:r>
              <w:rPr>
                <w:noProof/>
                <w:webHidden/>
              </w:rPr>
              <w:fldChar w:fldCharType="end"/>
            </w:r>
          </w:hyperlink>
        </w:p>
        <w:p w14:paraId="4A41A459" w14:textId="0A4E7C69"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44" w:history="1">
            <w:r w:rsidRPr="009A23F4">
              <w:rPr>
                <w:rStyle w:val="Hyperlink"/>
                <w:noProof/>
              </w:rPr>
              <w:t>2.1 Company Overview</w:t>
            </w:r>
            <w:r>
              <w:rPr>
                <w:noProof/>
                <w:webHidden/>
              </w:rPr>
              <w:tab/>
            </w:r>
            <w:r>
              <w:rPr>
                <w:noProof/>
                <w:webHidden/>
              </w:rPr>
              <w:fldChar w:fldCharType="begin"/>
            </w:r>
            <w:r>
              <w:rPr>
                <w:noProof/>
                <w:webHidden/>
              </w:rPr>
              <w:instrText xml:space="preserve"> PAGEREF _Toc205819944 \h </w:instrText>
            </w:r>
            <w:r>
              <w:rPr>
                <w:noProof/>
                <w:webHidden/>
              </w:rPr>
            </w:r>
            <w:r>
              <w:rPr>
                <w:noProof/>
                <w:webHidden/>
              </w:rPr>
              <w:fldChar w:fldCharType="separate"/>
            </w:r>
            <w:r>
              <w:rPr>
                <w:noProof/>
                <w:webHidden/>
              </w:rPr>
              <w:t>5</w:t>
            </w:r>
            <w:r>
              <w:rPr>
                <w:noProof/>
                <w:webHidden/>
              </w:rPr>
              <w:fldChar w:fldCharType="end"/>
            </w:r>
          </w:hyperlink>
        </w:p>
        <w:p w14:paraId="534AC4EB" w14:textId="3801ECBF"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45" w:history="1">
            <w:r w:rsidRPr="009A23F4">
              <w:rPr>
                <w:rStyle w:val="Hyperlink"/>
                <w:noProof/>
              </w:rPr>
              <w:t>2.2 Core Business Processes</w:t>
            </w:r>
            <w:r>
              <w:rPr>
                <w:noProof/>
                <w:webHidden/>
              </w:rPr>
              <w:tab/>
            </w:r>
            <w:r>
              <w:rPr>
                <w:noProof/>
                <w:webHidden/>
              </w:rPr>
              <w:fldChar w:fldCharType="begin"/>
            </w:r>
            <w:r>
              <w:rPr>
                <w:noProof/>
                <w:webHidden/>
              </w:rPr>
              <w:instrText xml:space="preserve"> PAGEREF _Toc205819945 \h </w:instrText>
            </w:r>
            <w:r>
              <w:rPr>
                <w:noProof/>
                <w:webHidden/>
              </w:rPr>
            </w:r>
            <w:r>
              <w:rPr>
                <w:noProof/>
                <w:webHidden/>
              </w:rPr>
              <w:fldChar w:fldCharType="separate"/>
            </w:r>
            <w:r>
              <w:rPr>
                <w:noProof/>
                <w:webHidden/>
              </w:rPr>
              <w:t>5</w:t>
            </w:r>
            <w:r>
              <w:rPr>
                <w:noProof/>
                <w:webHidden/>
              </w:rPr>
              <w:fldChar w:fldCharType="end"/>
            </w:r>
          </w:hyperlink>
        </w:p>
        <w:p w14:paraId="76715C5C" w14:textId="1AE9053A"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46" w:history="1">
            <w:r w:rsidRPr="009A23F4">
              <w:rPr>
                <w:rStyle w:val="Hyperlink"/>
                <w:noProof/>
              </w:rPr>
              <w:t>2.3 Focusing on Asset Management</w:t>
            </w:r>
            <w:r>
              <w:rPr>
                <w:noProof/>
                <w:webHidden/>
              </w:rPr>
              <w:tab/>
            </w:r>
            <w:r>
              <w:rPr>
                <w:noProof/>
                <w:webHidden/>
              </w:rPr>
              <w:fldChar w:fldCharType="begin"/>
            </w:r>
            <w:r>
              <w:rPr>
                <w:noProof/>
                <w:webHidden/>
              </w:rPr>
              <w:instrText xml:space="preserve"> PAGEREF _Toc205819946 \h </w:instrText>
            </w:r>
            <w:r>
              <w:rPr>
                <w:noProof/>
                <w:webHidden/>
              </w:rPr>
            </w:r>
            <w:r>
              <w:rPr>
                <w:noProof/>
                <w:webHidden/>
              </w:rPr>
              <w:fldChar w:fldCharType="separate"/>
            </w:r>
            <w:r>
              <w:rPr>
                <w:noProof/>
                <w:webHidden/>
              </w:rPr>
              <w:t>6</w:t>
            </w:r>
            <w:r>
              <w:rPr>
                <w:noProof/>
                <w:webHidden/>
              </w:rPr>
              <w:fldChar w:fldCharType="end"/>
            </w:r>
          </w:hyperlink>
        </w:p>
        <w:p w14:paraId="75F13253" w14:textId="031A50E6" w:rsidR="007740D0" w:rsidRDefault="007740D0">
          <w:pPr>
            <w:pStyle w:val="TOC3"/>
            <w:tabs>
              <w:tab w:val="right" w:leader="dot" w:pos="9016"/>
            </w:tabs>
            <w:rPr>
              <w:rFonts w:eastAsiaTheme="minorEastAsia" w:cstheme="minorBidi"/>
              <w:noProof/>
              <w:kern w:val="2"/>
              <w:sz w:val="24"/>
              <w:szCs w:val="24"/>
              <w:lang w:val="en-US"/>
              <w14:ligatures w14:val="standardContextual"/>
            </w:rPr>
          </w:pPr>
          <w:hyperlink w:anchor="_Toc205819947" w:history="1">
            <w:r w:rsidRPr="009A23F4">
              <w:rPr>
                <w:rStyle w:val="Hyperlink"/>
                <w:noProof/>
              </w:rPr>
              <w:t>Business Continuity &amp; Operational Reliability:</w:t>
            </w:r>
            <w:r>
              <w:rPr>
                <w:noProof/>
                <w:webHidden/>
              </w:rPr>
              <w:tab/>
            </w:r>
            <w:r>
              <w:rPr>
                <w:noProof/>
                <w:webHidden/>
              </w:rPr>
              <w:fldChar w:fldCharType="begin"/>
            </w:r>
            <w:r>
              <w:rPr>
                <w:noProof/>
                <w:webHidden/>
              </w:rPr>
              <w:instrText xml:space="preserve"> PAGEREF _Toc205819947 \h </w:instrText>
            </w:r>
            <w:r>
              <w:rPr>
                <w:noProof/>
                <w:webHidden/>
              </w:rPr>
            </w:r>
            <w:r>
              <w:rPr>
                <w:noProof/>
                <w:webHidden/>
              </w:rPr>
              <w:fldChar w:fldCharType="separate"/>
            </w:r>
            <w:r>
              <w:rPr>
                <w:noProof/>
                <w:webHidden/>
              </w:rPr>
              <w:t>6</w:t>
            </w:r>
            <w:r>
              <w:rPr>
                <w:noProof/>
                <w:webHidden/>
              </w:rPr>
              <w:fldChar w:fldCharType="end"/>
            </w:r>
          </w:hyperlink>
        </w:p>
        <w:p w14:paraId="41249290" w14:textId="07098212" w:rsidR="007740D0" w:rsidRDefault="007740D0">
          <w:pPr>
            <w:pStyle w:val="TOC3"/>
            <w:tabs>
              <w:tab w:val="right" w:leader="dot" w:pos="9016"/>
            </w:tabs>
            <w:rPr>
              <w:rFonts w:eastAsiaTheme="minorEastAsia" w:cstheme="minorBidi"/>
              <w:noProof/>
              <w:kern w:val="2"/>
              <w:sz w:val="24"/>
              <w:szCs w:val="24"/>
              <w:lang w:val="en-US"/>
              <w14:ligatures w14:val="standardContextual"/>
            </w:rPr>
          </w:pPr>
          <w:hyperlink w:anchor="_Toc205819948" w:history="1">
            <w:r w:rsidRPr="009A23F4">
              <w:rPr>
                <w:rStyle w:val="Hyperlink"/>
                <w:noProof/>
              </w:rPr>
              <w:t>Process Efficiency and Competitive Advantage:</w:t>
            </w:r>
            <w:r>
              <w:rPr>
                <w:noProof/>
                <w:webHidden/>
              </w:rPr>
              <w:tab/>
            </w:r>
            <w:r>
              <w:rPr>
                <w:noProof/>
                <w:webHidden/>
              </w:rPr>
              <w:fldChar w:fldCharType="begin"/>
            </w:r>
            <w:r>
              <w:rPr>
                <w:noProof/>
                <w:webHidden/>
              </w:rPr>
              <w:instrText xml:space="preserve"> PAGEREF _Toc205819948 \h </w:instrText>
            </w:r>
            <w:r>
              <w:rPr>
                <w:noProof/>
                <w:webHidden/>
              </w:rPr>
            </w:r>
            <w:r>
              <w:rPr>
                <w:noProof/>
                <w:webHidden/>
              </w:rPr>
              <w:fldChar w:fldCharType="separate"/>
            </w:r>
            <w:r>
              <w:rPr>
                <w:noProof/>
                <w:webHidden/>
              </w:rPr>
              <w:t>6</w:t>
            </w:r>
            <w:r>
              <w:rPr>
                <w:noProof/>
                <w:webHidden/>
              </w:rPr>
              <w:fldChar w:fldCharType="end"/>
            </w:r>
          </w:hyperlink>
        </w:p>
        <w:p w14:paraId="33177442" w14:textId="400A0458" w:rsidR="007740D0" w:rsidRDefault="007740D0">
          <w:pPr>
            <w:pStyle w:val="TOC3"/>
            <w:tabs>
              <w:tab w:val="right" w:leader="dot" w:pos="9016"/>
            </w:tabs>
            <w:rPr>
              <w:rFonts w:eastAsiaTheme="minorEastAsia" w:cstheme="minorBidi"/>
              <w:noProof/>
              <w:kern w:val="2"/>
              <w:sz w:val="24"/>
              <w:szCs w:val="24"/>
              <w:lang w:val="en-US"/>
              <w14:ligatures w14:val="standardContextual"/>
            </w:rPr>
          </w:pPr>
          <w:hyperlink w:anchor="_Toc205819949" w:history="1">
            <w:r w:rsidRPr="009A23F4">
              <w:rPr>
                <w:rStyle w:val="Hyperlink"/>
                <w:noProof/>
              </w:rPr>
              <w:t>Regulatory Compliance:</w:t>
            </w:r>
            <w:r>
              <w:rPr>
                <w:noProof/>
                <w:webHidden/>
              </w:rPr>
              <w:tab/>
            </w:r>
            <w:r>
              <w:rPr>
                <w:noProof/>
                <w:webHidden/>
              </w:rPr>
              <w:fldChar w:fldCharType="begin"/>
            </w:r>
            <w:r>
              <w:rPr>
                <w:noProof/>
                <w:webHidden/>
              </w:rPr>
              <w:instrText xml:space="preserve"> PAGEREF _Toc205819949 \h </w:instrText>
            </w:r>
            <w:r>
              <w:rPr>
                <w:noProof/>
                <w:webHidden/>
              </w:rPr>
            </w:r>
            <w:r>
              <w:rPr>
                <w:noProof/>
                <w:webHidden/>
              </w:rPr>
              <w:fldChar w:fldCharType="separate"/>
            </w:r>
            <w:r>
              <w:rPr>
                <w:noProof/>
                <w:webHidden/>
              </w:rPr>
              <w:t>6</w:t>
            </w:r>
            <w:r>
              <w:rPr>
                <w:noProof/>
                <w:webHidden/>
              </w:rPr>
              <w:fldChar w:fldCharType="end"/>
            </w:r>
          </w:hyperlink>
        </w:p>
        <w:p w14:paraId="25D3C891" w14:textId="79696423" w:rsidR="007740D0" w:rsidRDefault="007740D0">
          <w:pPr>
            <w:pStyle w:val="TOC3"/>
            <w:tabs>
              <w:tab w:val="right" w:leader="dot" w:pos="9016"/>
            </w:tabs>
            <w:rPr>
              <w:rFonts w:eastAsiaTheme="minorEastAsia" w:cstheme="minorBidi"/>
              <w:noProof/>
              <w:kern w:val="2"/>
              <w:sz w:val="24"/>
              <w:szCs w:val="24"/>
              <w:lang w:val="en-US"/>
              <w14:ligatures w14:val="standardContextual"/>
            </w:rPr>
          </w:pPr>
          <w:hyperlink w:anchor="_Toc205819950" w:history="1">
            <w:r w:rsidRPr="009A23F4">
              <w:rPr>
                <w:rStyle w:val="Hyperlink"/>
                <w:noProof/>
              </w:rPr>
              <w:t>Growth and Innovation:</w:t>
            </w:r>
            <w:r>
              <w:rPr>
                <w:noProof/>
                <w:webHidden/>
              </w:rPr>
              <w:tab/>
            </w:r>
            <w:r>
              <w:rPr>
                <w:noProof/>
                <w:webHidden/>
              </w:rPr>
              <w:fldChar w:fldCharType="begin"/>
            </w:r>
            <w:r>
              <w:rPr>
                <w:noProof/>
                <w:webHidden/>
              </w:rPr>
              <w:instrText xml:space="preserve"> PAGEREF _Toc205819950 \h </w:instrText>
            </w:r>
            <w:r>
              <w:rPr>
                <w:noProof/>
                <w:webHidden/>
              </w:rPr>
            </w:r>
            <w:r>
              <w:rPr>
                <w:noProof/>
                <w:webHidden/>
              </w:rPr>
              <w:fldChar w:fldCharType="separate"/>
            </w:r>
            <w:r>
              <w:rPr>
                <w:noProof/>
                <w:webHidden/>
              </w:rPr>
              <w:t>7</w:t>
            </w:r>
            <w:r>
              <w:rPr>
                <w:noProof/>
                <w:webHidden/>
              </w:rPr>
              <w:fldChar w:fldCharType="end"/>
            </w:r>
          </w:hyperlink>
        </w:p>
        <w:p w14:paraId="48C22C2E" w14:textId="61E911F3"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51" w:history="1">
            <w:r w:rsidRPr="009A23F4">
              <w:rPr>
                <w:rStyle w:val="Hyperlink"/>
                <w:noProof/>
              </w:rPr>
              <w:t>2.4 Predictive Analytics for Maintenance and Strategic Significance</w:t>
            </w:r>
            <w:r>
              <w:rPr>
                <w:noProof/>
                <w:webHidden/>
              </w:rPr>
              <w:tab/>
            </w:r>
            <w:r>
              <w:rPr>
                <w:noProof/>
                <w:webHidden/>
              </w:rPr>
              <w:fldChar w:fldCharType="begin"/>
            </w:r>
            <w:r>
              <w:rPr>
                <w:noProof/>
                <w:webHidden/>
              </w:rPr>
              <w:instrText xml:space="preserve"> PAGEREF _Toc205819951 \h </w:instrText>
            </w:r>
            <w:r>
              <w:rPr>
                <w:noProof/>
                <w:webHidden/>
              </w:rPr>
            </w:r>
            <w:r>
              <w:rPr>
                <w:noProof/>
                <w:webHidden/>
              </w:rPr>
              <w:fldChar w:fldCharType="separate"/>
            </w:r>
            <w:r>
              <w:rPr>
                <w:noProof/>
                <w:webHidden/>
              </w:rPr>
              <w:t>7</w:t>
            </w:r>
            <w:r>
              <w:rPr>
                <w:noProof/>
                <w:webHidden/>
              </w:rPr>
              <w:fldChar w:fldCharType="end"/>
            </w:r>
          </w:hyperlink>
        </w:p>
        <w:p w14:paraId="5C25C1D1" w14:textId="7068D1BA"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52" w:history="1">
            <w:r w:rsidRPr="009A23F4">
              <w:rPr>
                <w:rStyle w:val="Hyperlink"/>
                <w:noProof/>
              </w:rPr>
              <w:t>3.0 Current Maintenance Process Overview</w:t>
            </w:r>
            <w:r>
              <w:rPr>
                <w:noProof/>
                <w:webHidden/>
              </w:rPr>
              <w:tab/>
            </w:r>
            <w:r>
              <w:rPr>
                <w:noProof/>
                <w:webHidden/>
              </w:rPr>
              <w:fldChar w:fldCharType="begin"/>
            </w:r>
            <w:r>
              <w:rPr>
                <w:noProof/>
                <w:webHidden/>
              </w:rPr>
              <w:instrText xml:space="preserve"> PAGEREF _Toc205819952 \h </w:instrText>
            </w:r>
            <w:r>
              <w:rPr>
                <w:noProof/>
                <w:webHidden/>
              </w:rPr>
            </w:r>
            <w:r>
              <w:rPr>
                <w:noProof/>
                <w:webHidden/>
              </w:rPr>
              <w:fldChar w:fldCharType="separate"/>
            </w:r>
            <w:r>
              <w:rPr>
                <w:noProof/>
                <w:webHidden/>
              </w:rPr>
              <w:t>8</w:t>
            </w:r>
            <w:r>
              <w:rPr>
                <w:noProof/>
                <w:webHidden/>
              </w:rPr>
              <w:fldChar w:fldCharType="end"/>
            </w:r>
          </w:hyperlink>
        </w:p>
        <w:p w14:paraId="2F89585A" w14:textId="1B4115ED"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53" w:history="1">
            <w:r w:rsidRPr="009A23F4">
              <w:rPr>
                <w:rStyle w:val="Hyperlink"/>
                <w:noProof/>
              </w:rPr>
              <w:t>3.1 Fragmented Maintenance Landscape</w:t>
            </w:r>
            <w:r>
              <w:rPr>
                <w:noProof/>
                <w:webHidden/>
              </w:rPr>
              <w:tab/>
            </w:r>
            <w:r>
              <w:rPr>
                <w:noProof/>
                <w:webHidden/>
              </w:rPr>
              <w:fldChar w:fldCharType="begin"/>
            </w:r>
            <w:r>
              <w:rPr>
                <w:noProof/>
                <w:webHidden/>
              </w:rPr>
              <w:instrText xml:space="preserve"> PAGEREF _Toc205819953 \h </w:instrText>
            </w:r>
            <w:r>
              <w:rPr>
                <w:noProof/>
                <w:webHidden/>
              </w:rPr>
            </w:r>
            <w:r>
              <w:rPr>
                <w:noProof/>
                <w:webHidden/>
              </w:rPr>
              <w:fldChar w:fldCharType="separate"/>
            </w:r>
            <w:r>
              <w:rPr>
                <w:noProof/>
                <w:webHidden/>
              </w:rPr>
              <w:t>8</w:t>
            </w:r>
            <w:r>
              <w:rPr>
                <w:noProof/>
                <w:webHidden/>
              </w:rPr>
              <w:fldChar w:fldCharType="end"/>
            </w:r>
          </w:hyperlink>
        </w:p>
        <w:p w14:paraId="430F3DFA" w14:textId="445F5D73"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54" w:history="1">
            <w:r w:rsidRPr="009A23F4">
              <w:rPr>
                <w:rStyle w:val="Hyperlink"/>
                <w:noProof/>
              </w:rPr>
              <w:t>3.2 Manual and Reactive Maintenance in Fossil Fuel Plants</w:t>
            </w:r>
            <w:r>
              <w:rPr>
                <w:noProof/>
                <w:webHidden/>
              </w:rPr>
              <w:tab/>
            </w:r>
            <w:r>
              <w:rPr>
                <w:noProof/>
                <w:webHidden/>
              </w:rPr>
              <w:fldChar w:fldCharType="begin"/>
            </w:r>
            <w:r>
              <w:rPr>
                <w:noProof/>
                <w:webHidden/>
              </w:rPr>
              <w:instrText xml:space="preserve"> PAGEREF _Toc205819954 \h </w:instrText>
            </w:r>
            <w:r>
              <w:rPr>
                <w:noProof/>
                <w:webHidden/>
              </w:rPr>
            </w:r>
            <w:r>
              <w:rPr>
                <w:noProof/>
                <w:webHidden/>
              </w:rPr>
              <w:fldChar w:fldCharType="separate"/>
            </w:r>
            <w:r>
              <w:rPr>
                <w:noProof/>
                <w:webHidden/>
              </w:rPr>
              <w:t>8</w:t>
            </w:r>
            <w:r>
              <w:rPr>
                <w:noProof/>
                <w:webHidden/>
              </w:rPr>
              <w:fldChar w:fldCharType="end"/>
            </w:r>
          </w:hyperlink>
        </w:p>
        <w:p w14:paraId="3AC96C06" w14:textId="637D1ECE"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55" w:history="1">
            <w:r w:rsidRPr="009A23F4">
              <w:rPr>
                <w:rStyle w:val="Hyperlink"/>
                <w:noProof/>
              </w:rPr>
              <w:t>3.3 Sensor-Based, Yet Isolated, Maintenance in Renewable Plants</w:t>
            </w:r>
            <w:r>
              <w:rPr>
                <w:noProof/>
                <w:webHidden/>
              </w:rPr>
              <w:tab/>
            </w:r>
            <w:r>
              <w:rPr>
                <w:noProof/>
                <w:webHidden/>
              </w:rPr>
              <w:fldChar w:fldCharType="begin"/>
            </w:r>
            <w:r>
              <w:rPr>
                <w:noProof/>
                <w:webHidden/>
              </w:rPr>
              <w:instrText xml:space="preserve"> PAGEREF _Toc205819955 \h </w:instrText>
            </w:r>
            <w:r>
              <w:rPr>
                <w:noProof/>
                <w:webHidden/>
              </w:rPr>
            </w:r>
            <w:r>
              <w:rPr>
                <w:noProof/>
                <w:webHidden/>
              </w:rPr>
              <w:fldChar w:fldCharType="separate"/>
            </w:r>
            <w:r>
              <w:rPr>
                <w:noProof/>
                <w:webHidden/>
              </w:rPr>
              <w:t>8</w:t>
            </w:r>
            <w:r>
              <w:rPr>
                <w:noProof/>
                <w:webHidden/>
              </w:rPr>
              <w:fldChar w:fldCharType="end"/>
            </w:r>
          </w:hyperlink>
        </w:p>
        <w:p w14:paraId="5C41F19A" w14:textId="57D4AC56"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56" w:history="1">
            <w:r w:rsidRPr="009A23F4">
              <w:rPr>
                <w:rStyle w:val="Hyperlink"/>
                <w:noProof/>
              </w:rPr>
              <w:t>3.4 Lack of Centralized Visibility and Coordination</w:t>
            </w:r>
            <w:r>
              <w:rPr>
                <w:noProof/>
                <w:webHidden/>
              </w:rPr>
              <w:tab/>
            </w:r>
            <w:r>
              <w:rPr>
                <w:noProof/>
                <w:webHidden/>
              </w:rPr>
              <w:fldChar w:fldCharType="begin"/>
            </w:r>
            <w:r>
              <w:rPr>
                <w:noProof/>
                <w:webHidden/>
              </w:rPr>
              <w:instrText xml:space="preserve"> PAGEREF _Toc205819956 \h </w:instrText>
            </w:r>
            <w:r>
              <w:rPr>
                <w:noProof/>
                <w:webHidden/>
              </w:rPr>
            </w:r>
            <w:r>
              <w:rPr>
                <w:noProof/>
                <w:webHidden/>
              </w:rPr>
              <w:fldChar w:fldCharType="separate"/>
            </w:r>
            <w:r>
              <w:rPr>
                <w:noProof/>
                <w:webHidden/>
              </w:rPr>
              <w:t>8</w:t>
            </w:r>
            <w:r>
              <w:rPr>
                <w:noProof/>
                <w:webHidden/>
              </w:rPr>
              <w:fldChar w:fldCharType="end"/>
            </w:r>
          </w:hyperlink>
        </w:p>
        <w:p w14:paraId="68DE8F76" w14:textId="11DC12E6"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57" w:history="1">
            <w:r w:rsidRPr="009A23F4">
              <w:rPr>
                <w:rStyle w:val="Hyperlink"/>
                <w:noProof/>
                <w:lang w:eastAsia="en-AU"/>
              </w:rPr>
              <w:t>4.0 Problem Statement and Digital Transformation Drivers</w:t>
            </w:r>
            <w:r>
              <w:rPr>
                <w:noProof/>
                <w:webHidden/>
              </w:rPr>
              <w:tab/>
            </w:r>
            <w:r>
              <w:rPr>
                <w:noProof/>
                <w:webHidden/>
              </w:rPr>
              <w:fldChar w:fldCharType="begin"/>
            </w:r>
            <w:r>
              <w:rPr>
                <w:noProof/>
                <w:webHidden/>
              </w:rPr>
              <w:instrText xml:space="preserve"> PAGEREF _Toc205819957 \h </w:instrText>
            </w:r>
            <w:r>
              <w:rPr>
                <w:noProof/>
                <w:webHidden/>
              </w:rPr>
            </w:r>
            <w:r>
              <w:rPr>
                <w:noProof/>
                <w:webHidden/>
              </w:rPr>
              <w:fldChar w:fldCharType="separate"/>
            </w:r>
            <w:r>
              <w:rPr>
                <w:noProof/>
                <w:webHidden/>
              </w:rPr>
              <w:t>9</w:t>
            </w:r>
            <w:r>
              <w:rPr>
                <w:noProof/>
                <w:webHidden/>
              </w:rPr>
              <w:fldChar w:fldCharType="end"/>
            </w:r>
          </w:hyperlink>
        </w:p>
        <w:p w14:paraId="3D329EFF" w14:textId="6B55C6AB"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58" w:history="1">
            <w:r w:rsidRPr="009A23F4">
              <w:rPr>
                <w:rStyle w:val="Hyperlink"/>
                <w:noProof/>
              </w:rPr>
              <w:t>5.0 Industry 4.0 Integration</w:t>
            </w:r>
            <w:r>
              <w:rPr>
                <w:noProof/>
                <w:webHidden/>
              </w:rPr>
              <w:tab/>
            </w:r>
            <w:r>
              <w:rPr>
                <w:noProof/>
                <w:webHidden/>
              </w:rPr>
              <w:fldChar w:fldCharType="begin"/>
            </w:r>
            <w:r>
              <w:rPr>
                <w:noProof/>
                <w:webHidden/>
              </w:rPr>
              <w:instrText xml:space="preserve"> PAGEREF _Toc205819958 \h </w:instrText>
            </w:r>
            <w:r>
              <w:rPr>
                <w:noProof/>
                <w:webHidden/>
              </w:rPr>
            </w:r>
            <w:r>
              <w:rPr>
                <w:noProof/>
                <w:webHidden/>
              </w:rPr>
              <w:fldChar w:fldCharType="separate"/>
            </w:r>
            <w:r>
              <w:rPr>
                <w:noProof/>
                <w:webHidden/>
              </w:rPr>
              <w:t>9</w:t>
            </w:r>
            <w:r>
              <w:rPr>
                <w:noProof/>
                <w:webHidden/>
              </w:rPr>
              <w:fldChar w:fldCharType="end"/>
            </w:r>
          </w:hyperlink>
        </w:p>
        <w:p w14:paraId="5A0A8383" w14:textId="0376E539"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59" w:history="1">
            <w:r w:rsidRPr="009A23F4">
              <w:rPr>
                <w:rStyle w:val="Hyperlink"/>
                <w:noProof/>
              </w:rPr>
              <w:t>5.1 Use of IIoT Sensors for Asset Data Collection</w:t>
            </w:r>
            <w:r>
              <w:rPr>
                <w:noProof/>
                <w:webHidden/>
              </w:rPr>
              <w:tab/>
            </w:r>
            <w:r>
              <w:rPr>
                <w:noProof/>
                <w:webHidden/>
              </w:rPr>
              <w:fldChar w:fldCharType="begin"/>
            </w:r>
            <w:r>
              <w:rPr>
                <w:noProof/>
                <w:webHidden/>
              </w:rPr>
              <w:instrText xml:space="preserve"> PAGEREF _Toc205819959 \h </w:instrText>
            </w:r>
            <w:r>
              <w:rPr>
                <w:noProof/>
                <w:webHidden/>
              </w:rPr>
            </w:r>
            <w:r>
              <w:rPr>
                <w:noProof/>
                <w:webHidden/>
              </w:rPr>
              <w:fldChar w:fldCharType="separate"/>
            </w:r>
            <w:r>
              <w:rPr>
                <w:noProof/>
                <w:webHidden/>
              </w:rPr>
              <w:t>10</w:t>
            </w:r>
            <w:r>
              <w:rPr>
                <w:noProof/>
                <w:webHidden/>
              </w:rPr>
              <w:fldChar w:fldCharType="end"/>
            </w:r>
          </w:hyperlink>
        </w:p>
        <w:p w14:paraId="6064217D" w14:textId="71A6E40C"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0" w:history="1">
            <w:r w:rsidRPr="009A23F4">
              <w:rPr>
                <w:rStyle w:val="Hyperlink"/>
                <w:noProof/>
              </w:rPr>
              <w:t>5.2 Linking Sensor Data to Digital Twin Simulation</w:t>
            </w:r>
            <w:r>
              <w:rPr>
                <w:noProof/>
                <w:webHidden/>
              </w:rPr>
              <w:tab/>
            </w:r>
            <w:r>
              <w:rPr>
                <w:noProof/>
                <w:webHidden/>
              </w:rPr>
              <w:fldChar w:fldCharType="begin"/>
            </w:r>
            <w:r>
              <w:rPr>
                <w:noProof/>
                <w:webHidden/>
              </w:rPr>
              <w:instrText xml:space="preserve"> PAGEREF _Toc205819960 \h </w:instrText>
            </w:r>
            <w:r>
              <w:rPr>
                <w:noProof/>
                <w:webHidden/>
              </w:rPr>
            </w:r>
            <w:r>
              <w:rPr>
                <w:noProof/>
                <w:webHidden/>
              </w:rPr>
              <w:fldChar w:fldCharType="separate"/>
            </w:r>
            <w:r>
              <w:rPr>
                <w:noProof/>
                <w:webHidden/>
              </w:rPr>
              <w:t>10</w:t>
            </w:r>
            <w:r>
              <w:rPr>
                <w:noProof/>
                <w:webHidden/>
              </w:rPr>
              <w:fldChar w:fldCharType="end"/>
            </w:r>
          </w:hyperlink>
        </w:p>
        <w:p w14:paraId="7C659DA3" w14:textId="2F5006C3"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1" w:history="1">
            <w:r w:rsidRPr="009A23F4">
              <w:rPr>
                <w:rStyle w:val="Hyperlink"/>
                <w:noProof/>
              </w:rPr>
              <w:t>5.3 Enabling Predictive Analytics for Proactive Intervention</w:t>
            </w:r>
            <w:r>
              <w:rPr>
                <w:noProof/>
                <w:webHidden/>
              </w:rPr>
              <w:tab/>
            </w:r>
            <w:r>
              <w:rPr>
                <w:noProof/>
                <w:webHidden/>
              </w:rPr>
              <w:fldChar w:fldCharType="begin"/>
            </w:r>
            <w:r>
              <w:rPr>
                <w:noProof/>
                <w:webHidden/>
              </w:rPr>
              <w:instrText xml:space="preserve"> PAGEREF _Toc205819961 \h </w:instrText>
            </w:r>
            <w:r>
              <w:rPr>
                <w:noProof/>
                <w:webHidden/>
              </w:rPr>
            </w:r>
            <w:r>
              <w:rPr>
                <w:noProof/>
                <w:webHidden/>
              </w:rPr>
              <w:fldChar w:fldCharType="separate"/>
            </w:r>
            <w:r>
              <w:rPr>
                <w:noProof/>
                <w:webHidden/>
              </w:rPr>
              <w:t>10</w:t>
            </w:r>
            <w:r>
              <w:rPr>
                <w:noProof/>
                <w:webHidden/>
              </w:rPr>
              <w:fldChar w:fldCharType="end"/>
            </w:r>
          </w:hyperlink>
        </w:p>
        <w:p w14:paraId="615D5F43" w14:textId="6C4FC587"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2" w:history="1">
            <w:r w:rsidRPr="009A23F4">
              <w:rPr>
                <w:rStyle w:val="Hyperlink"/>
                <w:noProof/>
              </w:rPr>
              <w:t>5.4 Supporting the Strategic Renewable Transition</w:t>
            </w:r>
            <w:r>
              <w:rPr>
                <w:noProof/>
                <w:webHidden/>
              </w:rPr>
              <w:tab/>
            </w:r>
            <w:r>
              <w:rPr>
                <w:noProof/>
                <w:webHidden/>
              </w:rPr>
              <w:fldChar w:fldCharType="begin"/>
            </w:r>
            <w:r>
              <w:rPr>
                <w:noProof/>
                <w:webHidden/>
              </w:rPr>
              <w:instrText xml:space="preserve"> PAGEREF _Toc205819962 \h </w:instrText>
            </w:r>
            <w:r>
              <w:rPr>
                <w:noProof/>
                <w:webHidden/>
              </w:rPr>
            </w:r>
            <w:r>
              <w:rPr>
                <w:noProof/>
                <w:webHidden/>
              </w:rPr>
              <w:fldChar w:fldCharType="separate"/>
            </w:r>
            <w:r>
              <w:rPr>
                <w:noProof/>
                <w:webHidden/>
              </w:rPr>
              <w:t>10</w:t>
            </w:r>
            <w:r>
              <w:rPr>
                <w:noProof/>
                <w:webHidden/>
              </w:rPr>
              <w:fldChar w:fldCharType="end"/>
            </w:r>
          </w:hyperlink>
        </w:p>
        <w:p w14:paraId="561C80A7" w14:textId="4C42DDFC"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63" w:history="1">
            <w:r w:rsidRPr="009A23F4">
              <w:rPr>
                <w:rStyle w:val="Hyperlink"/>
                <w:noProof/>
              </w:rPr>
              <w:t>6.0 Introduction to ERP-Enabled Process Redesign</w:t>
            </w:r>
            <w:r>
              <w:rPr>
                <w:noProof/>
                <w:webHidden/>
              </w:rPr>
              <w:tab/>
            </w:r>
            <w:r>
              <w:rPr>
                <w:noProof/>
                <w:webHidden/>
              </w:rPr>
              <w:fldChar w:fldCharType="begin"/>
            </w:r>
            <w:r>
              <w:rPr>
                <w:noProof/>
                <w:webHidden/>
              </w:rPr>
              <w:instrText xml:space="preserve"> PAGEREF _Toc205819963 \h </w:instrText>
            </w:r>
            <w:r>
              <w:rPr>
                <w:noProof/>
                <w:webHidden/>
              </w:rPr>
            </w:r>
            <w:r>
              <w:rPr>
                <w:noProof/>
                <w:webHidden/>
              </w:rPr>
              <w:fldChar w:fldCharType="separate"/>
            </w:r>
            <w:r>
              <w:rPr>
                <w:noProof/>
                <w:webHidden/>
              </w:rPr>
              <w:t>11</w:t>
            </w:r>
            <w:r>
              <w:rPr>
                <w:noProof/>
                <w:webHidden/>
              </w:rPr>
              <w:fldChar w:fldCharType="end"/>
            </w:r>
          </w:hyperlink>
        </w:p>
        <w:p w14:paraId="1E80756A" w14:textId="20FC4F90"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64" w:history="1">
            <w:r w:rsidRPr="009A23F4">
              <w:rPr>
                <w:rStyle w:val="Hyperlink"/>
                <w:noProof/>
              </w:rPr>
              <w:t>7.0 SAP S/4HANA Modules</w:t>
            </w:r>
            <w:r>
              <w:rPr>
                <w:noProof/>
                <w:webHidden/>
              </w:rPr>
              <w:tab/>
            </w:r>
            <w:r>
              <w:rPr>
                <w:noProof/>
                <w:webHidden/>
              </w:rPr>
              <w:fldChar w:fldCharType="begin"/>
            </w:r>
            <w:r>
              <w:rPr>
                <w:noProof/>
                <w:webHidden/>
              </w:rPr>
              <w:instrText xml:space="preserve"> PAGEREF _Toc205819964 \h </w:instrText>
            </w:r>
            <w:r>
              <w:rPr>
                <w:noProof/>
                <w:webHidden/>
              </w:rPr>
            </w:r>
            <w:r>
              <w:rPr>
                <w:noProof/>
                <w:webHidden/>
              </w:rPr>
              <w:fldChar w:fldCharType="separate"/>
            </w:r>
            <w:r>
              <w:rPr>
                <w:noProof/>
                <w:webHidden/>
              </w:rPr>
              <w:t>11</w:t>
            </w:r>
            <w:r>
              <w:rPr>
                <w:noProof/>
                <w:webHidden/>
              </w:rPr>
              <w:fldChar w:fldCharType="end"/>
            </w:r>
          </w:hyperlink>
        </w:p>
        <w:p w14:paraId="412528D1" w14:textId="2A3CCD11"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5" w:history="1">
            <w:r w:rsidRPr="009A23F4">
              <w:rPr>
                <w:rStyle w:val="Hyperlink"/>
                <w:noProof/>
              </w:rPr>
              <w:t>7.1 SAP Plant Maintenance (PM)</w:t>
            </w:r>
            <w:r>
              <w:rPr>
                <w:noProof/>
                <w:webHidden/>
              </w:rPr>
              <w:tab/>
            </w:r>
            <w:r>
              <w:rPr>
                <w:noProof/>
                <w:webHidden/>
              </w:rPr>
              <w:fldChar w:fldCharType="begin"/>
            </w:r>
            <w:r>
              <w:rPr>
                <w:noProof/>
                <w:webHidden/>
              </w:rPr>
              <w:instrText xml:space="preserve"> PAGEREF _Toc205819965 \h </w:instrText>
            </w:r>
            <w:r>
              <w:rPr>
                <w:noProof/>
                <w:webHidden/>
              </w:rPr>
            </w:r>
            <w:r>
              <w:rPr>
                <w:noProof/>
                <w:webHidden/>
              </w:rPr>
              <w:fldChar w:fldCharType="separate"/>
            </w:r>
            <w:r>
              <w:rPr>
                <w:noProof/>
                <w:webHidden/>
              </w:rPr>
              <w:t>11</w:t>
            </w:r>
            <w:r>
              <w:rPr>
                <w:noProof/>
                <w:webHidden/>
              </w:rPr>
              <w:fldChar w:fldCharType="end"/>
            </w:r>
          </w:hyperlink>
        </w:p>
        <w:p w14:paraId="499BB470" w14:textId="34F43B43"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6" w:history="1">
            <w:r w:rsidRPr="009A23F4">
              <w:rPr>
                <w:rStyle w:val="Hyperlink"/>
                <w:noProof/>
              </w:rPr>
              <w:t>7.2 SAP Materials Management (MM)</w:t>
            </w:r>
            <w:r>
              <w:rPr>
                <w:noProof/>
                <w:webHidden/>
              </w:rPr>
              <w:tab/>
            </w:r>
            <w:r>
              <w:rPr>
                <w:noProof/>
                <w:webHidden/>
              </w:rPr>
              <w:fldChar w:fldCharType="begin"/>
            </w:r>
            <w:r>
              <w:rPr>
                <w:noProof/>
                <w:webHidden/>
              </w:rPr>
              <w:instrText xml:space="preserve"> PAGEREF _Toc205819966 \h </w:instrText>
            </w:r>
            <w:r>
              <w:rPr>
                <w:noProof/>
                <w:webHidden/>
              </w:rPr>
            </w:r>
            <w:r>
              <w:rPr>
                <w:noProof/>
                <w:webHidden/>
              </w:rPr>
              <w:fldChar w:fldCharType="separate"/>
            </w:r>
            <w:r>
              <w:rPr>
                <w:noProof/>
                <w:webHidden/>
              </w:rPr>
              <w:t>12</w:t>
            </w:r>
            <w:r>
              <w:rPr>
                <w:noProof/>
                <w:webHidden/>
              </w:rPr>
              <w:fldChar w:fldCharType="end"/>
            </w:r>
          </w:hyperlink>
        </w:p>
        <w:p w14:paraId="756616B5" w14:textId="3D913FC9"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7" w:history="1">
            <w:r w:rsidRPr="009A23F4">
              <w:rPr>
                <w:rStyle w:val="Hyperlink"/>
                <w:noProof/>
              </w:rPr>
              <w:t>7.3 SAP Fiori (Mobile Interface)</w:t>
            </w:r>
            <w:r>
              <w:rPr>
                <w:noProof/>
                <w:webHidden/>
              </w:rPr>
              <w:tab/>
            </w:r>
            <w:r>
              <w:rPr>
                <w:noProof/>
                <w:webHidden/>
              </w:rPr>
              <w:fldChar w:fldCharType="begin"/>
            </w:r>
            <w:r>
              <w:rPr>
                <w:noProof/>
                <w:webHidden/>
              </w:rPr>
              <w:instrText xml:space="preserve"> PAGEREF _Toc205819967 \h </w:instrText>
            </w:r>
            <w:r>
              <w:rPr>
                <w:noProof/>
                <w:webHidden/>
              </w:rPr>
            </w:r>
            <w:r>
              <w:rPr>
                <w:noProof/>
                <w:webHidden/>
              </w:rPr>
              <w:fldChar w:fldCharType="separate"/>
            </w:r>
            <w:r>
              <w:rPr>
                <w:noProof/>
                <w:webHidden/>
              </w:rPr>
              <w:t>12</w:t>
            </w:r>
            <w:r>
              <w:rPr>
                <w:noProof/>
                <w:webHidden/>
              </w:rPr>
              <w:fldChar w:fldCharType="end"/>
            </w:r>
          </w:hyperlink>
        </w:p>
        <w:p w14:paraId="68821EC7" w14:textId="6BA3758F"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68" w:history="1">
            <w:r w:rsidRPr="009A23F4">
              <w:rPr>
                <w:rStyle w:val="Hyperlink"/>
                <w:noProof/>
              </w:rPr>
              <w:t>8.0 Pools, Lanes, and Responsibilities - System Architecture</w:t>
            </w:r>
            <w:r>
              <w:rPr>
                <w:noProof/>
                <w:webHidden/>
              </w:rPr>
              <w:tab/>
            </w:r>
            <w:r>
              <w:rPr>
                <w:noProof/>
                <w:webHidden/>
              </w:rPr>
              <w:fldChar w:fldCharType="begin"/>
            </w:r>
            <w:r>
              <w:rPr>
                <w:noProof/>
                <w:webHidden/>
              </w:rPr>
              <w:instrText xml:space="preserve"> PAGEREF _Toc205819968 \h </w:instrText>
            </w:r>
            <w:r>
              <w:rPr>
                <w:noProof/>
                <w:webHidden/>
              </w:rPr>
            </w:r>
            <w:r>
              <w:rPr>
                <w:noProof/>
                <w:webHidden/>
              </w:rPr>
              <w:fldChar w:fldCharType="separate"/>
            </w:r>
            <w:r>
              <w:rPr>
                <w:noProof/>
                <w:webHidden/>
              </w:rPr>
              <w:t>12</w:t>
            </w:r>
            <w:r>
              <w:rPr>
                <w:noProof/>
                <w:webHidden/>
              </w:rPr>
              <w:fldChar w:fldCharType="end"/>
            </w:r>
          </w:hyperlink>
        </w:p>
        <w:p w14:paraId="62E3B067" w14:textId="0EEB398E"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69" w:history="1">
            <w:r w:rsidRPr="009A23F4">
              <w:rPr>
                <w:rStyle w:val="Hyperlink"/>
                <w:noProof/>
              </w:rPr>
              <w:t>8.1 Pool 1: Data Collection System</w:t>
            </w:r>
            <w:r>
              <w:rPr>
                <w:noProof/>
                <w:webHidden/>
              </w:rPr>
              <w:tab/>
            </w:r>
            <w:r>
              <w:rPr>
                <w:noProof/>
                <w:webHidden/>
              </w:rPr>
              <w:fldChar w:fldCharType="begin"/>
            </w:r>
            <w:r>
              <w:rPr>
                <w:noProof/>
                <w:webHidden/>
              </w:rPr>
              <w:instrText xml:space="preserve"> PAGEREF _Toc205819969 \h </w:instrText>
            </w:r>
            <w:r>
              <w:rPr>
                <w:noProof/>
                <w:webHidden/>
              </w:rPr>
            </w:r>
            <w:r>
              <w:rPr>
                <w:noProof/>
                <w:webHidden/>
              </w:rPr>
              <w:fldChar w:fldCharType="separate"/>
            </w:r>
            <w:r>
              <w:rPr>
                <w:noProof/>
                <w:webHidden/>
              </w:rPr>
              <w:t>12</w:t>
            </w:r>
            <w:r>
              <w:rPr>
                <w:noProof/>
                <w:webHidden/>
              </w:rPr>
              <w:fldChar w:fldCharType="end"/>
            </w:r>
          </w:hyperlink>
        </w:p>
        <w:p w14:paraId="53F33FC6" w14:textId="6A9BCE65"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70" w:history="1">
            <w:r w:rsidRPr="009A23F4">
              <w:rPr>
                <w:rStyle w:val="Hyperlink"/>
                <w:noProof/>
              </w:rPr>
              <w:t>8.2 Pool 2 : Digital Twin Engine</w:t>
            </w:r>
            <w:r>
              <w:rPr>
                <w:noProof/>
                <w:webHidden/>
              </w:rPr>
              <w:tab/>
            </w:r>
            <w:r>
              <w:rPr>
                <w:noProof/>
                <w:webHidden/>
              </w:rPr>
              <w:fldChar w:fldCharType="begin"/>
            </w:r>
            <w:r>
              <w:rPr>
                <w:noProof/>
                <w:webHidden/>
              </w:rPr>
              <w:instrText xml:space="preserve"> PAGEREF _Toc205819970 \h </w:instrText>
            </w:r>
            <w:r>
              <w:rPr>
                <w:noProof/>
                <w:webHidden/>
              </w:rPr>
            </w:r>
            <w:r>
              <w:rPr>
                <w:noProof/>
                <w:webHidden/>
              </w:rPr>
              <w:fldChar w:fldCharType="separate"/>
            </w:r>
            <w:r>
              <w:rPr>
                <w:noProof/>
                <w:webHidden/>
              </w:rPr>
              <w:t>13</w:t>
            </w:r>
            <w:r>
              <w:rPr>
                <w:noProof/>
                <w:webHidden/>
              </w:rPr>
              <w:fldChar w:fldCharType="end"/>
            </w:r>
          </w:hyperlink>
        </w:p>
        <w:p w14:paraId="35E27F66" w14:textId="09F8F341"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71" w:history="1">
            <w:r w:rsidRPr="009A23F4">
              <w:rPr>
                <w:rStyle w:val="Hyperlink"/>
                <w:noProof/>
              </w:rPr>
              <w:t>8.3 Pool 3: ERP SYSTEM (SAP S/4HANA)</w:t>
            </w:r>
            <w:r>
              <w:rPr>
                <w:noProof/>
                <w:webHidden/>
              </w:rPr>
              <w:tab/>
            </w:r>
            <w:r>
              <w:rPr>
                <w:noProof/>
                <w:webHidden/>
              </w:rPr>
              <w:fldChar w:fldCharType="begin"/>
            </w:r>
            <w:r>
              <w:rPr>
                <w:noProof/>
                <w:webHidden/>
              </w:rPr>
              <w:instrText xml:space="preserve"> PAGEREF _Toc205819971 \h </w:instrText>
            </w:r>
            <w:r>
              <w:rPr>
                <w:noProof/>
                <w:webHidden/>
              </w:rPr>
            </w:r>
            <w:r>
              <w:rPr>
                <w:noProof/>
                <w:webHidden/>
              </w:rPr>
              <w:fldChar w:fldCharType="separate"/>
            </w:r>
            <w:r>
              <w:rPr>
                <w:noProof/>
                <w:webHidden/>
              </w:rPr>
              <w:t>13</w:t>
            </w:r>
            <w:r>
              <w:rPr>
                <w:noProof/>
                <w:webHidden/>
              </w:rPr>
              <w:fldChar w:fldCharType="end"/>
            </w:r>
          </w:hyperlink>
        </w:p>
        <w:p w14:paraId="4D3E382E" w14:textId="32DE2769"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72" w:history="1">
            <w:r w:rsidRPr="009A23F4">
              <w:rPr>
                <w:rStyle w:val="Hyperlink"/>
                <w:noProof/>
              </w:rPr>
              <w:t>8.4 Pool 4: FutureEnergy Maintenance Team</w:t>
            </w:r>
            <w:r>
              <w:rPr>
                <w:noProof/>
                <w:webHidden/>
              </w:rPr>
              <w:tab/>
            </w:r>
            <w:r>
              <w:rPr>
                <w:noProof/>
                <w:webHidden/>
              </w:rPr>
              <w:fldChar w:fldCharType="begin"/>
            </w:r>
            <w:r>
              <w:rPr>
                <w:noProof/>
                <w:webHidden/>
              </w:rPr>
              <w:instrText xml:space="preserve"> PAGEREF _Toc205819972 \h </w:instrText>
            </w:r>
            <w:r>
              <w:rPr>
                <w:noProof/>
                <w:webHidden/>
              </w:rPr>
            </w:r>
            <w:r>
              <w:rPr>
                <w:noProof/>
                <w:webHidden/>
              </w:rPr>
              <w:fldChar w:fldCharType="separate"/>
            </w:r>
            <w:r>
              <w:rPr>
                <w:noProof/>
                <w:webHidden/>
              </w:rPr>
              <w:t>14</w:t>
            </w:r>
            <w:r>
              <w:rPr>
                <w:noProof/>
                <w:webHidden/>
              </w:rPr>
              <w:fldChar w:fldCharType="end"/>
            </w:r>
          </w:hyperlink>
        </w:p>
        <w:p w14:paraId="66FE2B87" w14:textId="3BB43A35"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73" w:history="1">
            <w:r w:rsidRPr="009A23F4">
              <w:rPr>
                <w:rStyle w:val="Hyperlink"/>
                <w:noProof/>
              </w:rPr>
              <w:t>8.5 Summary Table of Pools and Lanes</w:t>
            </w:r>
            <w:r>
              <w:rPr>
                <w:noProof/>
                <w:webHidden/>
              </w:rPr>
              <w:tab/>
            </w:r>
            <w:r>
              <w:rPr>
                <w:noProof/>
                <w:webHidden/>
              </w:rPr>
              <w:fldChar w:fldCharType="begin"/>
            </w:r>
            <w:r>
              <w:rPr>
                <w:noProof/>
                <w:webHidden/>
              </w:rPr>
              <w:instrText xml:space="preserve"> PAGEREF _Toc205819973 \h </w:instrText>
            </w:r>
            <w:r>
              <w:rPr>
                <w:noProof/>
                <w:webHidden/>
              </w:rPr>
            </w:r>
            <w:r>
              <w:rPr>
                <w:noProof/>
                <w:webHidden/>
              </w:rPr>
              <w:fldChar w:fldCharType="separate"/>
            </w:r>
            <w:r>
              <w:rPr>
                <w:noProof/>
                <w:webHidden/>
              </w:rPr>
              <w:t>14</w:t>
            </w:r>
            <w:r>
              <w:rPr>
                <w:noProof/>
                <w:webHidden/>
              </w:rPr>
              <w:fldChar w:fldCharType="end"/>
            </w:r>
          </w:hyperlink>
        </w:p>
        <w:p w14:paraId="3FD8CCAF" w14:textId="3B6A4688"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74" w:history="1">
            <w:r w:rsidRPr="009A23F4">
              <w:rPr>
                <w:rStyle w:val="Hyperlink"/>
                <w:noProof/>
              </w:rPr>
              <w:t>9.0 Re-Engineered TO-BE Process for Asset Maintenance</w:t>
            </w:r>
            <w:r>
              <w:rPr>
                <w:noProof/>
                <w:webHidden/>
              </w:rPr>
              <w:tab/>
            </w:r>
            <w:r>
              <w:rPr>
                <w:noProof/>
                <w:webHidden/>
              </w:rPr>
              <w:fldChar w:fldCharType="begin"/>
            </w:r>
            <w:r>
              <w:rPr>
                <w:noProof/>
                <w:webHidden/>
              </w:rPr>
              <w:instrText xml:space="preserve"> PAGEREF _Toc205819974 \h </w:instrText>
            </w:r>
            <w:r>
              <w:rPr>
                <w:noProof/>
                <w:webHidden/>
              </w:rPr>
            </w:r>
            <w:r>
              <w:rPr>
                <w:noProof/>
                <w:webHidden/>
              </w:rPr>
              <w:fldChar w:fldCharType="separate"/>
            </w:r>
            <w:r>
              <w:rPr>
                <w:noProof/>
                <w:webHidden/>
              </w:rPr>
              <w:t>15</w:t>
            </w:r>
            <w:r>
              <w:rPr>
                <w:noProof/>
                <w:webHidden/>
              </w:rPr>
              <w:fldChar w:fldCharType="end"/>
            </w:r>
          </w:hyperlink>
        </w:p>
        <w:p w14:paraId="7B312BF7" w14:textId="3A62EF0F" w:rsidR="007740D0" w:rsidRDefault="007740D0">
          <w:pPr>
            <w:pStyle w:val="TOC2"/>
            <w:tabs>
              <w:tab w:val="right" w:leader="dot" w:pos="9016"/>
            </w:tabs>
            <w:rPr>
              <w:rFonts w:eastAsiaTheme="minorEastAsia" w:cstheme="minorBidi"/>
              <w:b w:val="0"/>
              <w:bCs w:val="0"/>
              <w:noProof/>
              <w:kern w:val="2"/>
              <w:sz w:val="24"/>
              <w:szCs w:val="24"/>
              <w:lang w:val="en-US"/>
              <w14:ligatures w14:val="standardContextual"/>
            </w:rPr>
          </w:pPr>
          <w:hyperlink w:anchor="_Toc205819975" w:history="1">
            <w:r w:rsidRPr="009A23F4">
              <w:rPr>
                <w:rStyle w:val="Hyperlink"/>
                <w:noProof/>
              </w:rPr>
              <w:t>9.1 Process Workflow</w:t>
            </w:r>
            <w:r>
              <w:rPr>
                <w:noProof/>
                <w:webHidden/>
              </w:rPr>
              <w:tab/>
            </w:r>
            <w:r>
              <w:rPr>
                <w:noProof/>
                <w:webHidden/>
              </w:rPr>
              <w:fldChar w:fldCharType="begin"/>
            </w:r>
            <w:r>
              <w:rPr>
                <w:noProof/>
                <w:webHidden/>
              </w:rPr>
              <w:instrText xml:space="preserve"> PAGEREF _Toc205819975 \h </w:instrText>
            </w:r>
            <w:r>
              <w:rPr>
                <w:noProof/>
                <w:webHidden/>
              </w:rPr>
            </w:r>
            <w:r>
              <w:rPr>
                <w:noProof/>
                <w:webHidden/>
              </w:rPr>
              <w:fldChar w:fldCharType="separate"/>
            </w:r>
            <w:r>
              <w:rPr>
                <w:noProof/>
                <w:webHidden/>
              </w:rPr>
              <w:t>16</w:t>
            </w:r>
            <w:r>
              <w:rPr>
                <w:noProof/>
                <w:webHidden/>
              </w:rPr>
              <w:fldChar w:fldCharType="end"/>
            </w:r>
          </w:hyperlink>
        </w:p>
        <w:p w14:paraId="28708D21" w14:textId="61AC9612"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76" w:history="1">
            <w:r w:rsidRPr="009A23F4">
              <w:rPr>
                <w:rStyle w:val="Hyperlink"/>
                <w:noProof/>
              </w:rPr>
              <w:t>10.0 Expected Business Benefits</w:t>
            </w:r>
            <w:r>
              <w:rPr>
                <w:noProof/>
                <w:webHidden/>
              </w:rPr>
              <w:tab/>
            </w:r>
            <w:r>
              <w:rPr>
                <w:noProof/>
                <w:webHidden/>
              </w:rPr>
              <w:fldChar w:fldCharType="begin"/>
            </w:r>
            <w:r>
              <w:rPr>
                <w:noProof/>
                <w:webHidden/>
              </w:rPr>
              <w:instrText xml:space="preserve"> PAGEREF _Toc205819976 \h </w:instrText>
            </w:r>
            <w:r>
              <w:rPr>
                <w:noProof/>
                <w:webHidden/>
              </w:rPr>
            </w:r>
            <w:r>
              <w:rPr>
                <w:noProof/>
                <w:webHidden/>
              </w:rPr>
              <w:fldChar w:fldCharType="separate"/>
            </w:r>
            <w:r>
              <w:rPr>
                <w:noProof/>
                <w:webHidden/>
              </w:rPr>
              <w:t>18</w:t>
            </w:r>
            <w:r>
              <w:rPr>
                <w:noProof/>
                <w:webHidden/>
              </w:rPr>
              <w:fldChar w:fldCharType="end"/>
            </w:r>
          </w:hyperlink>
        </w:p>
        <w:p w14:paraId="00E30222" w14:textId="4389CB38"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77" w:history="1">
            <w:r w:rsidRPr="009A23F4">
              <w:rPr>
                <w:rStyle w:val="Hyperlink"/>
                <w:noProof/>
              </w:rPr>
              <w:t>11.0 Limitations and Assumptions</w:t>
            </w:r>
            <w:r>
              <w:rPr>
                <w:noProof/>
                <w:webHidden/>
              </w:rPr>
              <w:tab/>
            </w:r>
            <w:r>
              <w:rPr>
                <w:noProof/>
                <w:webHidden/>
              </w:rPr>
              <w:fldChar w:fldCharType="begin"/>
            </w:r>
            <w:r>
              <w:rPr>
                <w:noProof/>
                <w:webHidden/>
              </w:rPr>
              <w:instrText xml:space="preserve"> PAGEREF _Toc205819977 \h </w:instrText>
            </w:r>
            <w:r>
              <w:rPr>
                <w:noProof/>
                <w:webHidden/>
              </w:rPr>
            </w:r>
            <w:r>
              <w:rPr>
                <w:noProof/>
                <w:webHidden/>
              </w:rPr>
              <w:fldChar w:fldCharType="separate"/>
            </w:r>
            <w:r>
              <w:rPr>
                <w:noProof/>
                <w:webHidden/>
              </w:rPr>
              <w:t>20</w:t>
            </w:r>
            <w:r>
              <w:rPr>
                <w:noProof/>
                <w:webHidden/>
              </w:rPr>
              <w:fldChar w:fldCharType="end"/>
            </w:r>
          </w:hyperlink>
        </w:p>
        <w:p w14:paraId="1FD58F58" w14:textId="50E09C4E"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78" w:history="1">
            <w:r w:rsidRPr="009A23F4">
              <w:rPr>
                <w:rStyle w:val="Hyperlink"/>
                <w:noProof/>
              </w:rPr>
              <w:t>12.0 Recommendations for Implementing the New Predictive Maintenance Process</w:t>
            </w:r>
            <w:r>
              <w:rPr>
                <w:noProof/>
                <w:webHidden/>
              </w:rPr>
              <w:tab/>
            </w:r>
            <w:r>
              <w:rPr>
                <w:noProof/>
                <w:webHidden/>
              </w:rPr>
              <w:fldChar w:fldCharType="begin"/>
            </w:r>
            <w:r>
              <w:rPr>
                <w:noProof/>
                <w:webHidden/>
              </w:rPr>
              <w:instrText xml:space="preserve"> PAGEREF _Toc205819978 \h </w:instrText>
            </w:r>
            <w:r>
              <w:rPr>
                <w:noProof/>
                <w:webHidden/>
              </w:rPr>
            </w:r>
            <w:r>
              <w:rPr>
                <w:noProof/>
                <w:webHidden/>
              </w:rPr>
              <w:fldChar w:fldCharType="separate"/>
            </w:r>
            <w:r>
              <w:rPr>
                <w:noProof/>
                <w:webHidden/>
              </w:rPr>
              <w:t>21</w:t>
            </w:r>
            <w:r>
              <w:rPr>
                <w:noProof/>
                <w:webHidden/>
              </w:rPr>
              <w:fldChar w:fldCharType="end"/>
            </w:r>
          </w:hyperlink>
        </w:p>
        <w:p w14:paraId="5EE8F743" w14:textId="4FD7C452"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79" w:history="1">
            <w:r w:rsidRPr="009A23F4">
              <w:rPr>
                <w:rStyle w:val="Hyperlink"/>
                <w:noProof/>
              </w:rPr>
              <w:t>13.0 Conclusion</w:t>
            </w:r>
            <w:r>
              <w:rPr>
                <w:noProof/>
                <w:webHidden/>
              </w:rPr>
              <w:tab/>
            </w:r>
            <w:r>
              <w:rPr>
                <w:noProof/>
                <w:webHidden/>
              </w:rPr>
              <w:fldChar w:fldCharType="begin"/>
            </w:r>
            <w:r>
              <w:rPr>
                <w:noProof/>
                <w:webHidden/>
              </w:rPr>
              <w:instrText xml:space="preserve"> PAGEREF _Toc205819979 \h </w:instrText>
            </w:r>
            <w:r>
              <w:rPr>
                <w:noProof/>
                <w:webHidden/>
              </w:rPr>
            </w:r>
            <w:r>
              <w:rPr>
                <w:noProof/>
                <w:webHidden/>
              </w:rPr>
              <w:fldChar w:fldCharType="separate"/>
            </w:r>
            <w:r>
              <w:rPr>
                <w:noProof/>
                <w:webHidden/>
              </w:rPr>
              <w:t>23</w:t>
            </w:r>
            <w:r>
              <w:rPr>
                <w:noProof/>
                <w:webHidden/>
              </w:rPr>
              <w:fldChar w:fldCharType="end"/>
            </w:r>
          </w:hyperlink>
        </w:p>
        <w:p w14:paraId="2A62B7F2" w14:textId="6630F1AF"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80" w:history="1">
            <w:r w:rsidRPr="009A23F4">
              <w:rPr>
                <w:rStyle w:val="Hyperlink"/>
                <w:noProof/>
              </w:rPr>
              <w:t>References</w:t>
            </w:r>
            <w:r>
              <w:rPr>
                <w:noProof/>
                <w:webHidden/>
              </w:rPr>
              <w:tab/>
            </w:r>
            <w:r>
              <w:rPr>
                <w:noProof/>
                <w:webHidden/>
              </w:rPr>
              <w:fldChar w:fldCharType="begin"/>
            </w:r>
            <w:r>
              <w:rPr>
                <w:noProof/>
                <w:webHidden/>
              </w:rPr>
              <w:instrText xml:space="preserve"> PAGEREF _Toc205819980 \h </w:instrText>
            </w:r>
            <w:r>
              <w:rPr>
                <w:noProof/>
                <w:webHidden/>
              </w:rPr>
            </w:r>
            <w:r>
              <w:rPr>
                <w:noProof/>
                <w:webHidden/>
              </w:rPr>
              <w:fldChar w:fldCharType="separate"/>
            </w:r>
            <w:r>
              <w:rPr>
                <w:noProof/>
                <w:webHidden/>
              </w:rPr>
              <w:t>24</w:t>
            </w:r>
            <w:r>
              <w:rPr>
                <w:noProof/>
                <w:webHidden/>
              </w:rPr>
              <w:fldChar w:fldCharType="end"/>
            </w:r>
          </w:hyperlink>
        </w:p>
        <w:p w14:paraId="28377E9B" w14:textId="76C7C2A5" w:rsidR="007740D0" w:rsidRDefault="007740D0">
          <w:pPr>
            <w:pStyle w:val="TOC1"/>
            <w:tabs>
              <w:tab w:val="right" w:leader="dot" w:pos="9016"/>
            </w:tabs>
            <w:rPr>
              <w:rFonts w:eastAsiaTheme="minorEastAsia" w:cstheme="minorBidi"/>
              <w:b w:val="0"/>
              <w:bCs w:val="0"/>
              <w:i w:val="0"/>
              <w:iCs w:val="0"/>
              <w:noProof/>
              <w:kern w:val="2"/>
              <w:lang w:val="en-US"/>
              <w14:ligatures w14:val="standardContextual"/>
            </w:rPr>
          </w:pPr>
          <w:hyperlink w:anchor="_Toc205819981" w:history="1">
            <w:r w:rsidRPr="009A23F4">
              <w:rPr>
                <w:rStyle w:val="Hyperlink"/>
                <w:noProof/>
              </w:rPr>
              <w:t>Appendix A – TO-BE Process Diagram</w:t>
            </w:r>
            <w:r>
              <w:rPr>
                <w:noProof/>
                <w:webHidden/>
              </w:rPr>
              <w:tab/>
            </w:r>
            <w:r>
              <w:rPr>
                <w:noProof/>
                <w:webHidden/>
              </w:rPr>
              <w:fldChar w:fldCharType="begin"/>
            </w:r>
            <w:r>
              <w:rPr>
                <w:noProof/>
                <w:webHidden/>
              </w:rPr>
              <w:instrText xml:space="preserve"> PAGEREF _Toc205819981 \h </w:instrText>
            </w:r>
            <w:r>
              <w:rPr>
                <w:noProof/>
                <w:webHidden/>
              </w:rPr>
            </w:r>
            <w:r>
              <w:rPr>
                <w:noProof/>
                <w:webHidden/>
              </w:rPr>
              <w:fldChar w:fldCharType="separate"/>
            </w:r>
            <w:r>
              <w:rPr>
                <w:noProof/>
                <w:webHidden/>
              </w:rPr>
              <w:t>0</w:t>
            </w:r>
            <w:r>
              <w:rPr>
                <w:noProof/>
                <w:webHidden/>
              </w:rPr>
              <w:fldChar w:fldCharType="end"/>
            </w:r>
          </w:hyperlink>
        </w:p>
        <w:p w14:paraId="04C869E8" w14:textId="7400C2EB" w:rsidR="00655A86" w:rsidRPr="00655A86" w:rsidRDefault="00655A86" w:rsidP="00655A86">
          <w:pPr>
            <w:rPr>
              <w:b/>
            </w:rPr>
          </w:pPr>
          <w:r>
            <w:rPr>
              <w:b/>
              <w:bCs/>
              <w:noProof/>
            </w:rPr>
            <w:fldChar w:fldCharType="end"/>
          </w:r>
        </w:p>
      </w:sdtContent>
    </w:sdt>
    <w:p w14:paraId="5AA7E0B6" w14:textId="77777777" w:rsidR="00930DCF" w:rsidRDefault="00930DCF" w:rsidP="537AA117">
      <w:pPr>
        <w:pStyle w:val="Heading1"/>
      </w:pPr>
    </w:p>
    <w:p w14:paraId="4B03C9AA" w14:textId="77777777" w:rsidR="003C503D" w:rsidRDefault="003C503D" w:rsidP="003C503D"/>
    <w:p w14:paraId="53D633B0" w14:textId="77777777" w:rsidR="003C503D" w:rsidRDefault="003C503D" w:rsidP="003C503D"/>
    <w:p w14:paraId="514A8638" w14:textId="77777777" w:rsidR="003C503D" w:rsidRDefault="003C503D" w:rsidP="003C503D"/>
    <w:p w14:paraId="6D0E861F" w14:textId="77777777" w:rsidR="003C503D" w:rsidRDefault="003C503D" w:rsidP="003C503D"/>
    <w:p w14:paraId="1051ED40" w14:textId="77777777" w:rsidR="00C4784F" w:rsidRDefault="00C4784F" w:rsidP="003C503D"/>
    <w:p w14:paraId="17EBD1F6" w14:textId="77777777" w:rsidR="00C4784F" w:rsidRDefault="00C4784F" w:rsidP="003C503D"/>
    <w:p w14:paraId="5F97ADCA" w14:textId="77777777" w:rsidR="003C503D" w:rsidRDefault="003C503D" w:rsidP="003C503D"/>
    <w:p w14:paraId="7F962CEE" w14:textId="77777777" w:rsidR="003C503D" w:rsidRDefault="003C503D" w:rsidP="003C503D"/>
    <w:p w14:paraId="5D950CEF" w14:textId="77777777" w:rsidR="003C503D" w:rsidRPr="003C503D" w:rsidRDefault="003C503D" w:rsidP="003C503D"/>
    <w:p w14:paraId="36094DA4" w14:textId="77777777" w:rsidR="00883D76" w:rsidRDefault="00883D76" w:rsidP="005A65A5">
      <w:pPr>
        <w:pStyle w:val="Heading1"/>
      </w:pPr>
    </w:p>
    <w:p w14:paraId="2C45A17F" w14:textId="6B2643F0" w:rsidR="00ED6107" w:rsidRPr="00ED6107" w:rsidRDefault="4A6BE9BE" w:rsidP="005A65A5">
      <w:pPr>
        <w:pStyle w:val="Heading1"/>
      </w:pPr>
      <w:bookmarkStart w:id="0" w:name="_Toc205819941"/>
      <w:r w:rsidRPr="77D872A5">
        <w:t>Executive Summary</w:t>
      </w:r>
      <w:bookmarkEnd w:id="0"/>
    </w:p>
    <w:p w14:paraId="4CED2284" w14:textId="77777777" w:rsidR="00E8733F" w:rsidRDefault="00E8733F" w:rsidP="00CA2B2E">
      <w:pPr>
        <w:spacing w:line="276" w:lineRule="auto"/>
        <w:jc w:val="both"/>
        <w:rPr>
          <w:rFonts w:eastAsia="Times New Roman"/>
        </w:rPr>
      </w:pPr>
      <w:r w:rsidRPr="77B21B04">
        <w:rPr>
          <w:rFonts w:eastAsia="Times New Roman"/>
        </w:rPr>
        <w:t>Th</w:t>
      </w:r>
      <w:r>
        <w:rPr>
          <w:rFonts w:eastAsia="Times New Roman"/>
        </w:rPr>
        <w:t>e implementation plan</w:t>
      </w:r>
      <w:r w:rsidRPr="77B21B04">
        <w:rPr>
          <w:rFonts w:eastAsia="Times New Roman"/>
        </w:rPr>
        <w:t xml:space="preserve"> outlines the use of a combination of SAP S/4HANA and Industry 4.0 technolog</w:t>
      </w:r>
      <w:r>
        <w:rPr>
          <w:rFonts w:eastAsia="Times New Roman"/>
        </w:rPr>
        <w:t>ies</w:t>
      </w:r>
      <w:r w:rsidRPr="77B21B04">
        <w:rPr>
          <w:rFonts w:eastAsia="Times New Roman"/>
        </w:rPr>
        <w:t xml:space="preserve"> </w:t>
      </w:r>
      <w:r>
        <w:rPr>
          <w:rFonts w:eastAsia="Times New Roman"/>
        </w:rPr>
        <w:t>to re-engineer the current maintenance process at FutureEnergy</w:t>
      </w:r>
      <w:r w:rsidRPr="77B21B04">
        <w:rPr>
          <w:rFonts w:eastAsia="Times New Roman"/>
        </w:rPr>
        <w:t>.</w:t>
      </w:r>
      <w:r>
        <w:rPr>
          <w:rFonts w:eastAsia="Times New Roman"/>
        </w:rPr>
        <w:t xml:space="preserve"> All the current business processes were enlisted and analysed to select the most influential process. Asset maintenance was categorially chosen as the business process because of the high associated costs of energy generation assets and business continuity. The current asset maintenance process and its drawbacks were analysed to develop a re-engineered process. Industry 4.0 technologies including </w:t>
      </w:r>
      <w:proofErr w:type="spellStart"/>
      <w:r>
        <w:rPr>
          <w:rFonts w:eastAsia="Times New Roman"/>
        </w:rPr>
        <w:t>IIoT</w:t>
      </w:r>
      <w:proofErr w:type="spellEnd"/>
      <w:r>
        <w:rPr>
          <w:rFonts w:eastAsia="Times New Roman"/>
        </w:rPr>
        <w:t xml:space="preserve"> sensors, Digital Twin Engines and Predictive Analysis were explored along with SAP S/4HANA along with main core modules in accordance </w:t>
      </w:r>
      <w:proofErr w:type="gramStart"/>
      <w:r>
        <w:rPr>
          <w:rFonts w:eastAsia="Times New Roman"/>
        </w:rPr>
        <w:t>to</w:t>
      </w:r>
      <w:proofErr w:type="gramEnd"/>
      <w:r>
        <w:rPr>
          <w:rFonts w:eastAsia="Times New Roman"/>
        </w:rPr>
        <w:t xml:space="preserve"> asset maintenance. The re-engineered process was mapped using BPMN  which has been extensively discussed including all pools, lanes and a step-by-step process workflow. The expected </w:t>
      </w:r>
      <w:proofErr w:type="gramStart"/>
      <w:r>
        <w:rPr>
          <w:rFonts w:eastAsia="Times New Roman"/>
        </w:rPr>
        <w:t>benefits</w:t>
      </w:r>
      <w:proofErr w:type="gramEnd"/>
      <w:r>
        <w:rPr>
          <w:rFonts w:eastAsia="Times New Roman"/>
        </w:rPr>
        <w:t xml:space="preserve"> from the re-engineered process sets a foundation for cost optimisation, competitive advantage and business continuity for FutureEnergy. The limitations and assumptions of the implementation plan have been discussed to incorporate the possible shortcomings of the new process. Well weighted recommendations have been made based on analysing all the benefits and limitations for the most optimal and efficient implementation of the re-engineered process. </w:t>
      </w:r>
    </w:p>
    <w:p w14:paraId="3D5A5438" w14:textId="582B0509" w:rsidR="0A95E720" w:rsidRDefault="0A95E720" w:rsidP="0A95E720">
      <w:pPr>
        <w:rPr>
          <w:rFonts w:eastAsia="Aptos"/>
        </w:rPr>
      </w:pPr>
    </w:p>
    <w:p w14:paraId="01504F14" w14:textId="77777777" w:rsidR="00E96894" w:rsidRPr="00655A86" w:rsidRDefault="00E96894" w:rsidP="009352F6"/>
    <w:p w14:paraId="7FDE2FCC" w14:textId="0D59E657" w:rsidR="004538B3" w:rsidRDefault="004538B3" w:rsidP="00E472EF">
      <w:pPr>
        <w:pStyle w:val="Heading1"/>
      </w:pPr>
    </w:p>
    <w:p w14:paraId="71CCF3A6" w14:textId="51A82822" w:rsidR="004538B3" w:rsidRDefault="004538B3" w:rsidP="00E472EF">
      <w:pPr>
        <w:pStyle w:val="Heading1"/>
      </w:pPr>
    </w:p>
    <w:p w14:paraId="7FD748ED" w14:textId="3CEC6E42" w:rsidR="004538B3" w:rsidRDefault="004538B3" w:rsidP="004538B3"/>
    <w:p w14:paraId="02CA55C8" w14:textId="77777777" w:rsidR="00C6358C" w:rsidRDefault="00C6358C" w:rsidP="00C6358C">
      <w:pPr>
        <w:pStyle w:val="Heading1"/>
      </w:pPr>
    </w:p>
    <w:p w14:paraId="27C77BE4" w14:textId="77777777" w:rsidR="00FF3C20" w:rsidRDefault="00FF3C20" w:rsidP="00FF3C20"/>
    <w:p w14:paraId="38F17EF2" w14:textId="77777777" w:rsidR="00FF3C20" w:rsidRDefault="00FF3C20" w:rsidP="00FF3C20"/>
    <w:p w14:paraId="67EB4AFC" w14:textId="77777777" w:rsidR="00FF3C20" w:rsidRDefault="00FF3C20" w:rsidP="00FF3C20"/>
    <w:p w14:paraId="37B504D2" w14:textId="77777777" w:rsidR="00FF3C20" w:rsidRDefault="00FF3C20" w:rsidP="00FF3C20"/>
    <w:p w14:paraId="59F3B546" w14:textId="77777777" w:rsidR="00FF3C20" w:rsidRDefault="00FF3C20" w:rsidP="00FF3C20"/>
    <w:p w14:paraId="67EE32EA" w14:textId="77777777" w:rsidR="00CA2B2E" w:rsidRPr="00FF3C20" w:rsidRDefault="00CA2B2E" w:rsidP="00FF3C20"/>
    <w:p w14:paraId="64E9E228" w14:textId="4A562179" w:rsidR="7BC6D389" w:rsidRPr="00E369AA" w:rsidRDefault="00C6358C" w:rsidP="00C6358C">
      <w:pPr>
        <w:pStyle w:val="Heading1"/>
      </w:pPr>
      <w:bookmarkStart w:id="1" w:name="_Toc205819942"/>
      <w:r>
        <w:lastRenderedPageBreak/>
        <w:t xml:space="preserve">1.0 </w:t>
      </w:r>
      <w:r w:rsidR="668921DF">
        <w:t>Introduction</w:t>
      </w:r>
      <w:bookmarkEnd w:id="1"/>
    </w:p>
    <w:p w14:paraId="46271D26" w14:textId="386A2E89" w:rsidR="00483B3A" w:rsidRPr="006C5559" w:rsidRDefault="00483B3A" w:rsidP="00CA2B2E">
      <w:pPr>
        <w:jc w:val="both"/>
      </w:pPr>
      <w:r w:rsidRPr="006C5559">
        <w:t xml:space="preserve">Digital innovation, growing consumer expectations, and climate imperatives are all driving significant change in the global energy business </w:t>
      </w:r>
      <w:r w:rsidRPr="006C5559">
        <w:fldChar w:fldCharType="begin"/>
      </w:r>
      <w:r w:rsidRPr="006C5559">
        <w:instrText xml:space="preserve"> ADDIN EN.CITE &lt;EndNote&gt;&lt;Cite&gt;&lt;Author&gt;Li&lt;/Author&gt;&lt;Year&gt;2023&lt;/Year&gt;&lt;RecNum&gt;20&lt;/RecNum&gt;&lt;DisplayText&gt;(Li et al., 2023)&lt;/DisplayText&gt;&lt;record&gt;&lt;rec-number&gt;20&lt;/rec-number&gt;&lt;foreign-keys&gt;&lt;key app="EN" db-id="9fvtddz9n0v9t0efsx4p0tzor2px2aedravf" timestamp="1749397667"&gt;20&lt;/key&gt;&lt;/foreign-keys&gt;&lt;ref-type name="Journal Article"&gt;17&lt;/ref-type&gt;&lt;contributors&gt;&lt;authors&gt;&lt;author&gt;Li, Xiang&lt;/author&gt;&lt;author&gt;Lepour, Dorsan&lt;/author&gt;&lt;author&gt;Heymann, Fabian&lt;/author&gt;&lt;author&gt;Maréchal, François&lt;/author&gt;&lt;/authors&gt;&lt;/contributors&gt;&lt;titles&gt;&lt;title&gt;Electrification and digitalization effects on sectoral energy demand and consumption: A prospective study towards 2050&lt;/title&gt;&lt;secondary-title&gt;Energy (Oxford)&lt;/secondary-title&gt;&lt;/titles&gt;&lt;periodical&gt;&lt;full-title&gt;Energy (Oxford)&lt;/full-title&gt;&lt;/periodical&gt;&lt;pages&gt;127992&lt;/pages&gt;&lt;volume&gt;279&lt;/volume&gt;&lt;keywords&gt;&lt;keyword&gt;Carbon&lt;/keyword&gt;&lt;keyword&gt;Case studies&lt;/keyword&gt;&lt;keyword&gt;Climate&lt;/keyword&gt;&lt;keyword&gt;Heat recovery&lt;/keyword&gt;&lt;keyword&gt;Industries&lt;/keyword&gt;&lt;keyword&gt;Prospective Studies&lt;/keyword&gt;&lt;keyword&gt;Switzerland&lt;/keyword&gt;&lt;keyword&gt;Temperature&lt;/keyword&gt;&lt;/keywords&gt;&lt;dates&gt;&lt;year&gt;2023&lt;/year&gt;&lt;/dates&gt;&lt;publisher&gt;Elsevier Ltd&lt;/publisher&gt;&lt;isbn&gt;0360-5442&lt;/isbn&gt;&lt;urls&gt;&lt;/urls&gt;&lt;electronic-resource-num&gt;10.1016/j.energy.2023.127992&lt;/electronic-resource-num&gt;&lt;/record&gt;&lt;/Cite&gt;&lt;/EndNote&gt;</w:instrText>
      </w:r>
      <w:r w:rsidRPr="006C5559">
        <w:fldChar w:fldCharType="separate"/>
      </w:r>
      <w:r w:rsidRPr="006C5559">
        <w:t>(Li et al., 2023)</w:t>
      </w:r>
      <w:r w:rsidRPr="006C5559">
        <w:fldChar w:fldCharType="end"/>
      </w:r>
      <w:r w:rsidRPr="006C5559">
        <w:t xml:space="preserve">. Energy suppliers are under tremendous pressure as governments </w:t>
      </w:r>
      <w:r w:rsidR="00F54F33">
        <w:t>quicken</w:t>
      </w:r>
      <w:r w:rsidRPr="006C5559">
        <w:t xml:space="preserve"> their decarbonization efforts to update their operational and digital infrastructures in addition to switching to renewable energy sources. </w:t>
      </w:r>
      <w:r>
        <w:t>The South Australian government has mandated energy providers to shift to entirely renewable energy production by 2027, which is a major driver for the change within FutureEnergy. With</w:t>
      </w:r>
      <w:r w:rsidRPr="006C5559">
        <w:t xml:space="preserve"> more than 650,000 clients, FutureEnergy is </w:t>
      </w:r>
      <w:r>
        <w:t>a large-scale energy supplier in South Australia and is leading the charge on this issue.</w:t>
      </w:r>
      <w:r w:rsidRPr="006C5559">
        <w:t xml:space="preserve"> </w:t>
      </w:r>
      <w:r>
        <w:t xml:space="preserve">However presently </w:t>
      </w:r>
      <w:r w:rsidRPr="006C5559">
        <w:t xml:space="preserve">it </w:t>
      </w:r>
      <w:r>
        <w:t>is limited</w:t>
      </w:r>
      <w:r w:rsidRPr="006C5559">
        <w:t xml:space="preserve"> by fragmented legacy systems, uneven asset management procedures, and compartmentalized operations across its wind, solar, coal, and gas generating facilities </w:t>
      </w:r>
      <w:r w:rsidRPr="006C5559">
        <w:fldChar w:fldCharType="begin"/>
      </w:r>
      <w:r w:rsidRPr="006C5559">
        <w:instrText xml:space="preserve"> ADDIN EN.CITE &lt;EndNote&gt;&lt;Cite&gt;&lt;Author&gt;Gavrikova&lt;/Author&gt;&lt;Year&gt;2022&lt;/Year&gt;&lt;RecNum&gt;21&lt;/RecNum&gt;&lt;DisplayText&gt;(Gavrikova et al., 2022)&lt;/DisplayText&gt;&lt;record&gt;&lt;rec-number&gt;21&lt;/rec-number&gt;&lt;foreign-keys&gt;&lt;key app="EN" db-id="9fvtddz9n0v9t0efsx4p0tzor2px2aedravf" timestamp="1749397741"&gt;21&lt;/key&gt;&lt;/foreign-keys&gt;&lt;ref-type name="Journal Article"&gt;17&lt;/ref-type&gt;&lt;contributors&gt;&lt;authors&gt;&lt;author&gt;Gavrikova, Elizaveta&lt;/author&gt;&lt;author&gt;Volkova, Irina&lt;/author&gt;&lt;author&gt;Burda, Yegor&lt;/author&gt;&lt;/authors&gt;&lt;/contributors&gt;&lt;titles&gt;&lt;title&gt;Implementing asset data management in power companies&lt;/title&gt;&lt;secondary-title&gt;The International journal of quality &amp;amp; reliability management&lt;/secondary-title&gt;&lt;/titles&gt;&lt;periodical&gt;&lt;full-title&gt;The International journal of quality &amp;amp; reliability management&lt;/full-title&gt;&lt;/periodical&gt;&lt;pages&gt;588-611&lt;/pages&gt;&lt;volume&gt;39&lt;/volume&gt;&lt;number&gt;2&lt;/number&gt;&lt;keywords&gt;&lt;keyword&gt;Context&lt;/keyword&gt;&lt;keyword&gt;Costs&lt;/keyword&gt;&lt;keyword&gt;Data Management&lt;/keyword&gt;&lt;keyword&gt;Decision making&lt;/keyword&gt;&lt;keyword&gt;Efficiency&lt;/keyword&gt;&lt;keyword&gt;Electric utilities&lt;/keyword&gt;&lt;keyword&gt;Information storage and retrieval systems&lt;/keyword&gt;&lt;/keywords&gt;&lt;dates&gt;&lt;year&gt;2022&lt;/year&gt;&lt;/dates&gt;&lt;pub-location&gt;Bradford&lt;/pub-location&gt;&lt;publisher&gt;Emerald Publishing Limited&lt;/publisher&gt;&lt;isbn&gt;0265-671X&lt;/isbn&gt;&lt;urls&gt;&lt;/urls&gt;&lt;electronic-resource-num&gt;10.1108/IJQRM-10-2020-0346&lt;/electronic-resource-num&gt;&lt;/record&gt;&lt;/Cite&gt;&lt;/EndNote&gt;</w:instrText>
      </w:r>
      <w:r w:rsidRPr="006C5559">
        <w:fldChar w:fldCharType="separate"/>
      </w:r>
      <w:r w:rsidRPr="006C5559">
        <w:t>(Gavrikova et al., 2022)</w:t>
      </w:r>
      <w:r w:rsidRPr="006C5559">
        <w:fldChar w:fldCharType="end"/>
      </w:r>
      <w:r w:rsidRPr="006C5559">
        <w:t xml:space="preserve">. </w:t>
      </w:r>
    </w:p>
    <w:p w14:paraId="5FE2A7D9" w14:textId="5F4539EA" w:rsidR="00483B3A" w:rsidRPr="006C5559" w:rsidRDefault="00483B3A" w:rsidP="00CA2B2E">
      <w:pPr>
        <w:jc w:val="both"/>
      </w:pPr>
      <w:r w:rsidRPr="006C5559">
        <w:t xml:space="preserve">This </w:t>
      </w:r>
      <w:r>
        <w:t>implementation plan suggests that FutureEnergy needs to</w:t>
      </w:r>
      <w:r w:rsidRPr="006C5559">
        <w:t xml:space="preserve"> strategically integrate Industry 4.0 technology with </w:t>
      </w:r>
      <w:r>
        <w:t>SAP S/4HANA</w:t>
      </w:r>
      <w:r w:rsidRPr="006C5559">
        <w:t xml:space="preserve"> to </w:t>
      </w:r>
      <w:r>
        <w:t xml:space="preserve">increase the efficiency of operations at FutureEnergy </w:t>
      </w:r>
      <w:r w:rsidRPr="006C5559">
        <w:t>(Fernandez-Vidal et al., 2022). SAP</w:t>
      </w:r>
      <w:r>
        <w:t xml:space="preserve"> S/4HANA</w:t>
      </w:r>
      <w:r w:rsidRPr="006C5559">
        <w:t xml:space="preserve"> is the ERP system selected for its strong ability to unify key business operations. Recent research and industry practice</w:t>
      </w:r>
      <w:r>
        <w:t>s</w:t>
      </w:r>
      <w:r w:rsidRPr="006C5559">
        <w:t xml:space="preserve"> demonstrate that cloud-based ERP platforms, especially SAP S/4HANA, can integrate areas such as finance, procurement, human resources, and maintenance into a single digital backbone, enabling streamlined and efficient organisational processes </w:t>
      </w:r>
      <w:r w:rsidRPr="006C5559">
        <w:fldChar w:fldCharType="begin"/>
      </w:r>
      <w:r w:rsidRPr="006C5559">
        <w:instrText xml:space="preserve"> ADDIN EN.CITE &lt;EndNote&gt;&lt;Cite&gt;&lt;Author&gt;Abd Elmonem&lt;/Author&gt;&lt;Year&gt;2016&lt;/Year&gt;&lt;RecNum&gt;22&lt;/RecNum&gt;&lt;DisplayText&gt;(Abd Elmonem et al., 2016)&lt;/DisplayText&gt;&lt;record&gt;&lt;rec-number&gt;22&lt;/rec-number&gt;&lt;foreign-keys&gt;&lt;key app="EN" db-id="9fvtddz9n0v9t0efsx4p0tzor2px2aedravf" timestamp="1749397861"&gt;22&lt;/key&gt;&lt;/foreign-keys&gt;&lt;ref-type name="Journal Article"&gt;17&lt;/ref-type&gt;&lt;contributors&gt;&lt;authors&gt;&lt;author&gt;Abd Elmonem, Mohamed A.&lt;/author&gt;&lt;author&gt;Nasr, Eman S.&lt;/author&gt;&lt;author&gt;Geith, Mervat H.&lt;/author&gt;&lt;/authors&gt;&lt;/contributors&gt;&lt;titles&gt;&lt;title&gt;Benefits and challenges of cloud ERP systems – A systematic literature review&lt;/title&gt;&lt;secondary-title&gt;Future Computing and Informatics Journal&lt;/secondary-title&gt;&lt;/titles&gt;&lt;periodical&gt;&lt;full-title&gt;Future Computing and Informatics Journal&lt;/full-title&gt;&lt;/periodical&gt;&lt;pages&gt;1-9&lt;/pages&gt;&lt;volume&gt;1&lt;/volume&gt;&lt;number&gt;1-2&lt;/number&gt;&lt;dates&gt;&lt;year&gt;2016&lt;/year&gt;&lt;/dates&gt;&lt;publisher&gt;Elsevier B.V&lt;/publisher&gt;&lt;isbn&gt;2314-7288&lt;/isbn&gt;&lt;urls&gt;&lt;/urls&gt;&lt;electronic-resource-num&gt;10.1016/j.fcij.2017.03.003&lt;/electronic-resource-num&gt;&lt;/record&gt;&lt;/Cite&gt;&lt;/EndNote&gt;</w:instrText>
      </w:r>
      <w:r w:rsidRPr="006C5559">
        <w:fldChar w:fldCharType="separate"/>
      </w:r>
      <w:r w:rsidRPr="006C5559">
        <w:t>(Abd Elmonem et al., 2016)</w:t>
      </w:r>
      <w:r w:rsidRPr="006C5559">
        <w:fldChar w:fldCharType="end"/>
      </w:r>
      <w:r w:rsidRPr="006C5559">
        <w:t xml:space="preserve">. Concurrently, the </w:t>
      </w:r>
      <w:r>
        <w:t>report illustrates digital technologies</w:t>
      </w:r>
      <w:r w:rsidRPr="006C5559">
        <w:t xml:space="preserve"> </w:t>
      </w:r>
      <w:r>
        <w:t>such</w:t>
      </w:r>
      <w:r w:rsidRPr="006C5559">
        <w:t xml:space="preserve"> as </w:t>
      </w:r>
      <w:r>
        <w:t>Digital Twins</w:t>
      </w:r>
      <w:r w:rsidRPr="006C5559">
        <w:t xml:space="preserve">, </w:t>
      </w:r>
      <w:proofErr w:type="spellStart"/>
      <w:r>
        <w:t>IIoT</w:t>
      </w:r>
      <w:proofErr w:type="spellEnd"/>
      <w:r w:rsidRPr="006C5559">
        <w:t>-enabled sensors, real-time analytics</w:t>
      </w:r>
      <w:r>
        <w:t xml:space="preserve"> </w:t>
      </w:r>
      <w:r w:rsidRPr="006C5559">
        <w:t>facilitate data-driven operational management and predictive asset maintenance</w:t>
      </w:r>
      <w:r>
        <w:t xml:space="preserve"> to</w:t>
      </w:r>
      <w:r w:rsidRPr="006C5559">
        <w:t xml:space="preserve"> minimize downtime and improve </w:t>
      </w:r>
      <w:r>
        <w:t>business continuity</w:t>
      </w:r>
      <w:r w:rsidRPr="006C5559">
        <w:t xml:space="preserve"> </w:t>
      </w:r>
      <w:r w:rsidRPr="006C5559">
        <w:fldChar w:fldCharType="begin"/>
      </w:r>
      <w:r w:rsidRPr="006C5559">
        <w:instrText xml:space="preserve"> ADDIN EN.CITE &lt;EndNote&gt;&lt;Cite&gt;&lt;Author&gt;Alhadi&lt;/Author&gt;&lt;Year&gt;2025&lt;/Year&gt;&lt;RecNum&gt;23&lt;/RecNum&gt;&lt;DisplayText&gt;(Alhadi et al., 2025)&lt;/DisplayText&gt;&lt;record&gt;&lt;rec-number&gt;23&lt;/rec-number&gt;&lt;foreign-keys&gt;&lt;key app="EN" db-id="9fvtddz9n0v9t0efsx4p0tzor2px2aedravf" timestamp="1749397979"&gt;23&lt;/key&gt;&lt;/foreign-keys&gt;&lt;ref-type name="Journal Article"&gt;17&lt;/ref-type&gt;&lt;contributors&gt;&lt;authors&gt;&lt;author&gt;Alhadi, Alsaffar&lt;/author&gt;&lt;author&gt;Dr Tom, Beach&lt;/author&gt;&lt;author&gt;Yacine, Rezgui&lt;/author&gt;&lt;/authors&gt;&lt;/contributors&gt;&lt;titles&gt;&lt;title&gt;Enhancing asset management: Integrating digital twins for continuous permitting and compliance - A systematic literature review&lt;/title&gt;&lt;secondary-title&gt;Journal of Building Engineering&lt;/secondary-title&gt;&lt;/titles&gt;&lt;periodical&gt;&lt;full-title&gt;Journal of Building Engineering&lt;/full-title&gt;&lt;/periodical&gt;&lt;pages&gt;111515&lt;/pages&gt;&lt;volume&gt;99&lt;/volume&gt;&lt;keywords&gt;&lt;keyword&gt;Construction&lt;/keyword&gt;&lt;keyword&gt;Industry 4.0&lt;/keyword&gt;&lt;/keywords&gt;&lt;dates&gt;&lt;year&gt;2025&lt;/year&gt;&lt;/dates&gt;&lt;publisher&gt;Elsevier Ltd&lt;/publisher&gt;&lt;isbn&gt;2352-7102&lt;/isbn&gt;&lt;urls&gt;&lt;/urls&gt;&lt;electronic-resource-num&gt;10.1016/j.jobe.2024.111515&lt;/electronic-resource-num&gt;&lt;/record&gt;&lt;/Cite&gt;&lt;/EndNote&gt;</w:instrText>
      </w:r>
      <w:r w:rsidRPr="006C5559">
        <w:fldChar w:fldCharType="separate"/>
      </w:r>
      <w:r w:rsidRPr="006C5559">
        <w:t>(Alhadi et al., 2025)</w:t>
      </w:r>
      <w:r w:rsidRPr="006C5559">
        <w:fldChar w:fldCharType="end"/>
      </w:r>
      <w:r w:rsidRPr="006C5559">
        <w:t>.</w:t>
      </w:r>
    </w:p>
    <w:p w14:paraId="48F9AEB0" w14:textId="39880EB6" w:rsidR="00483B3A" w:rsidRPr="006C5559" w:rsidRDefault="00483B3A" w:rsidP="00CA2B2E">
      <w:pPr>
        <w:jc w:val="both"/>
        <w:rPr>
          <w:lang w:val="en-US"/>
        </w:rPr>
      </w:pPr>
      <w:r w:rsidRPr="006C5559">
        <w:t xml:space="preserve">This Implementation Plan describes a thorough approach to transforming FutureEnergy from a fragmented IT environment to an intelligent, networked system that facilitates strategic expansion, operational agility, and predictive maintenance. The strategy is set up to direct the implementation of SAP ERP in all functional areas, integrating predictive technologies, managing organizational transformation, and guaranteeing alignment with FutureEnergy's long-term sustainability and innovation agenda. This will allow for enterprise-wide visibility, agility, and sustainable scaling </w:t>
      </w:r>
      <w:r w:rsidRPr="006C5559">
        <w:fldChar w:fldCharType="begin"/>
      </w:r>
      <w:r w:rsidRPr="006C5559">
        <w:instrText xml:space="preserve"> ADDIN EN.CITE &lt;EndNote&gt;&lt;Cite&gt;&lt;Author&gt;Hutter&lt;/Author&gt;&lt;Year&gt;2023&lt;/Year&gt;&lt;RecNum&gt;24&lt;/RecNum&gt;&lt;DisplayText&gt;(Hutter et al., 2023)&lt;/DisplayText&gt;&lt;record&gt;&lt;rec-number&gt;24&lt;/rec-number&gt;&lt;foreign-keys&gt;&lt;key app="EN" db-id="9fvtddz9n0v9t0efsx4p0tzor2px2aedravf" timestamp="1749398059"&gt;24&lt;/key&gt;&lt;/foreign-keys&gt;&lt;ref-type name="Journal Article"&gt;17&lt;/ref-type&gt;&lt;contributors&gt;&lt;authors&gt;&lt;author&gt;Hutter, Katja&lt;/author&gt;&lt;author&gt;Brendgens, Ferry-Michael&lt;/author&gt;&lt;author&gt;Gauster, Sebastian Peter&lt;/author&gt;&lt;author&gt;Matzler, Kurt&lt;/author&gt;&lt;/authors&gt;&lt;/contributors&gt;&lt;titles&gt;&lt;title&gt;Scaling organizational agility: key insights from an incumbent firm&amp;apos;s agile transformation&lt;/title&gt;&lt;secondary-title&gt;Management decision&lt;/secondary-title&gt;&lt;/titles&gt;&lt;periodical&gt;&lt;full-title&gt;Management decision&lt;/full-title&gt;&lt;/periodical&gt;&lt;dates&gt;&lt;year&gt;2023&lt;/year&gt;&lt;/dates&gt;&lt;isbn&gt;0025-1747&lt;/isbn&gt;&lt;urls&gt;&lt;/urls&gt;&lt;electronic-resource-num&gt;10.1108/MD-05-2022-0650&lt;/electronic-resource-num&gt;&lt;/record&gt;&lt;/Cite&gt;&lt;/EndNote&gt;</w:instrText>
      </w:r>
      <w:r w:rsidRPr="006C5559">
        <w:fldChar w:fldCharType="separate"/>
      </w:r>
      <w:r w:rsidRPr="006C5559">
        <w:t>(Hutter et al., 2023)</w:t>
      </w:r>
      <w:r w:rsidRPr="006C5559">
        <w:fldChar w:fldCharType="end"/>
      </w:r>
      <w:r w:rsidRPr="006C5559">
        <w:t>. An intelligent energy ecosystem that can not only adapt to the future but also lead it may be established by the company through the integration of ERP and Industry 4.0.</w:t>
      </w:r>
    </w:p>
    <w:p w14:paraId="479BDCF6" w14:textId="68A12F88" w:rsidR="00C6358C" w:rsidRDefault="00C6358C">
      <w:r>
        <w:br w:type="page"/>
      </w:r>
    </w:p>
    <w:p w14:paraId="0AA95A63" w14:textId="77777777" w:rsidR="7BC6D389" w:rsidRPr="006C5559" w:rsidRDefault="7BC6D389" w:rsidP="7BC6D389"/>
    <w:p w14:paraId="580F0C62" w14:textId="654F0036" w:rsidR="7571A211" w:rsidRPr="00AA6E4C" w:rsidRDefault="00C6358C" w:rsidP="00C6358C">
      <w:pPr>
        <w:pStyle w:val="Heading1"/>
      </w:pPr>
      <w:bookmarkStart w:id="2" w:name="_Toc205819943"/>
      <w:r>
        <w:t xml:space="preserve">2.0 </w:t>
      </w:r>
      <w:r w:rsidR="16AADA61">
        <w:t>Business Process Context</w:t>
      </w:r>
      <w:bookmarkEnd w:id="2"/>
    </w:p>
    <w:p w14:paraId="1AD50604" w14:textId="1473A4E2" w:rsidR="16AADA61" w:rsidRPr="00AA6E4C" w:rsidRDefault="00C6358C" w:rsidP="00C6358C">
      <w:pPr>
        <w:pStyle w:val="Heading2"/>
      </w:pPr>
      <w:bookmarkStart w:id="3" w:name="_Toc205819944"/>
      <w:r>
        <w:t xml:space="preserve">2.1 </w:t>
      </w:r>
      <w:r w:rsidR="16AADA61">
        <w:t>Company Overview</w:t>
      </w:r>
      <w:bookmarkEnd w:id="3"/>
    </w:p>
    <w:p w14:paraId="0BEC43B9" w14:textId="51B87059" w:rsidR="16AADA61" w:rsidRPr="006C5559" w:rsidRDefault="16AADA61" w:rsidP="00CA2B2E">
      <w:pPr>
        <w:jc w:val="both"/>
      </w:pPr>
      <w:r>
        <w:t>FutureEnergy is</w:t>
      </w:r>
      <w:r w:rsidR="211EB66F">
        <w:t xml:space="preserve"> a major </w:t>
      </w:r>
      <w:r>
        <w:t>electricity provider</w:t>
      </w:r>
      <w:r w:rsidR="309A0362">
        <w:t xml:space="preserve"> based in South Australia</w:t>
      </w:r>
      <w:r w:rsidRPr="006C5559">
        <w:t>, supplying power to over 650,000 customers. The company was established in 2015 following the acquisition of two old companies and now manages a combination of fossil-fuel and renewable energy assets. Its portfolio includes a coal-fired power station in Port Augusta, a gas-fired power station in Port Bonython, a windfarm on the Eyre Peninsula, and a solar farm near Whyalla. These assets enable FutureEnergy to serve both residential and business customers and have positioned it as a key player in the state’s energy transition.</w:t>
      </w:r>
    </w:p>
    <w:p w14:paraId="0B577F69" w14:textId="2EA89230" w:rsidR="16AADA61" w:rsidRPr="006C5559" w:rsidRDefault="16AADA61" w:rsidP="00CA2B2E">
      <w:pPr>
        <w:jc w:val="both"/>
      </w:pPr>
      <w:r w:rsidRPr="006C5559">
        <w:t xml:space="preserve">As the energy sector evolves the government </w:t>
      </w:r>
      <w:r>
        <w:t>mandate</w:t>
      </w:r>
      <w:r w:rsidR="77C70414">
        <w:t>d</w:t>
      </w:r>
      <w:r w:rsidRPr="006C5559">
        <w:t xml:space="preserve"> push for a shift to entirely renewables by 2027, FutureEnergy is faced with both opportunities and challenges. The company must maintain high service reliability and comply with environmental regulations while responding to increasing competition, need to modernize operational core, and continue business growth. </w:t>
      </w:r>
    </w:p>
    <w:p w14:paraId="6AC437AE" w14:textId="39E6DC60" w:rsidR="16AADA61" w:rsidRPr="00865198" w:rsidRDefault="00C6358C" w:rsidP="00C6358C">
      <w:pPr>
        <w:pStyle w:val="Heading2"/>
      </w:pPr>
      <w:bookmarkStart w:id="4" w:name="_Toc205819945"/>
      <w:r>
        <w:t xml:space="preserve">2.2 </w:t>
      </w:r>
      <w:r w:rsidR="16AADA61">
        <w:t>Core Business Processes</w:t>
      </w:r>
      <w:bookmarkEnd w:id="4"/>
    </w:p>
    <w:p w14:paraId="28B20433" w14:textId="6AB9B6B2" w:rsidR="16AADA61" w:rsidRPr="006C5559" w:rsidRDefault="16AADA61" w:rsidP="00CA2B2E">
      <w:pPr>
        <w:jc w:val="both"/>
      </w:pPr>
      <w:r w:rsidRPr="006C5559">
        <w:t xml:space="preserve">FutureEnergy’s ability to provide reliable and sustainable electricity depends on several critical business processes. Some of the main processes integral to the business are outlined below. </w:t>
      </w:r>
    </w:p>
    <w:p w14:paraId="3C800B6B" w14:textId="17F98A80" w:rsidR="16AADA61" w:rsidRPr="006C5559" w:rsidRDefault="16AADA61" w:rsidP="00CA2B2E">
      <w:pPr>
        <w:jc w:val="both"/>
      </w:pPr>
      <w:r w:rsidRPr="006C5559">
        <w:t>Core Business Processes and Current Practices at FutureEnergy</w:t>
      </w:r>
    </w:p>
    <w:tbl>
      <w:tblPr>
        <w:tblStyle w:val="PlainTable1"/>
        <w:tblW w:w="0" w:type="auto"/>
        <w:tblLayout w:type="fixed"/>
        <w:tblLook w:val="04A0" w:firstRow="1" w:lastRow="0" w:firstColumn="1" w:lastColumn="0" w:noHBand="0" w:noVBand="1"/>
      </w:tblPr>
      <w:tblGrid>
        <w:gridCol w:w="2220"/>
        <w:gridCol w:w="6795"/>
      </w:tblGrid>
      <w:tr w:rsidR="7571A211" w:rsidRPr="006C5559" w14:paraId="13B14CB9" w14:textId="77777777" w:rsidTr="7571A2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A6CE6C" w14:textId="7C9EB2A0" w:rsidR="7571A211" w:rsidRPr="006C5559" w:rsidRDefault="7571A211" w:rsidP="00E472EF">
            <w:r w:rsidRPr="006C5559">
              <w:t>Process</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554DC19" w14:textId="66C8A564" w:rsidR="7571A211" w:rsidRPr="006C5559" w:rsidRDefault="7571A211" w:rsidP="00E472EF">
            <w:pPr>
              <w:cnfStyle w:val="100000000000" w:firstRow="1" w:lastRow="0" w:firstColumn="0" w:lastColumn="0" w:oddVBand="0" w:evenVBand="0" w:oddHBand="0" w:evenHBand="0" w:firstRowFirstColumn="0" w:firstRowLastColumn="0" w:lastRowFirstColumn="0" w:lastRowLastColumn="0"/>
            </w:pPr>
            <w:r w:rsidRPr="006C5559">
              <w:t>Current Practice at FutureEnergy</w:t>
            </w:r>
          </w:p>
        </w:tc>
      </w:tr>
      <w:tr w:rsidR="00CC4C2C" w:rsidRPr="006C5559" w14:paraId="4C4BC790" w14:textId="77777777" w:rsidTr="7571A2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6EEFB68" w14:textId="2B641A3C" w:rsidR="7571A211" w:rsidRPr="006C5559" w:rsidRDefault="7571A211" w:rsidP="00E472EF">
            <w:r w:rsidRPr="006C5559">
              <w:t>Power Generation</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83EF13" w14:textId="6568B0A4" w:rsidR="7571A211" w:rsidRPr="006C5559" w:rsidRDefault="7571A211" w:rsidP="00E472EF">
            <w:pPr>
              <w:cnfStyle w:val="000000100000" w:firstRow="0" w:lastRow="0" w:firstColumn="0" w:lastColumn="0" w:oddVBand="0" w:evenVBand="0" w:oddHBand="1" w:evenHBand="0" w:firstRowFirstColumn="0" w:firstRowLastColumn="0" w:lastRowFirstColumn="0" w:lastRowLastColumn="0"/>
              <w:rPr>
                <w:highlight w:val="yellow"/>
              </w:rPr>
            </w:pPr>
            <w:r w:rsidRPr="006C5559">
              <w:t xml:space="preserve">FutureEnergy operates coal, gas, wind, and solar power plants across South Australia, with each type of plant managed independently and using separate systems. </w:t>
            </w:r>
            <w:r w:rsidR="716EBA4F">
              <w:t>Currently t</w:t>
            </w:r>
            <w:r>
              <w:t>here is</w:t>
            </w:r>
            <w:r w:rsidR="5B7349AB">
              <w:t xml:space="preserve"> no integration </w:t>
            </w:r>
            <w:r w:rsidRPr="006C5559">
              <w:t xml:space="preserve">between </w:t>
            </w:r>
            <w:r w:rsidR="0F1FEB19">
              <w:t xml:space="preserve">the </w:t>
            </w:r>
            <w:r>
              <w:t xml:space="preserve">fossil fuel and renewable energy </w:t>
            </w:r>
            <w:r w:rsidR="0F1FEB19">
              <w:t>plants.</w:t>
            </w:r>
            <w:r>
              <w:t xml:space="preserve"> </w:t>
            </w:r>
          </w:p>
        </w:tc>
      </w:tr>
      <w:tr w:rsidR="7571A211" w:rsidRPr="006C5559" w14:paraId="2F0C47E2" w14:textId="77777777" w:rsidTr="7571A211">
        <w:trPr>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318CD2" w14:textId="7F72B327" w:rsidR="7571A211" w:rsidRPr="006C5559" w:rsidRDefault="7571A211" w:rsidP="00E472EF">
            <w:r w:rsidRPr="006C5559">
              <w:t>Procurement &amp; Supply Chain</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600BDB" w14:textId="4B75D1F1" w:rsidR="7571A211" w:rsidRPr="006C5559" w:rsidRDefault="7571A211" w:rsidP="00E472EF">
            <w:pPr>
              <w:cnfStyle w:val="000000000000" w:firstRow="0" w:lastRow="0" w:firstColumn="0" w:lastColumn="0" w:oddVBand="0" w:evenVBand="0" w:oddHBand="0" w:evenHBand="0" w:firstRowFirstColumn="0" w:firstRowLastColumn="0" w:lastRowFirstColumn="0" w:lastRowLastColumn="0"/>
            </w:pPr>
            <w:r w:rsidRPr="006C5559">
              <w:t>The company manages procurement and supply chain activities using a proprietary, in-house Supply Chain Management (SCM) system called OnDemand. This system is not integrated with other business platforms. Vendor selection is based on price, quality, and delivery frequency for long-term contracts, such as coal supply, but there is no evidence of digital tendering or company-wide, real-time inventory tracking.</w:t>
            </w:r>
          </w:p>
        </w:tc>
      </w:tr>
      <w:tr w:rsidR="00CC4C2C" w:rsidRPr="006C5559" w14:paraId="67EEEF09" w14:textId="77777777" w:rsidTr="7571A2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3615A5" w14:textId="28FB355C" w:rsidR="7571A211" w:rsidRPr="006C5559" w:rsidRDefault="7571A211" w:rsidP="00E472EF">
            <w:r w:rsidRPr="006C5559">
              <w:t>Customer Management &amp; Billing</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D76342" w14:textId="5DBB06D4" w:rsidR="7571A211" w:rsidRPr="006C5559" w:rsidRDefault="7571A211" w:rsidP="00E472EF">
            <w:pPr>
              <w:cnfStyle w:val="000000100000" w:firstRow="0" w:lastRow="0" w:firstColumn="0" w:lastColumn="0" w:oddVBand="0" w:evenVBand="0" w:oddHBand="1" w:evenHBand="0" w:firstRowFirstColumn="0" w:firstRowLastColumn="0" w:lastRowFirstColumn="0" w:lastRowLastColumn="0"/>
            </w:pPr>
            <w:r w:rsidRPr="006C5559">
              <w:t xml:space="preserve">Customer service operations are divided between private and business clients. The Customer Relationship Management (CRM) department works closely with SA Power Networks for outage management. Billing processes use digital meters for solar and </w:t>
            </w:r>
            <w:r w:rsidRPr="006C5559">
              <w:lastRenderedPageBreak/>
              <w:t xml:space="preserve">business customers, while 90% of residential customers still rely on manual meter readings every three months. </w:t>
            </w:r>
          </w:p>
        </w:tc>
      </w:tr>
      <w:tr w:rsidR="7571A211" w:rsidRPr="006C5559" w14:paraId="03ED6C97" w14:textId="77777777" w:rsidTr="7571A211">
        <w:trPr>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DAF65B" w14:textId="4B70B7D3" w:rsidR="7571A211" w:rsidRPr="006C5559" w:rsidRDefault="7571A211" w:rsidP="00E472EF">
            <w:r w:rsidRPr="006C5559">
              <w:lastRenderedPageBreak/>
              <w:t>Energy Distribution</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4959EB" w14:textId="13777348" w:rsidR="7571A211" w:rsidRPr="006C5559" w:rsidRDefault="7571A211" w:rsidP="00E472EF">
            <w:pPr>
              <w:cnfStyle w:val="000000000000" w:firstRow="0" w:lastRow="0" w:firstColumn="0" w:lastColumn="0" w:oddVBand="0" w:evenVBand="0" w:oddHBand="0" w:evenHBand="0" w:firstRowFirstColumn="0" w:firstRowLastColumn="0" w:lastRowFirstColumn="0" w:lastRowLastColumn="0"/>
            </w:pPr>
            <w:r w:rsidRPr="006C5559">
              <w:t>Energy distribution is facilitated through the SA Power Networks grid. FutureEnergy has also invested in electric vehicle charging infrastructure in partnership with other local organizations, with most charging stations currently operating in the Adelaide CBD and nearby regions.</w:t>
            </w:r>
          </w:p>
        </w:tc>
      </w:tr>
      <w:tr w:rsidR="00CC4C2C" w:rsidRPr="006C5559" w14:paraId="4CD7E552" w14:textId="77777777" w:rsidTr="7571A2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6106637" w14:textId="712F50B9" w:rsidR="7571A211" w:rsidRPr="006C5559" w:rsidRDefault="7571A211" w:rsidP="00E472EF">
            <w:r w:rsidRPr="006C5559">
              <w:t>Asset Management &amp; Maintenance</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8802F9D" w14:textId="59A6DB45" w:rsidR="7571A211" w:rsidRPr="006C5559" w:rsidRDefault="7571A211" w:rsidP="00E472EF">
            <w:pPr>
              <w:cnfStyle w:val="000000100000" w:firstRow="0" w:lastRow="0" w:firstColumn="0" w:lastColumn="0" w:oddVBand="0" w:evenVBand="0" w:oddHBand="1" w:evenHBand="0" w:firstRowFirstColumn="0" w:firstRowLastColumn="0" w:lastRowFirstColumn="0" w:lastRowLastColumn="0"/>
            </w:pPr>
            <w:r w:rsidRPr="006C5559">
              <w:t xml:space="preserve">Maintenance for coal and gas power stations is mainly manual and scheduled, relying on local logs and plant-specific procedures. Wind and solar sites employ sensor monitoring systems with </w:t>
            </w:r>
            <w:r w:rsidR="14D44DBC">
              <w:t>remote</w:t>
            </w:r>
            <w:r>
              <w:t xml:space="preserve"> access</w:t>
            </w:r>
            <w:r w:rsidRPr="006C5559">
              <w:t>, but these systems are not integrated with head office platforms and are managed independently. There is no unified, company-wide asset management system in place.</w:t>
            </w:r>
          </w:p>
        </w:tc>
      </w:tr>
      <w:tr w:rsidR="7571A211" w:rsidRPr="006C5559" w14:paraId="6891F44F" w14:textId="77777777" w:rsidTr="7571A211">
        <w:trPr>
          <w:trHeight w:val="30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CC7EF2" w14:textId="104533E4" w:rsidR="7571A211" w:rsidRPr="006C5559" w:rsidRDefault="7571A211" w:rsidP="00E472EF">
            <w:r w:rsidRPr="006C5559">
              <w:t>HR &amp; Workforce Planning</w:t>
            </w:r>
          </w:p>
        </w:tc>
        <w:tc>
          <w:tcPr>
            <w:tcW w:w="679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4B3283" w14:textId="7860B114" w:rsidR="7571A211" w:rsidRPr="006C5559" w:rsidRDefault="7571A211" w:rsidP="00E472EF">
            <w:pPr>
              <w:cnfStyle w:val="000000000000" w:firstRow="0" w:lastRow="0" w:firstColumn="0" w:lastColumn="0" w:oddVBand="0" w:evenVBand="0" w:oddHBand="0" w:evenHBand="0" w:firstRowFirstColumn="0" w:firstRowLastColumn="0" w:lastRowFirstColumn="0" w:lastRowLastColumn="0"/>
            </w:pPr>
            <w:r w:rsidRPr="006C5559">
              <w:t>Recruitment at FutureEnergy is managed using a cloud-based tool (</w:t>
            </w:r>
            <w:proofErr w:type="spellStart"/>
            <w:r w:rsidRPr="006C5559">
              <w:t>HireNow</w:t>
            </w:r>
            <w:proofErr w:type="spellEnd"/>
            <w:r w:rsidRPr="006C5559">
              <w:t>), while ongoing employee data is maintained in a separate internal system (</w:t>
            </w:r>
            <w:proofErr w:type="spellStart"/>
            <w:r w:rsidRPr="006C5559">
              <w:t>MyStaff</w:t>
            </w:r>
            <w:proofErr w:type="spellEnd"/>
            <w:r w:rsidRPr="006C5559">
              <w:t>). These two systems are not integrated, which complicates workforce planning and hinders the efficient transfer of information from hiring to employment management.</w:t>
            </w:r>
          </w:p>
        </w:tc>
      </w:tr>
    </w:tbl>
    <w:p w14:paraId="40C19EB8" w14:textId="2E0BB6A9" w:rsidR="16AADA61" w:rsidRPr="006C5559" w:rsidRDefault="16AADA61" w:rsidP="00E472EF">
      <w:r w:rsidRPr="006C5559">
        <w:t xml:space="preserve"> </w:t>
      </w:r>
    </w:p>
    <w:p w14:paraId="084BFEC2" w14:textId="7430D2E8" w:rsidR="16AADA61" w:rsidRPr="00865198" w:rsidRDefault="00C6358C" w:rsidP="00865198">
      <w:pPr>
        <w:pStyle w:val="Heading2"/>
      </w:pPr>
      <w:bookmarkStart w:id="5" w:name="_Toc205819946"/>
      <w:r>
        <w:t xml:space="preserve">2.3 </w:t>
      </w:r>
      <w:r w:rsidR="16AADA61" w:rsidRPr="00865198">
        <w:t>Focusing on Asset Management</w:t>
      </w:r>
      <w:bookmarkEnd w:id="5"/>
    </w:p>
    <w:p w14:paraId="0230231B" w14:textId="3CC0A1D6" w:rsidR="16AADA61" w:rsidRPr="006C5559" w:rsidRDefault="16AADA61" w:rsidP="00CA2B2E">
      <w:pPr>
        <w:jc w:val="both"/>
      </w:pPr>
      <w:r w:rsidRPr="006C5559">
        <w:t xml:space="preserve">Although all business processes contribute to the success of the company, we focus on transforming Asset Management as it is a strategic priority for several reasons. </w:t>
      </w:r>
    </w:p>
    <w:p w14:paraId="0AF8DF9F" w14:textId="5A484DFE" w:rsidR="16AADA61" w:rsidRPr="006C5559" w:rsidRDefault="52BC9C02" w:rsidP="00CA2B2E">
      <w:pPr>
        <w:jc w:val="both"/>
      </w:pPr>
      <w:bookmarkStart w:id="6" w:name="_Toc205819947"/>
      <w:r w:rsidRPr="009B146D">
        <w:rPr>
          <w:rStyle w:val="Heading3Char"/>
        </w:rPr>
        <w:t xml:space="preserve">Business Continuity &amp; </w:t>
      </w:r>
      <w:r w:rsidR="16AADA61" w:rsidRPr="009B146D">
        <w:rPr>
          <w:rStyle w:val="Heading3Char"/>
        </w:rPr>
        <w:t>Operational Reliability:</w:t>
      </w:r>
      <w:bookmarkEnd w:id="6"/>
      <w:r w:rsidR="16AADA61" w:rsidRPr="00AA6E4C">
        <w:rPr>
          <w:sz w:val="28"/>
          <w:szCs w:val="28"/>
        </w:rPr>
        <w:t xml:space="preserve"> </w:t>
      </w:r>
      <w:r w:rsidR="16AADA61" w:rsidRPr="006C5559">
        <w:t xml:space="preserve">Effective maintenance emphasizes uptime and service continuity. </w:t>
      </w:r>
      <w:r w:rsidR="53F4274C">
        <w:t xml:space="preserve">Robust asset management not only maximizes equipment availability </w:t>
      </w:r>
      <w:r w:rsidR="487F9473">
        <w:t xml:space="preserve">but also </w:t>
      </w:r>
      <w:r w:rsidR="57252D01">
        <w:t>strengthens FutureEnergy’s ability to</w:t>
      </w:r>
      <w:r w:rsidR="53F4274C">
        <w:t xml:space="preserve"> </w:t>
      </w:r>
      <w:r w:rsidR="57252D01">
        <w:t xml:space="preserve">respond to </w:t>
      </w:r>
      <w:r w:rsidR="406D26CE">
        <w:t>unforeseen</w:t>
      </w:r>
      <w:r w:rsidR="57252D01">
        <w:t xml:space="preserve"> </w:t>
      </w:r>
      <w:r w:rsidR="529FB785">
        <w:t>disruptions.</w:t>
      </w:r>
      <w:r w:rsidR="53F4274C">
        <w:t xml:space="preserve"> </w:t>
      </w:r>
      <w:r w:rsidR="16AADA61">
        <w:t>Poor</w:t>
      </w:r>
      <w:r w:rsidR="16AADA61" w:rsidRPr="006C5559">
        <w:t xml:space="preserve"> practices raise the risk of outages, failures, and regulatory breaches affecting financial performance, reputation, and customer trust.</w:t>
      </w:r>
      <w:r w:rsidR="0410A830">
        <w:t xml:space="preserve"> Proactive maintenance can also be directly linked to improved business continuity.  </w:t>
      </w:r>
    </w:p>
    <w:p w14:paraId="2BE5C3E8" w14:textId="5E333297" w:rsidR="16AADA61" w:rsidRPr="006C5559" w:rsidRDefault="16AADA61" w:rsidP="00CA2B2E">
      <w:pPr>
        <w:jc w:val="both"/>
      </w:pPr>
      <w:bookmarkStart w:id="7" w:name="_Toc205819948"/>
      <w:r w:rsidRPr="009B146D">
        <w:rPr>
          <w:rStyle w:val="Heading3Char"/>
        </w:rPr>
        <w:t>Process Efficiency and Competitive Advantage:</w:t>
      </w:r>
      <w:bookmarkEnd w:id="7"/>
      <w:r w:rsidRPr="006C5559">
        <w:rPr>
          <w:b/>
        </w:rPr>
        <w:t xml:space="preserve"> </w:t>
      </w:r>
      <w:r w:rsidRPr="006C5559">
        <w:t xml:space="preserve">The new process will </w:t>
      </w:r>
      <w:r w:rsidR="00B44D7D">
        <w:t xml:space="preserve">automate </w:t>
      </w:r>
      <w:r w:rsidRPr="006C5559">
        <w:t xml:space="preserve">workflows, standardizing processes, eliminating redundancies, and enabling data-driven decisions. </w:t>
      </w:r>
      <w:r w:rsidR="7D55DE8D">
        <w:t xml:space="preserve">Such transformation streamlines communication </w:t>
      </w:r>
      <w:r w:rsidR="00D34A61">
        <w:t>and collaboration</w:t>
      </w:r>
      <w:r w:rsidR="7D55DE8D">
        <w:t xml:space="preserve"> between departments and enhances real-time visibility of operations.</w:t>
      </w:r>
      <w:r w:rsidR="00D34A61">
        <w:t xml:space="preserve"> </w:t>
      </w:r>
      <w:r>
        <w:t>This</w:t>
      </w:r>
      <w:r w:rsidRPr="006C5559">
        <w:t xml:space="preserve"> will also reduce downtime and keeps FutureEnergy competitive as the industry evolves.  </w:t>
      </w:r>
    </w:p>
    <w:p w14:paraId="73E86229" w14:textId="3FBAA459" w:rsidR="16AADA61" w:rsidRPr="006C5559" w:rsidRDefault="16AADA61" w:rsidP="00CA2B2E">
      <w:pPr>
        <w:jc w:val="both"/>
      </w:pPr>
      <w:bookmarkStart w:id="8" w:name="_Toc205819949"/>
      <w:r w:rsidRPr="009B146D">
        <w:rPr>
          <w:rStyle w:val="Heading3Char"/>
        </w:rPr>
        <w:t>Regulatory Compliance:</w:t>
      </w:r>
      <w:bookmarkEnd w:id="8"/>
      <w:r w:rsidRPr="006C5559">
        <w:t xml:space="preserve"> To meet the 2027 renewables mandate, efficient and transparent asset maintenance is essential. Advanced monitoring and automated reporting through ERP systems help ensure consistent regulatory compliance and reduce operational risk.</w:t>
      </w:r>
      <w:r w:rsidR="5CBA25AF">
        <w:t xml:space="preserve"> Regulatory bodies are increasingly requiring detailed audit trails and accountability, making automated and integrated reporting not just bene</w:t>
      </w:r>
      <w:r w:rsidR="6D17542B">
        <w:t>ficial, but essential for energy providers.</w:t>
      </w:r>
    </w:p>
    <w:p w14:paraId="73DF6546" w14:textId="2A270A90" w:rsidR="74A960DE" w:rsidRPr="006C5559" w:rsidRDefault="74A960DE" w:rsidP="00CA2B2E">
      <w:pPr>
        <w:jc w:val="both"/>
      </w:pPr>
      <w:bookmarkStart w:id="9" w:name="_Toc205819950"/>
      <w:r w:rsidRPr="009B146D">
        <w:rPr>
          <w:rStyle w:val="Heading3Char"/>
        </w:rPr>
        <w:lastRenderedPageBreak/>
        <w:t>Growth and Innovation:</w:t>
      </w:r>
      <w:bookmarkEnd w:id="9"/>
      <w:r w:rsidRPr="006C5559">
        <w:t xml:space="preserve"> Expanding renewable assets require increased maintenance and integrating industry 4.0 technologies like Digital Twins will enable predictive, condition-based maintenance. This will help anticipate failures while optimizing resources and scale as new technologies are deployed </w:t>
      </w:r>
      <w:r w:rsidR="00AD47C1" w:rsidRPr="006C5559">
        <w:fldChar w:fldCharType="begin"/>
      </w:r>
      <w:r w:rsidR="00A37BD5">
        <w:instrText xml:space="preserve"> ADDIN EN.CITE &lt;EndNote&gt;&lt;Cite&gt;&lt;Author&gt;Rojas&lt;/Author&gt;&lt;Year&gt;2025&lt;/Year&gt;&lt;RecNum&gt;38&lt;/RecNum&gt;&lt;DisplayText&gt;(Rojas et al., 2025)&lt;/DisplayText&gt;&lt;record&gt;&lt;rec-number&gt;38&lt;/rec-number&gt;&lt;foreign-keys&gt;&lt;key app="EN" db-id="9fvtddz9n0v9t0efsx4p0tzor2px2aedravf" timestamp="1749400383"&gt;38&lt;/key&gt;&lt;/foreign-keys&gt;&lt;ref-type name="Journal Article"&gt;17&lt;/ref-type&gt;&lt;contributors&gt;&lt;authors&gt;&lt;author&gt;Rojas, Luis&lt;/author&gt;&lt;author&gt;Peña, Álvaro&lt;/author&gt;&lt;author&gt;Garcia, José&lt;/author&gt;&lt;/authors&gt;&lt;/contributors&gt;&lt;titles&gt;&lt;title&gt;AI-Driven Predictive Maintenance in Mining: A Systematic Literature Review on Fault Detection, Digital Twins, and Intelligent Asset Management&lt;/title&gt;&lt;secondary-title&gt;Applied sciences&lt;/secondary-title&gt;&lt;/titles&gt;&lt;periodical&gt;&lt;full-title&gt;Applied sciences&lt;/full-title&gt;&lt;/periodical&gt;&lt;pages&gt;3337&lt;/pages&gt;&lt;volume&gt;15&lt;/volume&gt;&lt;number&gt;6&lt;/number&gt;&lt;keywords&gt;&lt;keyword&gt;Algorithms&lt;/keyword&gt;&lt;keyword&gt;Artificial intelligence&lt;/keyword&gt;&lt;keyword&gt;Bibliometrics&lt;/keyword&gt;&lt;keyword&gt;Computational linguistics&lt;/keyword&gt;&lt;keyword&gt;Congresses&lt;/keyword&gt;&lt;keyword&gt;Conveying machinery&lt;/keyword&gt;&lt;keyword&gt;Efficiency&lt;/keyword&gt;&lt;keyword&gt;Machine learning&lt;/keyword&gt;&lt;keyword&gt;Mineral industries&lt;/keyword&gt;&lt;keyword&gt;Mines and mineral resources&lt;/keyword&gt;&lt;keyword&gt;Natural Language Processing&lt;/keyword&gt;&lt;keyword&gt;Twins&lt;/keyword&gt;&lt;/keywords&gt;&lt;dates&gt;&lt;year&gt;2025&lt;/year&gt;&lt;/dates&gt;&lt;pub-location&gt;Basel&lt;/pub-location&gt;&lt;publisher&gt;MDPI AG&lt;/publisher&gt;&lt;isbn&gt;2076-3417&lt;/isbn&gt;&lt;urls&gt;&lt;/urls&gt;&lt;electronic-resource-num&gt;10.3390/app15063337&lt;/electronic-resource-num&gt;&lt;/record&gt;&lt;/Cite&gt;&lt;/EndNote&gt;</w:instrText>
      </w:r>
      <w:r w:rsidR="00AD47C1" w:rsidRPr="006C5559">
        <w:fldChar w:fldCharType="separate"/>
      </w:r>
      <w:r w:rsidR="00AD47C1" w:rsidRPr="006C5559">
        <w:rPr>
          <w:noProof/>
        </w:rPr>
        <w:t>(Rojas et al., 2025)</w:t>
      </w:r>
      <w:r w:rsidR="00AD47C1" w:rsidRPr="006C5559">
        <w:fldChar w:fldCharType="end"/>
      </w:r>
      <w:r w:rsidRPr="006C5559">
        <w:t>.</w:t>
      </w:r>
      <w:r w:rsidR="7C13AE4B">
        <w:t xml:space="preserve"> Innovations not only improve asset </w:t>
      </w:r>
      <w:r w:rsidR="50BF54BB">
        <w:t>performance</w:t>
      </w:r>
      <w:r w:rsidR="7C13AE4B">
        <w:t xml:space="preserve"> but also support s</w:t>
      </w:r>
      <w:r w:rsidR="120AD07B">
        <w:t>calable, sustainable business growth by enabling organizations to adapt quickly to technological change and market demands.</w:t>
      </w:r>
    </w:p>
    <w:p w14:paraId="63547C7B" w14:textId="763C0C53" w:rsidR="1FCF387C" w:rsidRPr="006C5559" w:rsidRDefault="16663C9F" w:rsidP="00CA2B2E">
      <w:pPr>
        <w:jc w:val="both"/>
      </w:pPr>
      <w:r>
        <w:t>Overall, prioritizing asset management transformation is not only fundamental to operational reliability and compliance but also to driving efficiency, fostering innovation, and ensuring the company’s long-ter</w:t>
      </w:r>
      <w:r w:rsidR="3D15A95F">
        <w:t xml:space="preserve">m competitiveness </w:t>
      </w:r>
      <w:r w:rsidR="331BDB12">
        <w:t xml:space="preserve">in a dynamic and challenging energy sector. </w:t>
      </w:r>
    </w:p>
    <w:p w14:paraId="350E8B15" w14:textId="3C3A8D4B" w:rsidR="16AADA61" w:rsidRPr="006C5559" w:rsidRDefault="00C6358C" w:rsidP="00865198">
      <w:pPr>
        <w:pStyle w:val="Heading2"/>
      </w:pPr>
      <w:bookmarkStart w:id="10" w:name="_Toc205819951"/>
      <w:r>
        <w:t xml:space="preserve">2.4 </w:t>
      </w:r>
      <w:r w:rsidR="16AADA61" w:rsidRPr="006C5559">
        <w:t>Predictive Analytics for Maintenance and Strategic Significance</w:t>
      </w:r>
      <w:bookmarkEnd w:id="10"/>
    </w:p>
    <w:p w14:paraId="41A713FD" w14:textId="6B23328F" w:rsidR="16AADA61" w:rsidRPr="006C5559" w:rsidRDefault="16AADA61" w:rsidP="00CA2B2E">
      <w:pPr>
        <w:jc w:val="both"/>
      </w:pPr>
      <w:r w:rsidRPr="006C5559">
        <w:t xml:space="preserve">Predictive maintenance is a forward-looking strategy that leverages real-time data, advanced analytics, </w:t>
      </w:r>
      <w:proofErr w:type="spellStart"/>
      <w:r w:rsidRPr="006C5559">
        <w:t>IIoT</w:t>
      </w:r>
      <w:proofErr w:type="spellEnd"/>
      <w:r w:rsidRPr="006C5559">
        <w:t xml:space="preserve"> sensors, and digital twin technology to anticipate and address potential equipment failures before they impact operations. By implementing predictive maintenance at FutureEnergy, the company can achieve:</w:t>
      </w:r>
    </w:p>
    <w:p w14:paraId="37A6204F" w14:textId="00E3E6E6" w:rsidR="16AADA61" w:rsidRPr="006C5559" w:rsidRDefault="16AADA61" w:rsidP="00CA2B2E">
      <w:pPr>
        <w:pStyle w:val="ListParagraph"/>
        <w:numPr>
          <w:ilvl w:val="0"/>
          <w:numId w:val="1"/>
        </w:numPr>
        <w:jc w:val="both"/>
      </w:pPr>
      <w:r w:rsidRPr="006C5559">
        <w:t xml:space="preserve">Business Continuity </w:t>
      </w:r>
      <w:r w:rsidR="0056085E">
        <w:t>F</w:t>
      </w:r>
      <w:r w:rsidRPr="006C5559">
        <w:t xml:space="preserve">ocus: Continuous, company-wide monitoring of asset health using </w:t>
      </w:r>
      <w:proofErr w:type="spellStart"/>
      <w:r w:rsidRPr="006C5559">
        <w:t>IIoT</w:t>
      </w:r>
      <w:proofErr w:type="spellEnd"/>
      <w:r w:rsidRPr="006C5559">
        <w:t xml:space="preserve"> devices and digital twins enables early detection of issues, which reduces downtime, lowers repair costs, extends asset life, and ensures uninterrupted business operations.</w:t>
      </w:r>
    </w:p>
    <w:p w14:paraId="7446B30E" w14:textId="6F86F40E" w:rsidR="16AADA61" w:rsidRPr="006C5559" w:rsidRDefault="16AADA61" w:rsidP="00CA2B2E">
      <w:pPr>
        <w:pStyle w:val="ListParagraph"/>
        <w:numPr>
          <w:ilvl w:val="0"/>
          <w:numId w:val="1"/>
        </w:numPr>
        <w:jc w:val="both"/>
      </w:pPr>
      <w:r w:rsidRPr="006C5559">
        <w:t>Maintenance only when needed: Data-driven predictions allow teams to intervene precisely when necessary, minimizing unnecessary maintenance and reducing wasted resources</w:t>
      </w:r>
      <w:r w:rsidR="19E54B59" w:rsidRPr="006C5559">
        <w:t xml:space="preserve"> </w:t>
      </w:r>
      <w:r w:rsidR="004D49A4" w:rsidRPr="006C5559">
        <w:fldChar w:fldCharType="begin"/>
      </w:r>
      <w:r w:rsidR="004D49A4" w:rsidRPr="006C5559">
        <w:instrText xml:space="preserve"> ADDIN EN.CITE &lt;EndNote&gt;&lt;Cite&gt;&lt;Author&gt;Magnus Okechukwu Kanu &lt;/Author&gt;&lt;Year&gt;2025&lt;/Year&gt;&lt;RecNum&gt;34&lt;/RecNum&gt;&lt;DisplayText&gt;(Magnus Okechukwu Kanu 2025)&lt;/DisplayText&gt;&lt;record&gt;&lt;rec-number&gt;34&lt;/rec-number&gt;&lt;foreign-keys&gt;&lt;key app="EN" db-id="9fvtddz9n0v9t0efsx4p0tzor2px2aedravf" timestamp="1749400034"&gt;34&lt;/key&gt;&lt;/foreign-keys&gt;&lt;ref-type name="Journal Article"&gt;17&lt;/ref-type&gt;&lt;contributors&gt;&lt;authors&gt;&lt;author&gt;Magnus Okechukwu Kanu , Elemele Ogu , Peter Ifechukwude Egbumokei , Wags Numoipiri Digitemie4, Ikiomoworio Nicholas Dienagha5&lt;/author&gt;&lt;/authors&gt;&lt;/contributors&gt;&lt;titles&gt;&lt;title&gt;Enhancing Asset Management in Gas Distribution Predictive Maintenance and Data-Driven Decision Making&lt;/title&gt;&lt;/titles&gt;&lt;dates&gt;&lt;year&gt;2025&lt;/year&gt;&lt;/dates&gt;&lt;urls&gt;&lt;/urls&gt;&lt;/record&gt;&lt;/Cite&gt;&lt;/EndNote&gt;</w:instrText>
      </w:r>
      <w:r w:rsidR="004D49A4" w:rsidRPr="006C5559">
        <w:fldChar w:fldCharType="separate"/>
      </w:r>
      <w:r w:rsidR="004D49A4" w:rsidRPr="006C5559">
        <w:t>(Magnus Okechukwu Kanu 2025)</w:t>
      </w:r>
      <w:r w:rsidR="004D49A4" w:rsidRPr="006C5559">
        <w:fldChar w:fldCharType="end"/>
      </w:r>
      <w:r w:rsidR="3106E407" w:rsidRPr="006C5559">
        <w:t>.</w:t>
      </w:r>
    </w:p>
    <w:p w14:paraId="1FBC63C8" w14:textId="0165C8DB" w:rsidR="16AADA61" w:rsidRPr="006C5559" w:rsidRDefault="16AADA61" w:rsidP="00CA2B2E">
      <w:pPr>
        <w:pStyle w:val="ListParagraph"/>
        <w:numPr>
          <w:ilvl w:val="0"/>
          <w:numId w:val="1"/>
        </w:numPr>
        <w:jc w:val="both"/>
      </w:pPr>
      <w:r w:rsidRPr="006C5559">
        <w:t xml:space="preserve">Shared </w:t>
      </w:r>
      <w:r w:rsidR="0056085E">
        <w:t>B</w:t>
      </w:r>
      <w:r w:rsidRPr="006C5559">
        <w:t xml:space="preserve">est </w:t>
      </w:r>
      <w:r w:rsidR="0056085E">
        <w:t>P</w:t>
      </w:r>
      <w:r w:rsidRPr="006C5559">
        <w:t xml:space="preserve">ractices and </w:t>
      </w:r>
      <w:r w:rsidR="0056085E">
        <w:t>D</w:t>
      </w:r>
      <w:r w:rsidRPr="006C5559">
        <w:t xml:space="preserve">ata across </w:t>
      </w:r>
      <w:r w:rsidR="0056085E">
        <w:t>B</w:t>
      </w:r>
      <w:r w:rsidRPr="006C5559">
        <w:t xml:space="preserve">usiness </w:t>
      </w:r>
      <w:r w:rsidR="0056085E">
        <w:t>U</w:t>
      </w:r>
      <w:r w:rsidRPr="006C5559">
        <w:t xml:space="preserve">nits: Centralized digital platforms ensure that maintenance insights, solutions, and lessons learned are accessible to all teams, supporting continuous improvement and standardized performance </w:t>
      </w:r>
      <w:proofErr w:type="gramStart"/>
      <w:r w:rsidRPr="006C5559">
        <w:t>company-wide</w:t>
      </w:r>
      <w:proofErr w:type="gramEnd"/>
      <w:r w:rsidRPr="006C5559">
        <w:t>.</w:t>
      </w:r>
    </w:p>
    <w:p w14:paraId="3DE13FA8" w14:textId="768F7092" w:rsidR="16AADA61" w:rsidRPr="006C5559" w:rsidRDefault="16AADA61" w:rsidP="00CA2B2E">
      <w:pPr>
        <w:jc w:val="both"/>
      </w:pPr>
      <w:r w:rsidRPr="006C5559">
        <w:t>Modernizing the maintenance process—moving from reactive, siloed approaches to a unified, predictive system—will support FutureEnergy’s transition to renewables, improve operational reliability, and enable scalable growth</w:t>
      </w:r>
      <w:r w:rsidR="004D49A4" w:rsidRPr="006C5559">
        <w:t xml:space="preserve"> </w:t>
      </w:r>
      <w:r w:rsidR="006A2EEA" w:rsidRPr="006C5559">
        <w:fldChar w:fldCharType="begin"/>
      </w:r>
      <w:r w:rsidR="006A2EEA" w:rsidRPr="006C5559">
        <w:instrText xml:space="preserve"> ADDIN EN.CITE &lt;EndNote&gt;&lt;Cite&gt;&lt;Author&gt;Rana;&lt;/Author&gt;&lt;Year&gt;2025&lt;/Year&gt;&lt;RecNum&gt;36&lt;/RecNum&gt;&lt;DisplayText&gt;(Rana;, 2025)&lt;/DisplayText&gt;&lt;record&gt;&lt;rec-number&gt;36&lt;/rec-number&gt;&lt;foreign-keys&gt;&lt;key app="EN" db-id="9fvtddz9n0v9t0efsx4p0tzor2px2aedravf" timestamp="1749400241"&gt;36&lt;/key&gt;&lt;/foreign-keys&gt;&lt;ref-type name="Journal Article"&gt;17&lt;/ref-type&gt;&lt;contributors&gt;&lt;authors&gt;&lt;author&gt;Md. Nuruzzaman; Sohel Rana;&lt;/author&gt;&lt;/authors&gt;&lt;/contributors&gt;&lt;titles&gt;&lt;title&gt;IOT-ENABLED CONDITION MONITORING IN POWER DISTRIBUTION SYSTEMS: A REVIEW OF SCADA-BASED AUTOMATION, REAL-TIME DATA ANALYTICS, AND CYBER-PHYSICAL SECURITY CHALLENGES&lt;/title&gt;&lt;/titles&gt;&lt;dates&gt;&lt;year&gt;2025&lt;/year&gt;&lt;/dates&gt;&lt;urls&gt;&lt;/urls&gt;&lt;/record&gt;&lt;/Cite&gt;&lt;/EndNote&gt;</w:instrText>
      </w:r>
      <w:r w:rsidR="006A2EEA" w:rsidRPr="006C5559">
        <w:fldChar w:fldCharType="separate"/>
      </w:r>
      <w:r w:rsidR="006A2EEA" w:rsidRPr="006C5559">
        <w:t>(Rana;, 2025)</w:t>
      </w:r>
      <w:r w:rsidR="006A2EEA" w:rsidRPr="006C5559">
        <w:fldChar w:fldCharType="end"/>
      </w:r>
      <w:r w:rsidR="006A2EEA" w:rsidRPr="006C5559">
        <w:t>.</w:t>
      </w:r>
      <w:r w:rsidRPr="006C5559">
        <w:t xml:space="preserve"> This focus not only addresses regulatory and competitive challenges but also positions FutureEnergy as a leader in digital transformation within Australia’s energy sector.</w:t>
      </w:r>
    </w:p>
    <w:p w14:paraId="0A37C9A2" w14:textId="77777777" w:rsidR="00B23C17" w:rsidRPr="006C5559" w:rsidRDefault="00B23C17" w:rsidP="00CA2B2E">
      <w:pPr>
        <w:jc w:val="both"/>
      </w:pPr>
    </w:p>
    <w:p w14:paraId="64E42E86" w14:textId="72743C19" w:rsidR="7571A211" w:rsidRPr="006C5559" w:rsidRDefault="7571A211" w:rsidP="00E472EF"/>
    <w:p w14:paraId="1D134227" w14:textId="77777777" w:rsidR="00B23C17" w:rsidRPr="006C5559" w:rsidRDefault="00B23C17" w:rsidP="00E472EF"/>
    <w:p w14:paraId="573442B2" w14:textId="7E2128A4" w:rsidR="70C08E4B" w:rsidRDefault="70C08E4B" w:rsidP="70C08E4B">
      <w:pPr>
        <w:pStyle w:val="Heading1"/>
      </w:pPr>
    </w:p>
    <w:p w14:paraId="44E33BF9" w14:textId="31AF9D44" w:rsidR="08BFEE96" w:rsidRPr="006C5559" w:rsidRDefault="00C6358C" w:rsidP="00E369AA">
      <w:pPr>
        <w:pStyle w:val="Heading1"/>
      </w:pPr>
      <w:bookmarkStart w:id="11" w:name="_Toc205819952"/>
      <w:r>
        <w:t xml:space="preserve">3.0 </w:t>
      </w:r>
      <w:r w:rsidR="00047CA0">
        <w:t>Current</w:t>
      </w:r>
      <w:r w:rsidR="08BFEE96" w:rsidRPr="006C5559">
        <w:t xml:space="preserve"> Maintenance Process Overview</w:t>
      </w:r>
      <w:bookmarkEnd w:id="11"/>
    </w:p>
    <w:p w14:paraId="66C65AE7" w14:textId="4C08F3AD" w:rsidR="08BFEE96" w:rsidRPr="006C5559" w:rsidRDefault="00C6358C" w:rsidP="00865198">
      <w:pPr>
        <w:pStyle w:val="Heading2"/>
      </w:pPr>
      <w:bookmarkStart w:id="12" w:name="_Toc205819953"/>
      <w:r>
        <w:t xml:space="preserve">3.1 </w:t>
      </w:r>
      <w:r w:rsidR="08BFEE96" w:rsidRPr="006C5559">
        <w:t>Fragmented Maintenance Landscape</w:t>
      </w:r>
      <w:bookmarkEnd w:id="12"/>
    </w:p>
    <w:p w14:paraId="22228BB9" w14:textId="1E9F2A7F" w:rsidR="08BFEE96" w:rsidRPr="006C5559" w:rsidRDefault="08BFEE96" w:rsidP="00CA2B2E">
      <w:pPr>
        <w:jc w:val="both"/>
      </w:pPr>
      <w:r w:rsidRPr="006C5559">
        <w:t>FutureEnergy operates several types of power plants across South Australia, including coal, gas, wind, and solar. Although the company covers both traditional and renewable energy sources, maintenance and asset management are handled very differently at each site. Coal and gas plants rely on legacy, manual routines, while wind and solar sites are managed with sensors. Importantly, these approaches are not linked, so each plant follows its own maintenance process, making coordination difficult and limiting overall visibility across the company.</w:t>
      </w:r>
    </w:p>
    <w:p w14:paraId="6FA07910" w14:textId="362AE880" w:rsidR="08BFEE96" w:rsidRPr="006C5559" w:rsidRDefault="00C6358C" w:rsidP="00865198">
      <w:pPr>
        <w:pStyle w:val="Heading2"/>
      </w:pPr>
      <w:bookmarkStart w:id="13" w:name="_Toc205819954"/>
      <w:r>
        <w:t xml:space="preserve">3.2 </w:t>
      </w:r>
      <w:r w:rsidR="08BFEE96" w:rsidRPr="006C5559">
        <w:t>Manual and Reactive Maintenance in Fossil Fuel Plants</w:t>
      </w:r>
      <w:bookmarkEnd w:id="13"/>
    </w:p>
    <w:p w14:paraId="7F7A1AEC" w14:textId="6BEDDE52" w:rsidR="08BFEE96" w:rsidRPr="006C5559" w:rsidRDefault="08BFEE96" w:rsidP="00CA2B2E">
      <w:pPr>
        <w:jc w:val="both"/>
      </w:pPr>
      <w:r w:rsidRPr="006C5559">
        <w:t>Maintenance at the coal and gas power stations is organized at the plant level according to established routines. The coal plant is under a long-term decommissioning plan and receives coal supplies via contracts negotiated on price, quality, and delivery frequency. The gas plant was modernized in 2010 with sensor technology to support monitoring. Overall, maintenance activities for fossil fuel plants remain local, with no integration between plants or with company headquarters.</w:t>
      </w:r>
    </w:p>
    <w:p w14:paraId="4B07BAE2" w14:textId="6CDC0F19" w:rsidR="08BFEE96" w:rsidRPr="006C5559" w:rsidRDefault="00C6358C" w:rsidP="00865198">
      <w:pPr>
        <w:pStyle w:val="Heading2"/>
      </w:pPr>
      <w:bookmarkStart w:id="14" w:name="_Toc205819955"/>
      <w:r>
        <w:t xml:space="preserve">3.3 </w:t>
      </w:r>
      <w:r w:rsidR="08BFEE96" w:rsidRPr="006C5559">
        <w:t>Sensor-Based, Yet Isolated, Maintenance in Renewable Plants</w:t>
      </w:r>
      <w:bookmarkEnd w:id="14"/>
      <w:r w:rsidR="006E2A16">
        <w:t xml:space="preserve"> </w:t>
      </w:r>
    </w:p>
    <w:p w14:paraId="44D57B66" w14:textId="78B6885D" w:rsidR="08BFEE96" w:rsidRPr="006C5559" w:rsidRDefault="08BFEE96" w:rsidP="00CA2B2E">
      <w:pPr>
        <w:jc w:val="both"/>
      </w:pPr>
      <w:r w:rsidRPr="006C5559">
        <w:t>Wind and solar farms are equipped with state-of-the-art sensors and can be operated remotely. Maintenance at the windfarm involves manual inspections every six months, while solar panels require regular cleaning every six to twelve months and occasional replacement. Monitoring and maintenance are managed within each plant, with no integration or data sharing across sites.</w:t>
      </w:r>
      <w:r w:rsidR="006E2A16">
        <w:t xml:space="preserve"> </w:t>
      </w:r>
    </w:p>
    <w:p w14:paraId="5C544CFE" w14:textId="613B039B" w:rsidR="08BFEE96" w:rsidRPr="006C5559" w:rsidRDefault="00C6358C" w:rsidP="0080153B">
      <w:pPr>
        <w:pStyle w:val="Heading2"/>
      </w:pPr>
      <w:bookmarkStart w:id="15" w:name="_Toc205819956"/>
      <w:r>
        <w:t xml:space="preserve">3.4 </w:t>
      </w:r>
      <w:r w:rsidR="08BFEE96" w:rsidRPr="006C5559">
        <w:t>Lack of Centralized Visibility and Coordination</w:t>
      </w:r>
      <w:bookmarkEnd w:id="15"/>
    </w:p>
    <w:p w14:paraId="64D400A7" w14:textId="2FB8CE07" w:rsidR="08BFEE96" w:rsidRPr="006C5559" w:rsidRDefault="08BFEE96" w:rsidP="00CA2B2E">
      <w:pPr>
        <w:jc w:val="both"/>
      </w:pPr>
      <w:r w:rsidRPr="006C5559">
        <w:t>There is no mention of FutureEnergy using a unified platform for asset management. Fossil fuel and renewable operations are managed separately, with maintenance records, schedules, and processes kept at each site. There is no aggregation or sharing of maintenance data, which limits company-wide visibility, coordination, and informed decision-making.</w:t>
      </w:r>
    </w:p>
    <w:p w14:paraId="577C79C9" w14:textId="51714FBF" w:rsidR="7571A211" w:rsidRPr="006C5559" w:rsidRDefault="7571A211" w:rsidP="00E472EF"/>
    <w:p w14:paraId="621DF4CD" w14:textId="74B54AD8" w:rsidR="0055590B" w:rsidRPr="006C5559" w:rsidRDefault="00C6358C" w:rsidP="006B228A">
      <w:pPr>
        <w:pStyle w:val="Heading1"/>
        <w:rPr>
          <w:lang w:eastAsia="en-AU"/>
        </w:rPr>
      </w:pPr>
      <w:bookmarkStart w:id="16" w:name="_Toc205819957"/>
      <w:r>
        <w:rPr>
          <w:lang w:eastAsia="en-AU"/>
        </w:rPr>
        <w:t xml:space="preserve">4.0 </w:t>
      </w:r>
      <w:r w:rsidR="0055590B" w:rsidRPr="006C5559">
        <w:rPr>
          <w:lang w:eastAsia="en-AU"/>
        </w:rPr>
        <w:t>Problem Statement and Digital Transformation Drivers</w:t>
      </w:r>
      <w:bookmarkEnd w:id="16"/>
    </w:p>
    <w:p w14:paraId="6B83B715" w14:textId="77777777" w:rsidR="009D140E" w:rsidRPr="009D140E" w:rsidRDefault="009D140E" w:rsidP="009D140E">
      <w:pPr>
        <w:rPr>
          <w:lang w:eastAsia="en-AU"/>
        </w:rPr>
      </w:pPr>
    </w:p>
    <w:p w14:paraId="55468B5C" w14:textId="7EAEB7BA" w:rsidR="0055590B" w:rsidRPr="006C5559" w:rsidRDefault="0055590B" w:rsidP="00CA2B2E">
      <w:pPr>
        <w:jc w:val="both"/>
        <w:rPr>
          <w:lang w:eastAsia="en-AU"/>
        </w:rPr>
      </w:pPr>
      <w:r w:rsidRPr="006C5559">
        <w:rPr>
          <w:lang w:eastAsia="en-AU"/>
        </w:rPr>
        <w:t>FutureEnergy’s current maintenance model is both fragmented and outdated. The company relies on disjointed systems and manual workflows that hinder operational efficiency. While FutureEnergy has outlined strategic goals focused on expanding its renewable energy portfolio, the supporting maintenance and asset management practices remain inconsistent and siloed</w:t>
      </w:r>
      <w:r w:rsidR="0091269C" w:rsidRPr="006C5559">
        <w:rPr>
          <w:lang w:eastAsia="en-AU"/>
        </w:rPr>
        <w:t xml:space="preserve"> </w:t>
      </w:r>
      <w:r w:rsidR="00F719CB" w:rsidRPr="006C5559">
        <w:rPr>
          <w:lang w:eastAsia="en-AU"/>
        </w:rPr>
        <w:fldChar w:fldCharType="begin"/>
      </w:r>
      <w:r w:rsidR="00F719CB" w:rsidRPr="006C5559">
        <w:rPr>
          <w:lang w:eastAsia="en-AU"/>
        </w:rPr>
        <w:instrText xml:space="preserve"> ADDIN EN.CITE &lt;EndNote&gt;&lt;Cite&gt;&lt;Author&gt;Zhan&lt;/Author&gt;&lt;Year&gt;2025&lt;/Year&gt;&lt;RecNum&gt;1&lt;/RecNum&gt;&lt;DisplayText&gt;(Zhan et al., 2025)&lt;/DisplayText&gt;&lt;record&gt;&lt;rec-number&gt;1&lt;/rec-number&gt;&lt;foreign-keys&gt;&lt;key app="EN" db-id="9fvtddz9n0v9t0efsx4p0tzor2px2aedravf" timestamp="1749222902"&gt;1&lt;/key&gt;&lt;/foreign-keys&gt;&lt;ref-type name="Journal Article"&gt;17&lt;/ref-type&gt;&lt;contributors&gt;&lt;authors&gt;&lt;author&gt;Zhan, Hanzhang&lt;/author&gt;&lt;author&gt;Hwang, Bon‐Gang&lt;/author&gt;&lt;author&gt;Krishnankutty, Pramesh&lt;/author&gt;&lt;/authors&gt;&lt;/contributors&gt;&lt;titles&gt;&lt;title&gt;Embracing digital transformation for sustainable development: Barriers to adopting digital twin in asset management within Singapore&amp;apos;s energy and chemicals industry&lt;/title&gt;&lt;secondary-title&gt;Sustainable development (Bradford, West Yorkshire, England)&lt;/secondary-title&gt;&lt;/titles&gt;&lt;periodical&gt;&lt;full-title&gt;Sustainable development (Bradford, West Yorkshire, England)&lt;/full-title&gt;&lt;/periodical&gt;&lt;pages&gt;2864-2887&lt;/pages&gt;&lt;volume&gt;33&lt;/volume&gt;&lt;number&gt;2&lt;/number&gt;&lt;keywords&gt;&lt;keyword&gt;Chemical industry&lt;/keyword&gt;&lt;keyword&gt;Chemicals&lt;/keyword&gt;&lt;keyword&gt;Competition&lt;/keyword&gt;&lt;keyword&gt;Data Analysis&lt;/keyword&gt;&lt;keyword&gt;Data Management&lt;/keyword&gt;&lt;keyword&gt;Energy development&lt;/keyword&gt;&lt;keyword&gt;Industry 4.0&lt;/keyword&gt;&lt;keyword&gt;Interviews&lt;/keyword&gt;&lt;keyword&gt;Investments&lt;/keyword&gt;&lt;keyword&gt;Management&lt;/keyword&gt;&lt;keyword&gt;Public administration&lt;/keyword&gt;&lt;keyword&gt;Social sciences&lt;/keyword&gt;&lt;keyword&gt;Sustainability&lt;/keyword&gt;&lt;keyword&gt;Sustainable development&lt;/keyword&gt;&lt;/keywords&gt;&lt;dates&gt;&lt;year&gt;2025&lt;/year&gt;&lt;/dates&gt;&lt;pub-location&gt;Chichester, UK&lt;/pub-location&gt;&lt;publisher&gt;John Wiley &amp;amp; Sons, Inc&lt;/publisher&gt;&lt;isbn&gt;0968-0802&lt;/isbn&gt;&lt;urls&gt;&lt;/urls&gt;&lt;electronic-resource-num&gt;10.1002/sd.3270&lt;/electronic-resource-num&gt;&lt;/record&gt;&lt;/Cite&gt;&lt;/EndNote&gt;</w:instrText>
      </w:r>
      <w:r w:rsidR="00F719CB" w:rsidRPr="006C5559">
        <w:rPr>
          <w:lang w:eastAsia="en-AU"/>
        </w:rPr>
        <w:fldChar w:fldCharType="separate"/>
      </w:r>
      <w:r w:rsidR="00F719CB" w:rsidRPr="006C5559">
        <w:rPr>
          <w:lang w:eastAsia="en-AU"/>
        </w:rPr>
        <w:t>(Zhan et al., 2025)</w:t>
      </w:r>
      <w:r w:rsidR="00F719CB" w:rsidRPr="006C5559">
        <w:rPr>
          <w:lang w:eastAsia="en-AU"/>
        </w:rPr>
        <w:fldChar w:fldCharType="end"/>
      </w:r>
      <w:r w:rsidR="00F719CB" w:rsidRPr="006C5559">
        <w:rPr>
          <w:lang w:eastAsia="en-AU"/>
        </w:rPr>
        <w:t>.</w:t>
      </w:r>
    </w:p>
    <w:p w14:paraId="0E5D2350" w14:textId="1C1BB81B" w:rsidR="0055590B" w:rsidRPr="006C5559" w:rsidRDefault="0055590B" w:rsidP="00CA2B2E">
      <w:pPr>
        <w:jc w:val="both"/>
        <w:rPr>
          <w:lang w:eastAsia="en-AU"/>
        </w:rPr>
      </w:pPr>
      <w:r w:rsidRPr="006C5559">
        <w:rPr>
          <w:lang w:eastAsia="en-AU"/>
        </w:rPr>
        <w:t>The organization operates a diverse mix of coal, gas, wind, and solar generation assets</w:t>
      </w:r>
      <w:r w:rsidR="008C576B" w:rsidRPr="006C5559">
        <w:rPr>
          <w:lang w:eastAsia="en-AU"/>
        </w:rPr>
        <w:t xml:space="preserve">, </w:t>
      </w:r>
      <w:r w:rsidRPr="006C5559">
        <w:rPr>
          <w:lang w:eastAsia="en-AU"/>
        </w:rPr>
        <w:t>each managed independently using distinct tools and protocols. Asset management for fossil fuel stations (coal and gas) still relies on manual inspections and fixed-interval servicing. In contrast, wind and solar plants are equipped with modern, sensor-based monitoring systems that support remote diagnostics. However, despite these technological disparities, no centralized platform exists to integrate maintenance operations or provide enterprise-wide asset visibility.</w:t>
      </w:r>
    </w:p>
    <w:p w14:paraId="26207434" w14:textId="77777777" w:rsidR="0055590B" w:rsidRPr="006C5559" w:rsidRDefault="0055590B" w:rsidP="00CA2B2E">
      <w:pPr>
        <w:jc w:val="both"/>
        <w:rPr>
          <w:lang w:eastAsia="en-AU"/>
        </w:rPr>
      </w:pPr>
      <w:r w:rsidRPr="006C5559">
        <w:rPr>
          <w:lang w:eastAsia="en-AU"/>
        </w:rPr>
        <w:t>This lack of integration results in inefficient scheduling, limited data-driven decision-making, and increased operational risk. Recognizing this, FutureEnergy is exploring the consolidation of all asset maintenance under a unified ERP platform. This transformation is proposed to standardize operations, improve uptime, and support long-term growth.</w:t>
      </w:r>
    </w:p>
    <w:p w14:paraId="7028A1BF" w14:textId="3715D11E" w:rsidR="0055590B" w:rsidRPr="006C5559" w:rsidRDefault="0055590B" w:rsidP="00CA2B2E">
      <w:pPr>
        <w:jc w:val="both"/>
        <w:rPr>
          <w:lang w:eastAsia="en-AU"/>
        </w:rPr>
      </w:pPr>
      <w:r w:rsidRPr="006C5559">
        <w:rPr>
          <w:lang w:eastAsia="en-AU"/>
        </w:rPr>
        <w:t>Externally, the South Australian Government has mandated a complete shift to renewable energy generation by 2027, adding urgency to FutureEnergy’s modernization efforts</w:t>
      </w:r>
      <w:r w:rsidR="0097741B" w:rsidRPr="006C5559">
        <w:rPr>
          <w:lang w:eastAsia="en-AU"/>
        </w:rPr>
        <w:t xml:space="preserve"> </w:t>
      </w:r>
      <w:r w:rsidR="00AA24EA" w:rsidRPr="006C5559">
        <w:rPr>
          <w:lang w:eastAsia="en-AU"/>
        </w:rPr>
        <w:fldChar w:fldCharType="begin"/>
      </w:r>
      <w:r w:rsidR="006C53C6" w:rsidRPr="006C5559">
        <w:rPr>
          <w:lang w:eastAsia="en-AU"/>
        </w:rPr>
        <w:instrText xml:space="preserve"> ADDIN EN.CITE &lt;EndNote&gt;&lt;Cite&gt;&lt;Author&gt;Mahmood&lt;/Author&gt;&lt;Year&gt;2024&lt;/Year&gt;&lt;RecNum&gt;2&lt;/RecNum&gt;&lt;DisplayText&gt;(Mahmood et al., 2024)&lt;/DisplayText&gt;&lt;record&gt;&lt;rec-number&gt;2&lt;/rec-number&gt;&lt;foreign-keys&gt;&lt;key app="EN" db-id="9fvtddz9n0v9t0efsx4p0tzor2px2aedravf" timestamp="1749222908"&gt;2&lt;/key&gt;&lt;/foreign-keys&gt;&lt;ref-type name="Journal Article"&gt;17&lt;/ref-type&gt;&lt;contributors&gt;&lt;authors&gt;&lt;author&gt;Mahmood, Swadi&lt;/author&gt;&lt;author&gt;Dheyaa Jasim, Kadhim&lt;/author&gt;&lt;author&gt;Mohamed, Salem&lt;/author&gt;&lt;author&gt;Firas Mohammed, Tuaimah&lt;/author&gt;&lt;author&gt;Ammar Sabri, Majeed&lt;/author&gt;&lt;author&gt;Ali Jawad, Alrubaie&lt;/author&gt;&lt;/authors&gt;&lt;/contributors&gt;&lt;titles&gt;&lt;title&gt;Investigating and predicting the role of photovoltaic, wind, and hydrogen energies in sustainable global energy evolution Investigating and predicting the role of photovoltaic, wind, and hydrogen energies in sustainable global energy evolution&lt;/title&gt;&lt;secondary-title&gt;Global Energy Interconnection&lt;/secondary-title&gt;&lt;/titles&gt;&lt;periodical&gt;&lt;full-title&gt;Global Energy Interconnection&lt;/full-title&gt;&lt;/periodical&gt;&lt;pages&gt;429-445&lt;/pages&gt;&lt;volume&gt;7&lt;/volume&gt;&lt;number&gt;4&lt;/number&gt;&lt;keywords&gt;&lt;keyword&gt;Sustainability&lt;/keyword&gt;&lt;/keywords&gt;&lt;dates&gt;&lt;year&gt;2024&lt;/year&gt;&lt;/dates&gt;&lt;publisher&gt;KeAi Communications Co., Ltd&lt;/publisher&gt;&lt;isbn&gt;2096-5117&lt;/isbn&gt;&lt;urls&gt;&lt;/urls&gt;&lt;/record&gt;&lt;/Cite&gt;&lt;/EndNote&gt;</w:instrText>
      </w:r>
      <w:r w:rsidR="00AA24EA" w:rsidRPr="006C5559">
        <w:rPr>
          <w:lang w:eastAsia="en-AU"/>
        </w:rPr>
        <w:fldChar w:fldCharType="separate"/>
      </w:r>
      <w:r w:rsidR="00AA24EA" w:rsidRPr="006C5559">
        <w:rPr>
          <w:lang w:eastAsia="en-AU"/>
        </w:rPr>
        <w:t>(Mahmood et al., 2024)</w:t>
      </w:r>
      <w:r w:rsidR="00AA24EA" w:rsidRPr="006C5559">
        <w:rPr>
          <w:lang w:eastAsia="en-AU"/>
        </w:rPr>
        <w:fldChar w:fldCharType="end"/>
      </w:r>
      <w:r w:rsidRPr="006C5559">
        <w:rPr>
          <w:lang w:eastAsia="en-AU"/>
        </w:rPr>
        <w:t xml:space="preserve">. In parallel, industry competitors such as AGL and </w:t>
      </w:r>
      <w:proofErr w:type="spellStart"/>
      <w:r w:rsidRPr="006C5559">
        <w:rPr>
          <w:lang w:eastAsia="en-AU"/>
        </w:rPr>
        <w:t>SimplyEnergy</w:t>
      </w:r>
      <w:proofErr w:type="spellEnd"/>
      <w:r w:rsidRPr="006C5559">
        <w:rPr>
          <w:lang w:eastAsia="en-AU"/>
        </w:rPr>
        <w:t xml:space="preserve"> are advancing rapidly with digital tools and integrated operations</w:t>
      </w:r>
      <w:r w:rsidR="00A33425" w:rsidRPr="006C5559">
        <w:rPr>
          <w:lang w:eastAsia="en-AU"/>
        </w:rPr>
        <w:t xml:space="preserve"> </w:t>
      </w:r>
      <w:r w:rsidR="00B63C40" w:rsidRPr="006C5559">
        <w:rPr>
          <w:lang w:eastAsia="en-AU"/>
        </w:rPr>
        <w:t xml:space="preserve">by </w:t>
      </w:r>
      <w:r w:rsidRPr="006C5559">
        <w:rPr>
          <w:lang w:eastAsia="en-AU"/>
        </w:rPr>
        <w:t>highlighting the need for FutureEnergy to accelerate its own transformation to remain competitive.</w:t>
      </w:r>
      <w:r w:rsidR="00974B01" w:rsidRPr="006C5559">
        <w:rPr>
          <w:lang w:eastAsia="en-AU"/>
        </w:rPr>
        <w:t xml:space="preserve"> </w:t>
      </w:r>
      <w:r w:rsidRPr="006C5559">
        <w:rPr>
          <w:lang w:eastAsia="en-AU"/>
        </w:rPr>
        <w:t>These internal limitations and external pressures form the foundation for FutureEnergy’s proposal to pursue a digital transformation strategy. The following section outlines the rationale for selecting specific Industry 4.0 technologies to support this strategic initiative.</w:t>
      </w:r>
    </w:p>
    <w:p w14:paraId="3D91B583" w14:textId="50485C0D" w:rsidR="0055590B" w:rsidRPr="006C5559" w:rsidRDefault="00C6358C" w:rsidP="006B228A">
      <w:pPr>
        <w:pStyle w:val="Heading1"/>
      </w:pPr>
      <w:bookmarkStart w:id="17" w:name="_Toc205819958"/>
      <w:r>
        <w:t xml:space="preserve">5.0 </w:t>
      </w:r>
      <w:r w:rsidR="0055590B" w:rsidRPr="006C5559">
        <w:t>Industry 4.0 Integration</w:t>
      </w:r>
      <w:bookmarkEnd w:id="17"/>
    </w:p>
    <w:p w14:paraId="19ED4666" w14:textId="3176C714" w:rsidR="0055590B" w:rsidRPr="006C5559" w:rsidRDefault="0055590B" w:rsidP="00CA2B2E">
      <w:pPr>
        <w:pStyle w:val="NormalWeb"/>
        <w:jc w:val="both"/>
      </w:pPr>
      <w:r w:rsidRPr="006C5559">
        <w:t xml:space="preserve">There is a need to adapt and implement Industry 4.0 technologies like namely </w:t>
      </w:r>
      <w:proofErr w:type="spellStart"/>
      <w:r w:rsidR="00B15C84">
        <w:t>IIoT</w:t>
      </w:r>
      <w:proofErr w:type="spellEnd"/>
      <w:r w:rsidRPr="006C5559">
        <w:t>-enabled sensors, Digital Twin simulation engines, and predictive analytics</w:t>
      </w:r>
      <w:r w:rsidR="00D77C0E" w:rsidRPr="006C5559">
        <w:t xml:space="preserve"> </w:t>
      </w:r>
      <w:r w:rsidR="00E2015B" w:rsidRPr="006C5559">
        <w:fldChar w:fldCharType="begin"/>
      </w:r>
      <w:r w:rsidR="006C53C6" w:rsidRPr="006C5559">
        <w:instrText xml:space="preserve"> ADDIN EN.CITE &lt;EndNote&gt;&lt;Cite&gt;&lt;Author&gt;Mohd&lt;/Author&gt;&lt;Year&gt;2023&lt;/Year&gt;&lt;RecNum&gt;3&lt;/RecNum&gt;&lt;DisplayText&gt;(Mohd et al., 2023)&lt;/DisplayText&gt;&lt;record&gt;&lt;rec-number&gt;3&lt;/rec-number&gt;&lt;foreign-keys&gt;&lt;key app="EN" db-id="9fvtddz9n0v9t0efsx4p0tzor2px2aedravf" timestamp="1749222912"&gt;3&lt;/key&gt;&lt;/foreign-keys&gt;&lt;ref-type name="Journal Article"&gt;17&lt;/ref-type&gt;&lt;contributors&gt;&lt;authors&gt;&lt;author&gt;Mohd, Javaid&lt;/author&gt;&lt;author&gt;Abid, Haleem&lt;/author&gt;&lt;author&gt;Rajiv, Suman&lt;/author&gt;&lt;/authors&gt;&lt;/contributors&gt;&lt;titles&gt;&lt;title&gt;Digital Twin applications toward Industry 4.0: A Review Digital Twin applications toward Industry 4.0: A Review&lt;/title&gt;&lt;secondary-title&gt;Cognitive robotics&lt;/secondary-title&gt;&lt;/titles&gt;&lt;periodical&gt;&lt;full-title&gt;Cognitive robotics&lt;/full-title&gt;&lt;/periodical&gt;&lt;pages&gt;71-92&lt;/pages&gt;&lt;volume&gt;3&lt;/volume&gt;&lt;keywords&gt;&lt;keyword&gt;Industry 4.0&lt;/keyword&gt;&lt;/keywords&gt;&lt;dates&gt;&lt;year&gt;2023&lt;/year&gt;&lt;/dates&gt;&lt;publisher&gt;KeAi Communications Co. Ltd&lt;/publisher&gt;&lt;isbn&gt;2667-2413&lt;/isbn&gt;&lt;urls&gt;&lt;/urls&gt;&lt;/record&gt;&lt;/Cite&gt;&lt;/EndNote&gt;</w:instrText>
      </w:r>
      <w:r w:rsidR="00E2015B" w:rsidRPr="006C5559">
        <w:fldChar w:fldCharType="separate"/>
      </w:r>
      <w:r w:rsidR="00E2015B" w:rsidRPr="006C5559">
        <w:t>(Mohd et al., 2023)</w:t>
      </w:r>
      <w:r w:rsidR="00E2015B" w:rsidRPr="006C5559">
        <w:fldChar w:fldCharType="end"/>
      </w:r>
      <w:r w:rsidRPr="006C5559">
        <w:t>. These technologies can act as a critical enabler of FutureEnergy’s transition toward unified, predictive asset maintenance. These technologies directly address the company’s operational bottlenecks and align with its strategic direction, particularly the shift toward renewable energy. </w:t>
      </w:r>
    </w:p>
    <w:p w14:paraId="0430EB35" w14:textId="5677DC5D" w:rsidR="0055590B" w:rsidRPr="006C5559" w:rsidRDefault="00C6358C" w:rsidP="008A4876">
      <w:pPr>
        <w:pStyle w:val="Heading2"/>
      </w:pPr>
      <w:bookmarkStart w:id="18" w:name="_Toc205819959"/>
      <w:r>
        <w:lastRenderedPageBreak/>
        <w:t xml:space="preserve">5.1 </w:t>
      </w:r>
      <w:r w:rsidR="0055590B" w:rsidRPr="006C5559">
        <w:t xml:space="preserve">Use of </w:t>
      </w:r>
      <w:proofErr w:type="spellStart"/>
      <w:r w:rsidR="00B15C84">
        <w:t>IIoT</w:t>
      </w:r>
      <w:proofErr w:type="spellEnd"/>
      <w:r w:rsidR="0055590B" w:rsidRPr="006C5559">
        <w:t xml:space="preserve"> Sensors for Asset Data Collection</w:t>
      </w:r>
      <w:bookmarkEnd w:id="18"/>
    </w:p>
    <w:p w14:paraId="7E9125A8" w14:textId="209AC627" w:rsidR="0055590B" w:rsidRPr="006C5559" w:rsidRDefault="0055590B" w:rsidP="00CA2B2E">
      <w:pPr>
        <w:pStyle w:val="NormalWeb"/>
        <w:jc w:val="both"/>
      </w:pPr>
      <w:r w:rsidRPr="006C5559">
        <w:t>The current inconsistency in maintenance approaches across asset types—manual for fossil fuel stations and sensor-based for renewables has led to fragmented oversights along with providing limited strategic coordination.</w:t>
      </w:r>
      <w:r w:rsidR="003C4801" w:rsidRPr="006C5559">
        <w:t xml:space="preserve"> By equipping assets with standardized </w:t>
      </w:r>
      <w:proofErr w:type="spellStart"/>
      <w:r w:rsidR="00B15C84">
        <w:t>IIoT</w:t>
      </w:r>
      <w:proofErr w:type="spellEnd"/>
      <w:r w:rsidR="003C4801" w:rsidRPr="006C5559">
        <w:t xml:space="preserve"> sensors, </w:t>
      </w:r>
      <w:proofErr w:type="spellStart"/>
      <w:r w:rsidR="003C4801" w:rsidRPr="006C5559">
        <w:t>FutureEnergy</w:t>
      </w:r>
      <w:proofErr w:type="spellEnd"/>
      <w:r w:rsidR="003C4801" w:rsidRPr="006C5559">
        <w:t xml:space="preserve"> can capture real-time data such as temperature, vibration, pressure, and electrical load</w:t>
      </w:r>
      <w:r w:rsidR="00683119" w:rsidRPr="006C5559">
        <w:t xml:space="preserve"> </w:t>
      </w:r>
      <w:r w:rsidR="00D50D8C" w:rsidRPr="006C5559">
        <w:fldChar w:fldCharType="begin"/>
      </w:r>
      <w:r w:rsidR="006C53C6" w:rsidRPr="006C5559">
        <w:instrText xml:space="preserve"> ADDIN EN.CITE &lt;EndNote&gt;&lt;Cite&gt;&lt;Author&gt;Dilshad Ansari&lt;/Author&gt;&lt;Year&gt;2024&lt;/Year&gt;&lt;RecNum&gt;5&lt;/RecNum&gt;&lt;DisplayText&gt;(Dilshad Ansari et al., 2024)&lt;/DisplayText&gt;&lt;record&gt;&lt;rec-number&gt;5&lt;/rec-number&gt;&lt;foreign-keys&gt;&lt;key app="EN" db-id="9fvtddz9n0v9t0efsx4p0tzor2px2aedravf" timestamp="1749222919"&gt;5&lt;/key&gt;&lt;/foreign-keys&gt;&lt;ref-type name="Book Section"&gt;5&lt;/ref-type&gt;&lt;contributors&gt;&lt;authors&gt;&lt;author&gt;Dilshad Ansari, Mohd&lt;/author&gt;&lt;author&gt;Singh, Neha&lt;/author&gt;&lt;author&gt;Birla, Shilpi&lt;/author&gt;&lt;author&gt;Shukla, Neeraj Kumar&lt;/author&gt;&lt;/authors&gt;&lt;/contributors&gt;&lt;titles&gt;&lt;title&gt;An Overview of Predictive Maintenance and Load Forecasting&lt;/title&gt;&lt;/titles&gt;&lt;dates&gt;&lt;year&gt;2024&lt;/year&gt;&lt;/dates&gt;&lt;pub-location&gt;United States&lt;/pub-location&gt;&lt;publisher&gt;John Wiley &amp;amp; Sons, Incorporated&lt;/publisher&gt;&lt;isbn&gt;1394227965&lt;/isbn&gt;&lt;urls&gt;&lt;/urls&gt;&lt;electronic-resource-num&gt;10.1002/9781394227990.ch11&lt;/electronic-resource-num&gt;&lt;/record&gt;&lt;/Cite&gt;&lt;/EndNote&gt;</w:instrText>
      </w:r>
      <w:r w:rsidR="00D50D8C" w:rsidRPr="006C5559">
        <w:fldChar w:fldCharType="separate"/>
      </w:r>
      <w:r w:rsidR="00D50D8C" w:rsidRPr="006C5559">
        <w:t>(Dilshad Ansari et al., 2024)</w:t>
      </w:r>
      <w:r w:rsidR="00D50D8C" w:rsidRPr="006C5559">
        <w:fldChar w:fldCharType="end"/>
      </w:r>
      <w:r w:rsidR="003C4801" w:rsidRPr="006C5559">
        <w:t>. This enables consistent and centralized monitoring across the entire generation portfolio, enhancing situational awareness and responsiveness</w:t>
      </w:r>
      <w:r w:rsidR="008366C4" w:rsidRPr="006C5559">
        <w:t xml:space="preserve">. </w:t>
      </w:r>
    </w:p>
    <w:p w14:paraId="19E52C97" w14:textId="2A506D1C" w:rsidR="008366C4" w:rsidRPr="006C5559" w:rsidRDefault="00C6358C" w:rsidP="008A4876">
      <w:pPr>
        <w:pStyle w:val="Heading2"/>
      </w:pPr>
      <w:bookmarkStart w:id="19" w:name="_Toc205819960"/>
      <w:r>
        <w:t xml:space="preserve">5.2 </w:t>
      </w:r>
      <w:r w:rsidR="008366C4" w:rsidRPr="006C5559">
        <w:t>Linking Sensor Data to Digital Twin Simulation</w:t>
      </w:r>
      <w:bookmarkEnd w:id="19"/>
    </w:p>
    <w:p w14:paraId="21FC8767" w14:textId="3B9AA92B" w:rsidR="00406889" w:rsidRPr="006C5559" w:rsidRDefault="008366C4" w:rsidP="00CA2B2E">
      <w:pPr>
        <w:pStyle w:val="NormalWeb"/>
        <w:jc w:val="both"/>
      </w:pPr>
      <w:r w:rsidRPr="006C5559">
        <w:t xml:space="preserve">While </w:t>
      </w:r>
      <w:proofErr w:type="spellStart"/>
      <w:r w:rsidR="00B15C84">
        <w:t>IIoT</w:t>
      </w:r>
      <w:proofErr w:type="spellEnd"/>
      <w:r w:rsidRPr="006C5559">
        <w:t xml:space="preserve"> sensors provide visibility, the </w:t>
      </w:r>
      <w:r w:rsidR="00106686" w:rsidRPr="006C5559">
        <w:t xml:space="preserve">actual benefit will come when linked to </w:t>
      </w:r>
      <w:r w:rsidRPr="006C5559">
        <w:t xml:space="preserve">a Digital Twin simulation engine. The Digital Twin </w:t>
      </w:r>
      <w:r w:rsidR="003C4801" w:rsidRPr="006C5559">
        <w:t xml:space="preserve">will </w:t>
      </w:r>
      <w:r w:rsidR="00106686" w:rsidRPr="006C5559">
        <w:t xml:space="preserve">utilize the </w:t>
      </w:r>
      <w:r w:rsidRPr="006C5559">
        <w:t xml:space="preserve">historical </w:t>
      </w:r>
      <w:r w:rsidR="00106686" w:rsidRPr="006C5559">
        <w:t xml:space="preserve">data as well as the </w:t>
      </w:r>
      <w:r w:rsidRPr="006C5559">
        <w:t>real-time data to create dynamic models of</w:t>
      </w:r>
      <w:r w:rsidR="003C4801" w:rsidRPr="006C5559">
        <w:t xml:space="preserve"> </w:t>
      </w:r>
      <w:r w:rsidR="00106686" w:rsidRPr="006C5559">
        <w:t>FutureEnergy's</w:t>
      </w:r>
      <w:r w:rsidRPr="006C5559">
        <w:t xml:space="preserve"> physical assets. </w:t>
      </w:r>
      <w:r w:rsidR="00106686" w:rsidRPr="006C5559">
        <w:t xml:space="preserve">The </w:t>
      </w:r>
      <w:r w:rsidRPr="006C5559">
        <w:t>simulations</w:t>
      </w:r>
      <w:r w:rsidR="003C4801" w:rsidRPr="006C5559">
        <w:t xml:space="preserve"> will then</w:t>
      </w:r>
      <w:r w:rsidRPr="006C5559">
        <w:t xml:space="preserve"> forecast future </w:t>
      </w:r>
      <w:r w:rsidR="00106686" w:rsidRPr="006C5559">
        <w:t xml:space="preserve">degradations, estimate </w:t>
      </w:r>
      <w:r w:rsidRPr="006C5559">
        <w:t xml:space="preserve">component stress </w:t>
      </w:r>
      <w:r w:rsidR="00106686" w:rsidRPr="006C5559">
        <w:t>across various</w:t>
      </w:r>
      <w:r w:rsidRPr="006C5559">
        <w:t xml:space="preserve"> conditions, and </w:t>
      </w:r>
      <w:r w:rsidR="00106686" w:rsidRPr="006C5559">
        <w:t xml:space="preserve">forecast </w:t>
      </w:r>
      <w:r w:rsidRPr="006C5559">
        <w:t>remaining useful life (RUL</w:t>
      </w:r>
      <w:r w:rsidR="00D71E91" w:rsidRPr="006C5559">
        <w:t>)</w:t>
      </w:r>
      <w:r w:rsidR="00796E53" w:rsidRPr="006C5559">
        <w:t xml:space="preserve"> </w:t>
      </w:r>
      <w:r w:rsidR="002039CF" w:rsidRPr="006C5559">
        <w:fldChar w:fldCharType="begin"/>
      </w:r>
      <w:r w:rsidR="006C53C6" w:rsidRPr="006C5559">
        <w:instrText xml:space="preserve"> ADDIN EN.CITE &lt;EndNote&gt;&lt;Cite&gt;&lt;Author&gt;Yan&lt;/Author&gt;&lt;Year&gt;2021&lt;/Year&gt;&lt;RecNum&gt;4&lt;/RecNum&gt;&lt;DisplayText&gt;(Yan et al., 2021)&lt;/DisplayText&gt;&lt;record&gt;&lt;rec-number&gt;4&lt;/rec-number&gt;&lt;foreign-keys&gt;&lt;key app="EN" db-id="9fvtddz9n0v9t0efsx4p0tzor2px2aedravf" timestamp="1749222917"&gt;4&lt;/key&gt;&lt;/foreign-keys&gt;&lt;ref-type name="Journal Article"&gt;17&lt;/ref-type&gt;&lt;contributors&gt;&lt;authors&gt;&lt;author&gt;Yan, Tao&lt;/author&gt;&lt;author&gt;Lei, Yaguo&lt;/author&gt;&lt;author&gt;Li, Naipeng&lt;/author&gt;&lt;author&gt;Wang, Biao&lt;/author&gt;&lt;author&gt;Wang, Wenting&lt;/author&gt;&lt;/authors&gt;&lt;/contributors&gt;&lt;titles&gt;&lt;title&gt;Degradation modeling and remaining useful life prediction for dependent competing failure processes&lt;/title&gt;&lt;secondary-title&gt;Reliability engineering &amp;amp; system safety&lt;/secondary-title&gt;&lt;/titles&gt;&lt;periodical&gt;&lt;full-title&gt;Reliability engineering &amp;amp; system safety&lt;/full-title&gt;&lt;/periodical&gt;&lt;pages&gt;107638&lt;/pages&gt;&lt;volume&gt;212&lt;/volume&gt;&lt;keywords&gt;&lt;keyword&gt;Engineering&lt;/keyword&gt;&lt;keyword&gt;Mathematical models&lt;/keyword&gt;&lt;keyword&gt;Parameter estimation&lt;/keyword&gt;&lt;keyword&gt;Prophecies&lt;/keyword&gt;&lt;keyword&gt;Reliability (Engineering)&lt;/keyword&gt;&lt;keyword&gt;Technology&lt;/keyword&gt;&lt;/keywords&gt;&lt;dates&gt;&lt;year&gt;2021&lt;/year&gt;&lt;/dates&gt;&lt;pub-location&gt;OXFORD&lt;/pub-location&gt;&lt;publisher&gt;Elsevier Ltd&lt;/publisher&gt;&lt;isbn&gt;0951-8320&lt;/isbn&gt;&lt;urls&gt;&lt;/urls&gt;&lt;electronic-resource-num&gt;10.1016/j.ress.2021.107638&lt;/electronic-resource-num&gt;&lt;/record&gt;&lt;/Cite&gt;&lt;/EndNote&gt;</w:instrText>
      </w:r>
      <w:r w:rsidR="002039CF" w:rsidRPr="006C5559">
        <w:fldChar w:fldCharType="separate"/>
      </w:r>
      <w:r w:rsidR="002039CF" w:rsidRPr="006C5559">
        <w:t>(Yan et al., 2021)</w:t>
      </w:r>
      <w:r w:rsidR="002039CF" w:rsidRPr="006C5559">
        <w:fldChar w:fldCharType="end"/>
      </w:r>
      <w:r w:rsidR="00106686" w:rsidRPr="006C5559">
        <w:t xml:space="preserve">. Integrating real-time </w:t>
      </w:r>
      <w:proofErr w:type="spellStart"/>
      <w:r w:rsidR="00B15C84">
        <w:t>IIoT</w:t>
      </w:r>
      <w:proofErr w:type="spellEnd"/>
      <w:r w:rsidR="00106686" w:rsidRPr="006C5559">
        <w:t xml:space="preserve"> streams with the simulation engine gives timely updates, and predictions become accurate and timely.</w:t>
      </w:r>
    </w:p>
    <w:p w14:paraId="137034E9" w14:textId="61D520C2" w:rsidR="008366C4" w:rsidRPr="006C5559" w:rsidRDefault="008366C4" w:rsidP="00CA2B2E">
      <w:pPr>
        <w:pStyle w:val="NormalWeb"/>
        <w:jc w:val="both"/>
      </w:pPr>
      <w:r w:rsidRPr="006C5559">
        <w:t xml:space="preserve">For example, </w:t>
      </w:r>
      <w:r w:rsidR="004A6045" w:rsidRPr="006C5559">
        <w:t xml:space="preserve">a </w:t>
      </w:r>
      <w:r w:rsidRPr="006C5559">
        <w:t xml:space="preserve">temperature </w:t>
      </w:r>
      <w:r w:rsidR="004A6045" w:rsidRPr="006C5559">
        <w:t>spike</w:t>
      </w:r>
      <w:r w:rsidRPr="006C5559">
        <w:t xml:space="preserve"> in </w:t>
      </w:r>
      <w:r w:rsidR="004A6045" w:rsidRPr="006C5559">
        <w:t xml:space="preserve">an </w:t>
      </w:r>
      <w:proofErr w:type="spellStart"/>
      <w:r w:rsidR="00B15C84">
        <w:t>IIoT</w:t>
      </w:r>
      <w:proofErr w:type="spellEnd"/>
      <w:r w:rsidR="004A6045" w:rsidRPr="006C5559">
        <w:t xml:space="preserve"> sensor-monitored </w:t>
      </w:r>
      <w:r w:rsidRPr="006C5559">
        <w:t xml:space="preserve">gas turbine can be fed into the Digital Twin to simulate </w:t>
      </w:r>
      <w:r w:rsidR="004A6045" w:rsidRPr="006C5559">
        <w:t>expected</w:t>
      </w:r>
      <w:r w:rsidRPr="006C5559">
        <w:t xml:space="preserve"> bearing </w:t>
      </w:r>
      <w:r w:rsidR="004A6045" w:rsidRPr="006C5559">
        <w:t>failure.</w:t>
      </w:r>
      <w:r w:rsidRPr="006C5559">
        <w:t xml:space="preserve"> If the </w:t>
      </w:r>
      <w:r w:rsidR="004A6045" w:rsidRPr="006C5559">
        <w:t>expected</w:t>
      </w:r>
      <w:r w:rsidRPr="006C5559">
        <w:t xml:space="preserve"> stress </w:t>
      </w:r>
      <w:r w:rsidR="004A6045" w:rsidRPr="006C5559">
        <w:t>curve</w:t>
      </w:r>
      <w:r w:rsidRPr="006C5559">
        <w:t xml:space="preserve"> exceeds safe </w:t>
      </w:r>
      <w:r w:rsidR="004A6045" w:rsidRPr="006C5559">
        <w:t>limits, the</w:t>
      </w:r>
      <w:r w:rsidRPr="006C5559">
        <w:t xml:space="preserve"> maintenance alert is </w:t>
      </w:r>
      <w:r w:rsidR="004A6045" w:rsidRPr="006C5559">
        <w:t>issued even</w:t>
      </w:r>
      <w:r w:rsidRPr="006C5559">
        <w:t xml:space="preserve"> before </w:t>
      </w:r>
      <w:r w:rsidR="004A6045" w:rsidRPr="006C5559">
        <w:t>any real</w:t>
      </w:r>
      <w:r w:rsidRPr="006C5559">
        <w:t xml:space="preserve"> damage occurs</w:t>
      </w:r>
      <w:r w:rsidR="006B7950" w:rsidRPr="006C5559">
        <w:t xml:space="preserve"> </w:t>
      </w:r>
      <w:r w:rsidR="006B7950" w:rsidRPr="006C5559">
        <w:fldChar w:fldCharType="begin"/>
      </w:r>
      <w:r w:rsidR="006C53C6" w:rsidRPr="006C5559">
        <w:instrText xml:space="preserve"> ADDIN EN.CITE &lt;EndNote&gt;&lt;Cite&gt;&lt;Author&gt;Hu&lt;/Author&gt;&lt;Year&gt;2023&lt;/Year&gt;&lt;RecNum&gt;6&lt;/RecNum&gt;&lt;DisplayText&gt;(Hu et al., 2023)&lt;/DisplayText&gt;&lt;record&gt;&lt;rec-number&gt;6&lt;/rec-number&gt;&lt;foreign-keys&gt;&lt;key app="EN" db-id="9fvtddz9n0v9t0efsx4p0tzor2px2aedravf" timestamp="1749222921"&gt;6&lt;/key&gt;&lt;/foreign-keys&gt;&lt;ref-type name="Journal Article"&gt;17&lt;/ref-type&gt;&lt;contributors&gt;&lt;authors&gt;&lt;author&gt;Hu, Minghui&lt;/author&gt;&lt;author&gt;He, Ya&lt;/author&gt;&lt;author&gt;Lin, Xinzhi&lt;/author&gt;&lt;author&gt;Lu, Ziyuan&lt;/author&gt;&lt;author&gt;Jiang, Zhinong&lt;/author&gt;&lt;author&gt;Ma, Bo&lt;/author&gt;&lt;/authors&gt;&lt;/contributors&gt;&lt;titles&gt;&lt;title&gt;Digital twin model of gas turbine and its application in warning of performance fault&lt;/title&gt;&lt;secondary-title&gt;Chinese journal of aeronautics&lt;/secondary-title&gt;&lt;/titles&gt;&lt;periodical&gt;&lt;full-title&gt;Chinese journal of aeronautics&lt;/full-title&gt;&lt;/periodical&gt;&lt;pages&gt;449-470&lt;/pages&gt;&lt;volume&gt;36&lt;/volume&gt;&lt;number&gt;3&lt;/number&gt;&lt;keywords&gt;&lt;keyword&gt;Engineering&lt;/keyword&gt;&lt;keyword&gt;Technology&lt;/keyword&gt;&lt;/keywords&gt;&lt;dates&gt;&lt;year&gt;2023&lt;/year&gt;&lt;/dates&gt;&lt;pub-location&gt;NEW YORK&lt;/pub-location&gt;&lt;publisher&gt;Elsevier Ltd&lt;/publisher&gt;&lt;isbn&gt;1000-9361&lt;/isbn&gt;&lt;urls&gt;&lt;/urls&gt;&lt;electronic-resource-num&gt;10.1016/j.cja.2022.07.021&lt;/electronic-resource-num&gt;&lt;/record&gt;&lt;/Cite&gt;&lt;/EndNote&gt;</w:instrText>
      </w:r>
      <w:r w:rsidR="006B7950" w:rsidRPr="006C5559">
        <w:fldChar w:fldCharType="separate"/>
      </w:r>
      <w:r w:rsidR="006B7950" w:rsidRPr="006C5559">
        <w:t>(Hu et al., 2023)</w:t>
      </w:r>
      <w:r w:rsidR="006B7950" w:rsidRPr="006C5559">
        <w:fldChar w:fldCharType="end"/>
      </w:r>
      <w:r w:rsidRPr="006C5559">
        <w:t>.</w:t>
      </w:r>
    </w:p>
    <w:p w14:paraId="01F08640" w14:textId="404194C0" w:rsidR="006F3AD7" w:rsidRPr="006C5559" w:rsidRDefault="00C6358C" w:rsidP="008A4876">
      <w:pPr>
        <w:pStyle w:val="Heading2"/>
      </w:pPr>
      <w:bookmarkStart w:id="20" w:name="_Toc205819961"/>
      <w:r>
        <w:t xml:space="preserve">5.3 </w:t>
      </w:r>
      <w:r w:rsidR="006F3AD7" w:rsidRPr="006C5559">
        <w:t>Enabling Predictive Analytics for Proactive Intervention</w:t>
      </w:r>
      <w:bookmarkEnd w:id="20"/>
    </w:p>
    <w:p w14:paraId="035B0697" w14:textId="406516A5" w:rsidR="006F3AD7" w:rsidRPr="006C5559" w:rsidRDefault="006F3AD7" w:rsidP="00CA2B2E">
      <w:pPr>
        <w:pStyle w:val="NormalWeb"/>
        <w:jc w:val="both"/>
      </w:pPr>
      <w:r w:rsidRPr="006C5559">
        <w:t xml:space="preserve">The </w:t>
      </w:r>
      <w:r w:rsidR="0044555E" w:rsidRPr="006C5559">
        <w:t>simultaneous</w:t>
      </w:r>
      <w:r w:rsidRPr="006C5559">
        <w:t xml:space="preserve"> output of </w:t>
      </w:r>
      <w:proofErr w:type="spellStart"/>
      <w:r w:rsidR="00B15C84">
        <w:t>IIoT</w:t>
      </w:r>
      <w:proofErr w:type="spellEnd"/>
      <w:r w:rsidRPr="006C5559">
        <w:t xml:space="preserve"> data and Digital Twin simulation will </w:t>
      </w:r>
      <w:r w:rsidR="006722C5" w:rsidRPr="006C5559">
        <w:t>form</w:t>
      </w:r>
      <w:r w:rsidRPr="006C5559">
        <w:t xml:space="preserve"> the foundation for predictive analytics. Once an asset simulated </w:t>
      </w:r>
      <w:r w:rsidR="00FA3310" w:rsidRPr="006C5559">
        <w:t>condit</w:t>
      </w:r>
      <w:r w:rsidR="001C38AA" w:rsidRPr="006C5559">
        <w:t>i</w:t>
      </w:r>
      <w:r w:rsidR="00FA3310" w:rsidRPr="006C5559">
        <w:t>ons</w:t>
      </w:r>
      <w:r w:rsidRPr="006C5559">
        <w:t xml:space="preserve"> exceeds</w:t>
      </w:r>
      <w:r w:rsidR="001C38AA" w:rsidRPr="006C5559">
        <w:t xml:space="preserve"> set level</w:t>
      </w:r>
      <w:r w:rsidR="00C33843" w:rsidRPr="006C5559">
        <w:t>s of risk</w:t>
      </w:r>
      <w:r w:rsidRPr="006C5559">
        <w:t xml:space="preserve"> or operational thresholds, predictive algorithms will generate an advanced maintenance schedule</w:t>
      </w:r>
      <w:r w:rsidR="00E367BB" w:rsidRPr="006C5559">
        <w:t xml:space="preserve"> </w:t>
      </w:r>
      <w:r w:rsidR="00E367BB" w:rsidRPr="006C5559">
        <w:fldChar w:fldCharType="begin"/>
      </w:r>
      <w:r w:rsidR="006C53C6" w:rsidRPr="006C5559">
        <w:instrText xml:space="preserve"> ADDIN EN.CITE &lt;EndNote&gt;&lt;Cite&gt;&lt;Author&gt;Aivaliotis&lt;/Author&gt;&lt;Year&gt;2019&lt;/Year&gt;&lt;RecNum&gt;7&lt;/RecNum&gt;&lt;DisplayText&gt;(Aivaliotis et al., 2019)&lt;/DisplayText&gt;&lt;record&gt;&lt;rec-number&gt;7&lt;/rec-number&gt;&lt;foreign-keys&gt;&lt;key app="EN" db-id="9fvtddz9n0v9t0efsx4p0tzor2px2aedravf" timestamp="1749222923"&gt;7&lt;/key&gt;&lt;/foreign-keys&gt;&lt;ref-type name="Journal Article"&gt;17&lt;/ref-type&gt;&lt;contributors&gt;&lt;authors&gt;&lt;author&gt;Aivaliotis, P.&lt;/author&gt;&lt;author&gt;Georgoulias, K.&lt;/author&gt;&lt;author&gt;Chryssolouris, G.&lt;/author&gt;&lt;/authors&gt;&lt;/contributors&gt;&lt;titles&gt;&lt;title&gt;The use of Digital Twin for predictive maintenance in manufacturing&lt;/title&gt;&lt;secondary-title&gt;International journal of computer integrated manufacturing&lt;/secondary-title&gt;&lt;/titles&gt;&lt;periodical&gt;&lt;full-title&gt;International journal of computer integrated manufacturing&lt;/full-title&gt;&lt;/periodical&gt;&lt;pages&gt;1067-1080&lt;/pages&gt;&lt;volume&gt;32&lt;/volume&gt;&lt;number&gt;11&lt;/number&gt;&lt;keywords&gt;&lt;keyword&gt;Computer science&lt;/keyword&gt;&lt;keyword&gt;Engineering&lt;/keyword&gt;&lt;keyword&gt;Technology&lt;/keyword&gt;&lt;/keywords&gt;&lt;dates&gt;&lt;year&gt;2019&lt;/year&gt;&lt;/dates&gt;&lt;pub-location&gt;ABINGDON&lt;/pub-location&gt;&lt;publisher&gt;Taylor &amp;amp; Francis&lt;/publisher&gt;&lt;isbn&gt;0951-192X&lt;/isbn&gt;&lt;urls&gt;&lt;/urls&gt;&lt;electronic-resource-num&gt;10.1080/0951192X.2019.1686173&lt;/electronic-resource-num&gt;&lt;/record&gt;&lt;/Cite&gt;&lt;/EndNote&gt;</w:instrText>
      </w:r>
      <w:r w:rsidR="00E367BB" w:rsidRPr="006C5559">
        <w:fldChar w:fldCharType="separate"/>
      </w:r>
      <w:r w:rsidR="00E367BB" w:rsidRPr="006C5559">
        <w:t>(Aivaliotis et al., 2019)</w:t>
      </w:r>
      <w:r w:rsidR="00E367BB" w:rsidRPr="006C5559">
        <w:fldChar w:fldCharType="end"/>
      </w:r>
      <w:r w:rsidRPr="006C5559">
        <w:t xml:space="preserve">. The generated schedule will </w:t>
      </w:r>
      <w:proofErr w:type="gramStart"/>
      <w:r w:rsidRPr="006C5559">
        <w:t>take into account</w:t>
      </w:r>
      <w:proofErr w:type="gramEnd"/>
      <w:r w:rsidRPr="006C5559">
        <w:t xml:space="preserve"> risk severity, operational impact, and historical performance to trigger condition-based interventions.</w:t>
      </w:r>
    </w:p>
    <w:p w14:paraId="33A96773" w14:textId="6DABE710" w:rsidR="006B228A" w:rsidRPr="006C5559" w:rsidRDefault="006F3AD7" w:rsidP="00CA2B2E">
      <w:pPr>
        <w:pStyle w:val="NormalWeb"/>
        <w:jc w:val="both"/>
      </w:pPr>
      <w:r w:rsidRPr="006C5559">
        <w:t xml:space="preserve">This mechanism replaces manual, calendar-based servicing with a more targeted and predictive approach, ensuring maintenance resources are deployed only when and where they are needed. It also enables FutureEnergy to </w:t>
      </w:r>
      <w:r w:rsidR="001A5215" w:rsidRPr="006C5559">
        <w:t>concentrate on high-risk</w:t>
      </w:r>
      <w:r w:rsidRPr="006C5559">
        <w:t xml:space="preserve"> assets and </w:t>
      </w:r>
      <w:r w:rsidR="001A5215" w:rsidRPr="006C5559">
        <w:t>prevent avoidable</w:t>
      </w:r>
      <w:r w:rsidRPr="006C5559">
        <w:t xml:space="preserve"> downtime without over-maintaining </w:t>
      </w:r>
      <w:r w:rsidR="001A5215" w:rsidRPr="006C5559">
        <w:t>lower-risk</w:t>
      </w:r>
      <w:r w:rsidRPr="006C5559">
        <w:t xml:space="preserve"> components and hence resulting in </w:t>
      </w:r>
      <w:r w:rsidR="001A5215" w:rsidRPr="006C5559">
        <w:t>optimal use of resources</w:t>
      </w:r>
      <w:r w:rsidRPr="006C5559">
        <w:t xml:space="preserve"> and operational excellence. </w:t>
      </w:r>
    </w:p>
    <w:p w14:paraId="03D8A6C4" w14:textId="3FB44BCD" w:rsidR="00652099" w:rsidRPr="006C5559" w:rsidRDefault="00C6358C" w:rsidP="008A4876">
      <w:pPr>
        <w:pStyle w:val="Heading2"/>
      </w:pPr>
      <w:bookmarkStart w:id="21" w:name="_Toc205819962"/>
      <w:r>
        <w:t xml:space="preserve">5.4 </w:t>
      </w:r>
      <w:r w:rsidR="00652099" w:rsidRPr="006C5559">
        <w:t>Supporting the Strategic Renewable Transition</w:t>
      </w:r>
      <w:bookmarkEnd w:id="21"/>
    </w:p>
    <w:p w14:paraId="29826759" w14:textId="20C5AF72" w:rsidR="00652099" w:rsidRPr="006C5559" w:rsidRDefault="00652099" w:rsidP="00CA2B2E">
      <w:pPr>
        <w:pStyle w:val="NormalWeb"/>
        <w:jc w:val="both"/>
      </w:pPr>
      <w:r w:rsidRPr="006C5559">
        <w:t>As FutureEnergy increases its reliance on renewable energy sources, operational agility and asset reliability become critical. A predictive maintenance framework reduces unplanned outages, optimizes maintenance costs, and supports scalable operations</w:t>
      </w:r>
      <w:r w:rsidR="00380A07" w:rsidRPr="006C5559">
        <w:t xml:space="preserve">, </w:t>
      </w:r>
      <w:r w:rsidRPr="006C5559">
        <w:t xml:space="preserve">all necessary to meet the 2027 renewable energy mandate. The ability to simulate asset </w:t>
      </w:r>
      <w:r w:rsidR="00861E41" w:rsidRPr="006C5559">
        <w:t>condition over</w:t>
      </w:r>
      <w:r w:rsidRPr="006C5559">
        <w:t xml:space="preserve"> a distributed </w:t>
      </w:r>
      <w:r w:rsidRPr="006C5559">
        <w:lastRenderedPageBreak/>
        <w:t xml:space="preserve">infrastructure provides a strategic advantage in managing </w:t>
      </w:r>
      <w:r w:rsidR="00861E41" w:rsidRPr="006C5559">
        <w:t>broad</w:t>
      </w:r>
      <w:r w:rsidRPr="006C5559">
        <w:t xml:space="preserve">-scale, </w:t>
      </w:r>
      <w:r w:rsidR="00861E41" w:rsidRPr="006C5559">
        <w:t>dispersed plants</w:t>
      </w:r>
      <w:r w:rsidR="00A105B2" w:rsidRPr="006C5559">
        <w:t xml:space="preserve"> </w:t>
      </w:r>
      <w:r w:rsidR="00421866" w:rsidRPr="006C5559">
        <w:fldChar w:fldCharType="begin"/>
      </w:r>
      <w:r w:rsidR="006C53C6" w:rsidRPr="006C5559">
        <w:instrText xml:space="preserve"> ADDIN EN.CITE &lt;EndNote&gt;&lt;Cite&gt;&lt;Author&gt;Zhan&lt;/Author&gt;&lt;Year&gt;2025&lt;/Year&gt;&lt;RecNum&gt;1&lt;/RecNum&gt;&lt;DisplayText&gt;(Zhan et al., 2025)&lt;/DisplayText&gt;&lt;record&gt;&lt;rec-number&gt;1&lt;/rec-number&gt;&lt;foreign-keys&gt;&lt;key app="EN" db-id="9fvtddz9n0v9t0efsx4p0tzor2px2aedravf" timestamp="1749222902"&gt;1&lt;/key&gt;&lt;/foreign-keys&gt;&lt;ref-type name="Journal Article"&gt;17&lt;/ref-type&gt;&lt;contributors&gt;&lt;authors&gt;&lt;author&gt;Zhan, Hanzhang&lt;/author&gt;&lt;author&gt;Hwang, Bon‐Gang&lt;/author&gt;&lt;author&gt;Krishnankutty, Pramesh&lt;/author&gt;&lt;/authors&gt;&lt;/contributors&gt;&lt;titles&gt;&lt;title&gt;Embracing digital transformation for sustainable development: Barriers to adopting digital twin in asset management within Singapore&amp;apos;s energy and chemicals industry&lt;/title&gt;&lt;secondary-title&gt;Sustainable development (Bradford, West Yorkshire, England)&lt;/secondary-title&gt;&lt;/titles&gt;&lt;periodical&gt;&lt;full-title&gt;Sustainable development (Bradford, West Yorkshire, England)&lt;/full-title&gt;&lt;/periodical&gt;&lt;pages&gt;2864-2887&lt;/pages&gt;&lt;volume&gt;33&lt;/volume&gt;&lt;number&gt;2&lt;/number&gt;&lt;keywords&gt;&lt;keyword&gt;Chemical industry&lt;/keyword&gt;&lt;keyword&gt;Chemicals&lt;/keyword&gt;&lt;keyword&gt;Competition&lt;/keyword&gt;&lt;keyword&gt;Data Analysis&lt;/keyword&gt;&lt;keyword&gt;Data Management&lt;/keyword&gt;&lt;keyword&gt;Energy development&lt;/keyword&gt;&lt;keyword&gt;Industry 4.0&lt;/keyword&gt;&lt;keyword&gt;Interviews&lt;/keyword&gt;&lt;keyword&gt;Investments&lt;/keyword&gt;&lt;keyword&gt;Management&lt;/keyword&gt;&lt;keyword&gt;Public administration&lt;/keyword&gt;&lt;keyword&gt;Social sciences&lt;/keyword&gt;&lt;keyword&gt;Sustainability&lt;/keyword&gt;&lt;keyword&gt;Sustainable development&lt;/keyword&gt;&lt;/keywords&gt;&lt;dates&gt;&lt;year&gt;2025&lt;/year&gt;&lt;/dates&gt;&lt;pub-location&gt;Chichester, UK&lt;/pub-location&gt;&lt;publisher&gt;John Wiley &amp;amp; Sons, Inc&lt;/publisher&gt;&lt;isbn&gt;0968-0802&lt;/isbn&gt;&lt;urls&gt;&lt;/urls&gt;&lt;electronic-resource-num&gt;10.1002/sd.3270&lt;/electronic-resource-num&gt;&lt;/record&gt;&lt;/Cite&gt;&lt;/EndNote&gt;</w:instrText>
      </w:r>
      <w:r w:rsidR="00421866" w:rsidRPr="006C5559">
        <w:fldChar w:fldCharType="separate"/>
      </w:r>
      <w:r w:rsidR="00421866" w:rsidRPr="006C5559">
        <w:t>(Zhan et al., 2025)</w:t>
      </w:r>
      <w:r w:rsidR="00421866" w:rsidRPr="006C5559">
        <w:fldChar w:fldCharType="end"/>
      </w:r>
    </w:p>
    <w:p w14:paraId="0AC39960" w14:textId="22FDDCD6" w:rsidR="00652099" w:rsidRPr="006C5559" w:rsidRDefault="00F35B7B" w:rsidP="00CA2B2E">
      <w:pPr>
        <w:pStyle w:val="NormalWeb"/>
        <w:jc w:val="both"/>
      </w:pPr>
      <w:r w:rsidRPr="006C5559">
        <w:t>Generally</w:t>
      </w:r>
      <w:r w:rsidR="00652099" w:rsidRPr="006C5559">
        <w:t xml:space="preserve">, the integration of </w:t>
      </w:r>
      <w:proofErr w:type="spellStart"/>
      <w:r w:rsidR="00B15C84">
        <w:t>IIoT</w:t>
      </w:r>
      <w:proofErr w:type="spellEnd"/>
      <w:r w:rsidR="00652099" w:rsidRPr="006C5559">
        <w:t xml:space="preserve">, Digital Twin, and predictive analytics </w:t>
      </w:r>
      <w:r w:rsidRPr="006C5559">
        <w:t>is</w:t>
      </w:r>
      <w:r w:rsidR="00652099" w:rsidRPr="006C5559">
        <w:t xml:space="preserve"> a </w:t>
      </w:r>
      <w:r w:rsidRPr="006C5559">
        <w:t>holistic</w:t>
      </w:r>
      <w:r w:rsidR="00652099" w:rsidRPr="006C5559">
        <w:t xml:space="preserve"> strategy for </w:t>
      </w:r>
      <w:r w:rsidRPr="006C5559">
        <w:t>FutureEnergy's digitalization.</w:t>
      </w:r>
      <w:r w:rsidR="00652099" w:rsidRPr="006C5559">
        <w:t xml:space="preserve"> It </w:t>
      </w:r>
      <w:r w:rsidRPr="006C5559">
        <w:t>integrates</w:t>
      </w:r>
      <w:r w:rsidR="00652099" w:rsidRPr="006C5559">
        <w:t xml:space="preserve"> data collection, simulation, and decision-making into a closed</w:t>
      </w:r>
      <w:r w:rsidRPr="006C5559">
        <w:t xml:space="preserve"> </w:t>
      </w:r>
      <w:r w:rsidR="00652099" w:rsidRPr="006C5559">
        <w:t xml:space="preserve">loop </w:t>
      </w:r>
      <w:r w:rsidRPr="006C5559">
        <w:t>that can continually improve</w:t>
      </w:r>
      <w:r w:rsidR="00652099" w:rsidRPr="006C5559">
        <w:t xml:space="preserve"> asset performance</w:t>
      </w:r>
      <w:r w:rsidR="00EA3165" w:rsidRPr="006C5559">
        <w:t xml:space="preserve"> and management</w:t>
      </w:r>
      <w:r w:rsidR="00652099" w:rsidRPr="006C5559">
        <w:t xml:space="preserve">. This proposal positions FutureEnergy not just </w:t>
      </w:r>
      <w:r w:rsidRPr="006C5559">
        <w:t>in a position to learn from</w:t>
      </w:r>
      <w:r w:rsidR="00652099" w:rsidRPr="006C5559">
        <w:t xml:space="preserve"> regulatory change, but to lead operational excellence </w:t>
      </w:r>
      <w:r w:rsidRPr="006C5559">
        <w:t>within</w:t>
      </w:r>
      <w:r w:rsidR="00652099" w:rsidRPr="006C5559">
        <w:t xml:space="preserve"> Australia's energy </w:t>
      </w:r>
      <w:r w:rsidRPr="006C5559">
        <w:t>industry</w:t>
      </w:r>
      <w:r w:rsidR="00652099" w:rsidRPr="006C5559">
        <w:t>.</w:t>
      </w:r>
    </w:p>
    <w:p w14:paraId="5A60AD98" w14:textId="1C265825" w:rsidR="00A2326A" w:rsidRPr="006C5559" w:rsidRDefault="00C6358C" w:rsidP="00A2326A">
      <w:pPr>
        <w:pStyle w:val="Heading1"/>
      </w:pPr>
      <w:bookmarkStart w:id="22" w:name="_Toc205819963"/>
      <w:r>
        <w:t xml:space="preserve">6.0 </w:t>
      </w:r>
      <w:r w:rsidR="00A2326A" w:rsidRPr="006C5559">
        <w:t>Introduction to ERP-Enabled Process Redesign</w:t>
      </w:r>
      <w:bookmarkEnd w:id="22"/>
    </w:p>
    <w:p w14:paraId="293F865B" w14:textId="1E3EE6E4" w:rsidR="00A2326A" w:rsidRPr="006C5559" w:rsidRDefault="00A2326A" w:rsidP="00CA2B2E">
      <w:pPr>
        <w:pStyle w:val="NormalWeb"/>
        <w:jc w:val="both"/>
      </w:pPr>
      <w:r w:rsidRPr="006C5559">
        <w:t xml:space="preserve">Building on the strategic rationale and enabling technologies outlined above, implementation of an </w:t>
      </w:r>
      <w:r w:rsidR="00597BDB" w:rsidRPr="006C5559">
        <w:t>enterprise-wide</w:t>
      </w:r>
      <w:r w:rsidRPr="006C5559">
        <w:t xml:space="preserve"> ERP system using SAP</w:t>
      </w:r>
      <w:r w:rsidR="007C2AE0" w:rsidRPr="006C5559">
        <w:t xml:space="preserve"> S</w:t>
      </w:r>
      <w:r w:rsidRPr="006C5559">
        <w:t>/4HANA is being proposed.  This ERP-enabled redesign will mark a shift from isolated, plant-specific systems toward a centralized, intelligent maintenance architecture at FutureEnergy.</w:t>
      </w:r>
      <w:r w:rsidR="00AE7BB1" w:rsidRPr="006C5559">
        <w:t xml:space="preserve"> </w:t>
      </w:r>
      <w:r w:rsidRPr="006C5559">
        <w:t>The new process aims to establish a seamless integration between real-time asset monitoring, advanced simulation, and condition-based maintenance execution. SAP</w:t>
      </w:r>
      <w:r w:rsidR="007C2AE0" w:rsidRPr="006C5559">
        <w:t xml:space="preserve"> S</w:t>
      </w:r>
      <w:r w:rsidRPr="006C5559">
        <w:t xml:space="preserve">/4HANA is being positioned as the digital nerve </w:t>
      </w:r>
      <w:r w:rsidR="00257D7A" w:rsidRPr="006C5559">
        <w:t>centre</w:t>
      </w:r>
      <w:r w:rsidRPr="006C5559">
        <w:t xml:space="preserve"> that integrates asset data streams, automates decision-making, and supports scalable field operations throughout the company</w:t>
      </w:r>
      <w:r w:rsidR="00FE444A" w:rsidRPr="006C5559">
        <w:t xml:space="preserve"> </w:t>
      </w:r>
      <w:r w:rsidR="00151816" w:rsidRPr="006C5559">
        <w:fldChar w:fldCharType="begin"/>
      </w:r>
      <w:r w:rsidR="00151816" w:rsidRPr="006C5559">
        <w:instrText xml:space="preserve"> ADDIN EN.CITE &lt;EndNote&gt;&lt;Cite&gt;&lt;Author&gt;Shaik&lt;/Author&gt;&lt;Year&gt;2023&lt;/Year&gt;&lt;RecNum&gt;8&lt;/RecNum&gt;&lt;DisplayText&gt;(Shaik, 2023)&lt;/DisplayText&gt;&lt;record&gt;&lt;rec-number&gt;8&lt;/rec-number&gt;&lt;foreign-keys&gt;&lt;key app="EN" db-id="9fvtddz9n0v9t0efsx4p0tzor2px2aedravf" timestamp="1749223916"&gt;8&lt;/key&gt;&lt;/foreign-keys&gt;&lt;ref-type name="Journal Article"&gt;17&lt;/ref-type&gt;&lt;contributors&gt;&lt;authors&gt;&lt;author&gt;Shaik, Moyinuddeen&lt;/author&gt;&lt;/authors&gt;&lt;/contributors&gt;&lt;titles&gt;&lt;title&gt;SAP - ERP Software’s Pivotal Role in Shaping Industry 4.0: Transforming the Future of Enterprise Operations&lt;/title&gt;&lt;secondary-title&gt;Computer Science and Engineering&lt;/secondary-title&gt;&lt;/titles&gt;&lt;periodical&gt;&lt;full-title&gt;Computer Science and Engineering&lt;/full-title&gt;&lt;/periodical&gt;&lt;pages&gt;1-7&lt;/pages&gt;&lt;volume&gt;13&lt;/volume&gt;&lt;dates&gt;&lt;year&gt;2023&lt;/year&gt;&lt;pub-dates&gt;&lt;date&gt;12/24&lt;/date&gt;&lt;/pub-dates&gt;&lt;/dates&gt;&lt;urls&gt;&lt;/urls&gt;&lt;electronic-resource-num&gt;10.5923/j.computer.20231301.02&lt;/electronic-resource-num&gt;&lt;/record&gt;&lt;/Cite&gt;&lt;/EndNote&gt;</w:instrText>
      </w:r>
      <w:r w:rsidR="00151816" w:rsidRPr="006C5559">
        <w:fldChar w:fldCharType="separate"/>
      </w:r>
      <w:r w:rsidR="00151816" w:rsidRPr="006C5559">
        <w:t>(Shaik, 2023)</w:t>
      </w:r>
      <w:r w:rsidR="00151816" w:rsidRPr="006C5559">
        <w:fldChar w:fldCharType="end"/>
      </w:r>
      <w:r w:rsidRPr="006C5559">
        <w:t>.</w:t>
      </w:r>
    </w:p>
    <w:p w14:paraId="05121E63" w14:textId="29238535" w:rsidR="00A2326A" w:rsidRPr="006C5559" w:rsidRDefault="00A2326A" w:rsidP="00CA2B2E">
      <w:pPr>
        <w:pStyle w:val="NormalWeb"/>
        <w:jc w:val="both"/>
      </w:pPr>
      <w:r w:rsidRPr="006C5559">
        <w:t xml:space="preserve">The process begins with operational data received from </w:t>
      </w:r>
      <w:proofErr w:type="spellStart"/>
      <w:r w:rsidR="00B15C84">
        <w:t>IIoT</w:t>
      </w:r>
      <w:proofErr w:type="spellEnd"/>
      <w:r w:rsidRPr="006C5559">
        <w:t xml:space="preserve"> sensors being sent and collected into a Unified Data Hub. This centralized system standardizes into a plant-wise dataset, which is then transmitted to the Digital Twin simulation engine, which models equipment degradation and estimates component-level risk based on current and historical data. If thresholds are breached, the engine outputs structured, SAP-compatible maintenance alerts and insights.</w:t>
      </w:r>
    </w:p>
    <w:p w14:paraId="232480D3" w14:textId="4F69C8AC" w:rsidR="00A2326A" w:rsidRPr="006C5559" w:rsidRDefault="00A2326A" w:rsidP="00CA2B2E">
      <w:pPr>
        <w:pStyle w:val="NormalWeb"/>
        <w:jc w:val="both"/>
      </w:pPr>
      <w:r w:rsidRPr="006C5559">
        <w:t>These insights are passed to SAP Plant Maintenance (PM), which automatically generates a work order. SAP Materials Management (MM) simultaneously checks the inventory status of required spare parts</w:t>
      </w:r>
      <w:r w:rsidR="005F7F7C" w:rsidRPr="006C5559">
        <w:t xml:space="preserve"> </w:t>
      </w:r>
      <w:r w:rsidR="00934DFC" w:rsidRPr="006C5559">
        <w:fldChar w:fldCharType="begin"/>
      </w:r>
      <w:r w:rsidR="00934DFC" w:rsidRPr="006C5559">
        <w:instrText xml:space="preserve"> ADDIN EN.CITE &lt;EndNote&gt;&lt;Cite&gt;&lt;Author&gt;Crespo Márquez&lt;/Author&gt;&lt;Year&gt;2022&lt;/Year&gt;&lt;RecNum&gt;9&lt;/RecNum&gt;&lt;DisplayText&gt;(Crespo Márquez, 2022)&lt;/DisplayText&gt;&lt;record&gt;&lt;rec-number&gt;9&lt;/rec-number&gt;&lt;foreign-keys&gt;&lt;key app="EN" db-id="9fvtddz9n0v9t0efsx4p0tzor2px2aedravf" timestamp="1749224392"&gt;9&lt;/key&gt;&lt;/foreign-keys&gt;&lt;ref-type name="Book"&gt;6&lt;/ref-type&gt;&lt;contributors&gt;&lt;authors&gt;&lt;author&gt;Crespo Márquez, Adolfo&lt;/author&gt;&lt;/authors&gt;&lt;/contributors&gt;&lt;titles&gt;&lt;title&gt;Digital Maintenance Management : Guiding Digital Transformation in Maintenance&lt;/title&gt;&lt;secondary-title&gt;Springer Series in Reliability Engineering&lt;/secondary-title&gt;&lt;/titles&gt;&lt;edition&gt;1st 2022.&lt;/edition&gt;&lt;keywords&gt;&lt;keyword&gt;Cooperating objects (Computer systems)&lt;/keyword&gt;&lt;keyword&gt;Industrial engineering&lt;/keyword&gt;&lt;keyword&gt;Production engineering&lt;/keyword&gt;&lt;keyword&gt;Industrial Management&lt;/keyword&gt;&lt;keyword&gt;Cyber-Physical Systems&lt;/keyword&gt;&lt;keyword&gt;Industrial and Production Engineering&lt;/keyword&gt;&lt;/keywords&gt;&lt;dates&gt;&lt;year&gt;2022&lt;/year&gt;&lt;/dates&gt;&lt;pub-location&gt;Cham&lt;/pub-location&gt;&lt;publisher&gt;Springer International Publishing&lt;/publisher&gt;&lt;isbn&gt;9783030976606&lt;/isbn&gt;&lt;urls&gt;&lt;/urls&gt;&lt;electronic-resource-num&gt;10.1007/978-3-030-97660-6&lt;/electronic-resource-num&gt;&lt;/record&gt;&lt;/Cite&gt;&lt;/EndNote&gt;</w:instrText>
      </w:r>
      <w:r w:rsidR="00934DFC" w:rsidRPr="006C5559">
        <w:fldChar w:fldCharType="separate"/>
      </w:r>
      <w:r w:rsidR="00934DFC" w:rsidRPr="006C5559">
        <w:t>(Crespo Márquez, 2022)</w:t>
      </w:r>
      <w:r w:rsidR="00934DFC" w:rsidRPr="006C5559">
        <w:fldChar w:fldCharType="end"/>
      </w:r>
      <w:r w:rsidRPr="006C5559">
        <w:t>. The Maintenance Coordinator reviews the auto-generated work order and dispatches it through SAP Fiori to a Field Technician’s mobile device for the actual maintenance task to be executed. This design enables FutureEnergy to operationalize predictive maintenance on a daily basis, breaking free from the inefficiencies of static planning and manual triage</w:t>
      </w:r>
      <w:r w:rsidR="008E12CE" w:rsidRPr="006C5559">
        <w:t xml:space="preserve"> </w:t>
      </w:r>
      <w:r w:rsidR="004600A1" w:rsidRPr="006C5559">
        <w:fldChar w:fldCharType="begin"/>
      </w:r>
      <w:r w:rsidR="004600A1" w:rsidRPr="006C5559">
        <w:instrText xml:space="preserve"> ADDIN EN.CITE &lt;EndNote&gt;&lt;Cite&gt;&lt;Author&gt;Toulan&lt;/Author&gt;&lt;RecNum&gt;10&lt;/RecNum&gt;&lt;DisplayText&gt;(Toulan et al.)&lt;/DisplayText&gt;&lt;record&gt;&lt;rec-number&gt;10&lt;/rec-number&gt;&lt;foreign-keys&gt;&lt;key app="EN" db-id="9fvtddz9n0v9t0efsx4p0tzor2px2aedravf" timestamp="1749225537"&gt;10&lt;/key&gt;&lt;/foreign-keys&gt;&lt;ref-type name="Conference Proceedings"&gt;10&lt;/ref-type&gt;&lt;contributors&gt;&lt;authors&gt;&lt;author&gt;Toulan, Mohamed&lt;/author&gt;&lt;author&gt;Nafeh, Abdelnasser&lt;/author&gt;&lt;author&gt;Arafa, Shawky&lt;/author&gt;&lt;/authors&gt;&lt;/contributors&gt;&lt;titles&gt;&lt;title&gt;Improvement of Induction Motors Reliability in Fertilizers Plants Using IOT and Enterprise Resource Planning&lt;/title&gt;&lt;/titles&gt;&lt;pages&gt;487-492&lt;/pages&gt;&lt;keywords&gt;&lt;keyword&gt;Costs&lt;/keyword&gt;&lt;keyword&gt;Electric motors, Induction&lt;/keyword&gt;&lt;keyword&gt;Enterprise resource planning&lt;/keyword&gt;&lt;keyword&gt;Maintenance&lt;/keyword&gt;&lt;keyword&gt;Sap&lt;/keyword&gt;&lt;keyword&gt;Temperature measurements&lt;/keyword&gt;&lt;/keywords&gt;&lt;dates&gt;&lt;pub-dates&gt;&lt;date&gt;2024&lt;/date&gt;&lt;/pub-dates&gt;&lt;/dates&gt;&lt;publisher&gt;IEEE&lt;/publisher&gt;&lt;isbn&gt;9798350351408&lt;/isbn&gt;&lt;urls&gt;&lt;/urls&gt;&lt;electronic-resource-num&gt;10.1109/ITC-Egypt61547.2024.10620579&lt;/electronic-resource-num&gt;&lt;/record&gt;&lt;/Cite&gt;&lt;/EndNote&gt;</w:instrText>
      </w:r>
      <w:r w:rsidR="004600A1" w:rsidRPr="006C5559">
        <w:fldChar w:fldCharType="separate"/>
      </w:r>
      <w:r w:rsidR="004600A1" w:rsidRPr="006C5559">
        <w:t>(Toulan et al.)</w:t>
      </w:r>
      <w:r w:rsidR="004600A1" w:rsidRPr="006C5559">
        <w:fldChar w:fldCharType="end"/>
      </w:r>
      <w:r w:rsidR="004600A1" w:rsidRPr="006C5559">
        <w:t>.</w:t>
      </w:r>
    </w:p>
    <w:p w14:paraId="47F250D9" w14:textId="6AD835A3" w:rsidR="00CB68D1" w:rsidRPr="006C5559" w:rsidRDefault="00C6358C" w:rsidP="00CB68D1">
      <w:pPr>
        <w:pStyle w:val="Heading1"/>
      </w:pPr>
      <w:bookmarkStart w:id="23" w:name="_Toc205819964"/>
      <w:r>
        <w:t xml:space="preserve">7.0 </w:t>
      </w:r>
      <w:r w:rsidR="00CB68D1" w:rsidRPr="006C5559">
        <w:t>SAP</w:t>
      </w:r>
      <w:r w:rsidR="004049CC" w:rsidRPr="006C5559">
        <w:t xml:space="preserve"> S/4HANA</w:t>
      </w:r>
      <w:r w:rsidR="00CB68D1" w:rsidRPr="006C5559">
        <w:t xml:space="preserve"> Modules</w:t>
      </w:r>
      <w:bookmarkEnd w:id="23"/>
      <w:r w:rsidR="00CB68D1" w:rsidRPr="006C5559">
        <w:t xml:space="preserve"> </w:t>
      </w:r>
    </w:p>
    <w:p w14:paraId="36148274" w14:textId="050D87FB" w:rsidR="00CB68D1" w:rsidRPr="006C5559" w:rsidRDefault="00CB68D1" w:rsidP="00CA2B2E">
      <w:pPr>
        <w:pStyle w:val="NormalWeb"/>
        <w:jc w:val="both"/>
      </w:pPr>
      <w:r w:rsidRPr="006C5559">
        <w:t>The re-engineered predictive maintenance framework relies on several key SAP modules and integrated system components to orchestrate the end-to-end process</w:t>
      </w:r>
      <w:r w:rsidR="00E1157D" w:rsidRPr="006C5559">
        <w:t>. The various SAP modules being used for this process are</w:t>
      </w:r>
      <w:r w:rsidR="006B44D0" w:rsidRPr="006C5559">
        <w:t>:</w:t>
      </w:r>
    </w:p>
    <w:p w14:paraId="4BDD6C04" w14:textId="03EA4DFD" w:rsidR="00CB68D1" w:rsidRPr="006C5559" w:rsidRDefault="00C6358C" w:rsidP="008A4876">
      <w:pPr>
        <w:pStyle w:val="Heading2"/>
      </w:pPr>
      <w:bookmarkStart w:id="24" w:name="_Toc205819965"/>
      <w:r>
        <w:t xml:space="preserve">7.1 </w:t>
      </w:r>
      <w:r w:rsidR="00CB68D1" w:rsidRPr="006C5559">
        <w:t>SAP Plant Maintenance (PM)</w:t>
      </w:r>
      <w:bookmarkEnd w:id="24"/>
    </w:p>
    <w:p w14:paraId="7BE1F273" w14:textId="4EBEA1D9" w:rsidR="77E7F802" w:rsidRDefault="00CB68D1" w:rsidP="00CA2B2E">
      <w:pPr>
        <w:pStyle w:val="NormalWeb"/>
        <w:jc w:val="both"/>
      </w:pPr>
      <w:r w:rsidRPr="006C5559">
        <w:lastRenderedPageBreak/>
        <w:t>The PM module is the primary engine for creating, managing, and closing maintenance work orders. When the Digital Twin engine identifies a prospective maintenance or high-risk condition, it generates a maintenance alert with structured maintenance insights that include data like equipment ID, fault type, urgency, etc</w:t>
      </w:r>
      <w:r w:rsidR="00453993" w:rsidRPr="006C5559">
        <w:t xml:space="preserve"> </w:t>
      </w:r>
      <w:r w:rsidR="008B461E" w:rsidRPr="006C5559">
        <w:fldChar w:fldCharType="begin"/>
      </w:r>
      <w:r w:rsidR="008B461E" w:rsidRPr="006C5559">
        <w:instrText xml:space="preserve"> ADDIN EN.CITE &lt;EndNote&gt;&lt;Cite&gt;&lt;Author&gt;Wu&lt;/Author&gt;&lt;Year&gt;2025&lt;/Year&gt;&lt;RecNum&gt;12&lt;/RecNum&gt;&lt;DisplayText&gt;(Wu et al., 2025)&lt;/DisplayText&gt;&lt;record&gt;&lt;rec-number&gt;12&lt;/rec-number&gt;&lt;foreign-keys&gt;&lt;key app="EN" db-id="9fvtddz9n0v9t0efsx4p0tzor2px2aedravf" timestamp="1749226860"&gt;12&lt;/key&gt;&lt;/foreign-keys&gt;&lt;ref-type name="Journal Article"&gt;17&lt;/ref-type&gt;&lt;contributors&gt;&lt;authors&gt;&lt;author&gt;Wu, Di&lt;/author&gt;&lt;author&gt;Zheng, Ao&lt;/author&gt;&lt;author&gt;Yu, Wenshuai&lt;/author&gt;&lt;author&gt;Cao, Hongbin&lt;/author&gt;&lt;author&gt;Ling, Qiuyuan&lt;/author&gt;&lt;author&gt;Liu, Jiawen&lt;/author&gt;&lt;author&gt;Zhou, Dandan&lt;/author&gt;&lt;/authors&gt;&lt;/contributors&gt;&lt;titles&gt;&lt;title&gt;Digital Twin Technology in Transportation Infrastructure: A Comprehensive Survey of Current Applications, Challenges, and Future Directions&lt;/title&gt;&lt;secondary-title&gt;Applied sciences&lt;/secondary-title&gt;&lt;/titles&gt;&lt;periodical&gt;&lt;full-title&gt;Applied sciences&lt;/full-title&gt;&lt;/periodical&gt;&lt;pages&gt;1911&lt;/pages&gt;&lt;volume&gt;15&lt;/volume&gt;&lt;number&gt;4&lt;/number&gt;&lt;keywords&gt;&lt;keyword&gt;Bridges&lt;/keyword&gt;&lt;keyword&gt;Chemistry&lt;/keyword&gt;&lt;keyword&gt;City planning&lt;/keyword&gt;&lt;keyword&gt;Data Analysis&lt;/keyword&gt;&lt;keyword&gt;Engineering&lt;/keyword&gt;&lt;keyword&gt;Infrastructure (Economics)&lt;/keyword&gt;&lt;keyword&gt;Machine learning&lt;/keyword&gt;&lt;keyword&gt;Materials science&lt;/keyword&gt;&lt;keyword&gt;Physical sciences&lt;/keyword&gt;&lt;keyword&gt;Physics&lt;/keyword&gt;&lt;keyword&gt;Research&lt;/keyword&gt;&lt;keyword&gt;Safety Management&lt;/keyword&gt;&lt;keyword&gt;Surveys&lt;/keyword&gt;&lt;keyword&gt;Sustainable development&lt;/keyword&gt;&lt;keyword&gt;Technology&lt;/keyword&gt;&lt;keyword&gt;Traffic congestion&lt;/keyword&gt;&lt;keyword&gt;Transportation&lt;/keyword&gt;&lt;keyword&gt;Transportation and state&lt;/keyword&gt;&lt;keyword&gt;Tunnels&lt;/keyword&gt;&lt;/keywords&gt;&lt;dates&gt;&lt;year&gt;2025&lt;/year&gt;&lt;/dates&gt;&lt;pub-location&gt;BASEL&lt;/pub-location&gt;&lt;publisher&gt;Mdpi&lt;/publisher&gt;&lt;isbn&gt;2076-3417&lt;/isbn&gt;&lt;urls&gt;&lt;/urls&gt;&lt;electronic-resource-num&gt;10.3390/app15041911&lt;/electronic-resource-num&gt;&lt;/record&gt;&lt;/Cite&gt;&lt;/EndNote&gt;</w:instrText>
      </w:r>
      <w:r w:rsidR="008B461E" w:rsidRPr="006C5559">
        <w:fldChar w:fldCharType="separate"/>
      </w:r>
      <w:r w:rsidR="008B461E" w:rsidRPr="006C5559">
        <w:t>(Wu et al., 2025)</w:t>
      </w:r>
      <w:r w:rsidR="008B461E" w:rsidRPr="006C5559">
        <w:fldChar w:fldCharType="end"/>
      </w:r>
      <w:r w:rsidRPr="006C5559">
        <w:t>. These insights are directly formatted for SAP PM, enabling the creation of maintenance schedules and work orders.</w:t>
      </w:r>
      <w:r w:rsidR="008A640C" w:rsidRPr="006C5559">
        <w:t xml:space="preserve"> </w:t>
      </w:r>
      <w:r w:rsidRPr="006C5559">
        <w:t>PM also maintains historical records of each asset, including repair history, inspection logs, and task outcomes. This data helps improve future simulations and supports compliance reporting.</w:t>
      </w:r>
    </w:p>
    <w:p w14:paraId="20E7F689" w14:textId="546FB8FB" w:rsidR="00CB68D1" w:rsidRPr="006C5559" w:rsidRDefault="00C6358C" w:rsidP="008A4876">
      <w:pPr>
        <w:pStyle w:val="Heading2"/>
      </w:pPr>
      <w:bookmarkStart w:id="25" w:name="_Toc205819966"/>
      <w:r>
        <w:t xml:space="preserve">7.2 </w:t>
      </w:r>
      <w:r w:rsidR="00CB68D1" w:rsidRPr="006C5559">
        <w:t>SAP Materials Management (MM)</w:t>
      </w:r>
      <w:bookmarkEnd w:id="25"/>
    </w:p>
    <w:p w14:paraId="0A7FBFD3" w14:textId="722B7346" w:rsidR="00CB68D1" w:rsidRPr="006C5559" w:rsidRDefault="00CB68D1" w:rsidP="00CA2B2E">
      <w:pPr>
        <w:pStyle w:val="NormalWeb"/>
        <w:jc w:val="both"/>
      </w:pPr>
      <w:r w:rsidRPr="006C5559">
        <w:t>Once a work order is generated and it requires spare parts, MM performs an automatic check for spare part availability based on the bill of materials (BOM) linked to the affected asset. If parts are available, they are reserved; if not, a purchase requisition is triggered. This ensures maintenance tasks are not delayed by material shortages</w:t>
      </w:r>
      <w:r w:rsidR="000649A8" w:rsidRPr="006C5559">
        <w:t xml:space="preserve"> </w:t>
      </w:r>
      <w:r w:rsidR="001921D7" w:rsidRPr="006C5559">
        <w:fldChar w:fldCharType="begin"/>
      </w:r>
      <w:r w:rsidR="001921D7" w:rsidRPr="006C5559">
        <w:instrText xml:space="preserve"> ADDIN EN.CITE &lt;EndNote&gt;&lt;Cite&gt;&lt;Author&gt;Chaves&lt;/Author&gt;&lt;Year&gt;2023&lt;/Year&gt;&lt;RecNum&gt;13&lt;/RecNum&gt;&lt;DisplayText&gt;(Chaves et al., 2023)&lt;/DisplayText&gt;&lt;record&gt;&lt;rec-number&gt;13&lt;/rec-number&gt;&lt;foreign-keys&gt;&lt;key app="EN" db-id="9fvtddz9n0v9t0efsx4p0tzor2px2aedravf" timestamp="1749227506"&gt;13&lt;/key&gt;&lt;/foreign-keys&gt;&lt;ref-type name="Book Section"&gt;5&lt;/ref-type&gt;&lt;contributors&gt;&lt;authors&gt;&lt;author&gt;Chaves, Joceir&lt;/author&gt;&lt;author&gt;Loures, Eduardo F. R.&lt;/author&gt;&lt;author&gt;Santos, Eduardo A. P.&lt;/author&gt;&lt;author&gt;G. Trentin, Marcelo&lt;/author&gt;&lt;author&gt;Gouvêa da Costa, Sérgio E.&lt;/author&gt;&lt;author&gt;Deschamps, Fernando&lt;/author&gt;&lt;author&gt;Pinheiro de Lima, Edson&lt;/author&gt;&lt;/authors&gt;&lt;/contributors&gt;&lt;titles&gt;&lt;title&gt;Prioritization of Spare Parts Purchase Orders Based on Asset Criticality in Manufacturing&lt;/title&gt;&lt;/titles&gt;&lt;pages&gt;400-407&lt;/pages&gt;&lt;keywords&gt;&lt;keyword&gt;Process mining&lt;/keyword&gt;&lt;keyword&gt;Spare parts&lt;/keyword&gt;&lt;/keywords&gt;&lt;dates&gt;&lt;year&gt;2023&lt;/year&gt;&lt;/dates&gt;&lt;pub-location&gt;Switzerland&lt;/pub-location&gt;&lt;publisher&gt;Springer&lt;/publisher&gt;&lt;isbn&gt;9783031361203&lt;/isbn&gt;&lt;urls&gt;&lt;/urls&gt;&lt;electronic-resource-num&gt;10.1007/9783031361210_50&lt;/electronic-resource-num&gt;&lt;/record&gt;&lt;/Cite&gt;&lt;/EndNote&gt;</w:instrText>
      </w:r>
      <w:r w:rsidR="001921D7" w:rsidRPr="006C5559">
        <w:fldChar w:fldCharType="separate"/>
      </w:r>
      <w:r w:rsidR="001921D7" w:rsidRPr="006C5559">
        <w:t>(Chaves et al., 2023)</w:t>
      </w:r>
      <w:r w:rsidR="001921D7" w:rsidRPr="006C5559">
        <w:fldChar w:fldCharType="end"/>
      </w:r>
      <w:r w:rsidRPr="006C5559">
        <w:t>. MM is also responsible for vendor management and procurement lifecycle, which will be critical when scaling predictive maintenance across multiple regions in the future. </w:t>
      </w:r>
    </w:p>
    <w:p w14:paraId="01E442BE" w14:textId="0A9D7E0A" w:rsidR="00CB68D1" w:rsidRPr="006C5559" w:rsidRDefault="00C6358C" w:rsidP="008A4876">
      <w:pPr>
        <w:pStyle w:val="Heading2"/>
      </w:pPr>
      <w:bookmarkStart w:id="26" w:name="_Toc205819967"/>
      <w:r>
        <w:t xml:space="preserve">7.3 </w:t>
      </w:r>
      <w:r w:rsidR="00CB68D1" w:rsidRPr="006C5559">
        <w:t>SAP Fiori (</w:t>
      </w:r>
      <w:r w:rsidR="00257D7A">
        <w:t>Mobile</w:t>
      </w:r>
      <w:r w:rsidR="00CB68D1" w:rsidRPr="006C5559">
        <w:t xml:space="preserve"> Interface)</w:t>
      </w:r>
      <w:bookmarkEnd w:id="26"/>
    </w:p>
    <w:p w14:paraId="2CE11378" w14:textId="77777777" w:rsidR="00CB68D1" w:rsidRPr="006C5559" w:rsidRDefault="00CB68D1" w:rsidP="00CA2B2E">
      <w:pPr>
        <w:pStyle w:val="NormalWeb"/>
        <w:jc w:val="both"/>
      </w:pPr>
      <w:r w:rsidRPr="006C5559">
        <w:t>Fiori provides a mobile/tablet optimized user interface for coordinators and technicians in the field. Assigned tasks are sent to the technician’s device, complete with asset location, repair instructions, safety protocols, and an option to submit post-maintenance notes and evidence like photos, test results, etc, which will be used to create a final completion log and reference to close the work order. </w:t>
      </w:r>
    </w:p>
    <w:p w14:paraId="3D5DD5B9" w14:textId="77777777" w:rsidR="0055590B" w:rsidRPr="006C5559" w:rsidRDefault="0055590B" w:rsidP="00E472EF">
      <w:pPr>
        <w:rPr>
          <w:lang w:eastAsia="en-AU"/>
        </w:rPr>
      </w:pPr>
    </w:p>
    <w:p w14:paraId="50C0E080" w14:textId="31A88142" w:rsidR="0055590B" w:rsidRPr="006C5559" w:rsidRDefault="00C6358C" w:rsidP="75842CFD">
      <w:pPr>
        <w:pStyle w:val="Heading1"/>
      </w:pPr>
      <w:bookmarkStart w:id="27" w:name="_Ref200161788"/>
      <w:bookmarkStart w:id="28" w:name="_Toc205819968"/>
      <w:r>
        <w:t xml:space="preserve">8.0 </w:t>
      </w:r>
      <w:r w:rsidR="3FE7B09E" w:rsidRPr="006C5559">
        <w:t xml:space="preserve">Pools, Lanes, and Responsibilities </w:t>
      </w:r>
      <w:r w:rsidR="00257D7A">
        <w:t xml:space="preserve">- </w:t>
      </w:r>
      <w:r w:rsidR="3FE7B09E" w:rsidRPr="006C5559">
        <w:t>System Architecture</w:t>
      </w:r>
      <w:bookmarkEnd w:id="27"/>
      <w:bookmarkEnd w:id="28"/>
    </w:p>
    <w:p w14:paraId="2E13B17D" w14:textId="2C1A8338" w:rsidR="0055590B" w:rsidRPr="006C5559" w:rsidRDefault="3FE7B09E" w:rsidP="00CA2B2E">
      <w:pPr>
        <w:jc w:val="both"/>
      </w:pPr>
      <w:r w:rsidRPr="006C5559">
        <w:t xml:space="preserve">The TO-BE BPMN diagram of FutureEnergy’s predictive maintenance process is logically structured across three key </w:t>
      </w:r>
      <w:r w:rsidRPr="006C5559">
        <w:rPr>
          <w:b/>
        </w:rPr>
        <w:t>pools</w:t>
      </w:r>
      <w:r w:rsidRPr="006C5559">
        <w:t xml:space="preserve">, each representing a different dimension of the business process—digital systems, ERP execution, and human operations. Each </w:t>
      </w:r>
      <w:r w:rsidRPr="006C5559">
        <w:rPr>
          <w:b/>
        </w:rPr>
        <w:t>lane</w:t>
      </w:r>
      <w:r w:rsidRPr="006C5559">
        <w:t xml:space="preserve"> within these pools defines a specialized role or module, ensuring clear segregation of responsibility and enabling scalable integration</w:t>
      </w:r>
      <w:r w:rsidR="00EF6C2F" w:rsidRPr="006C5559">
        <w:t xml:space="preserve"> </w:t>
      </w:r>
      <w:r w:rsidR="00347C8D" w:rsidRPr="006C5559">
        <w:fldChar w:fldCharType="begin"/>
      </w:r>
      <w:r w:rsidR="00347C8D" w:rsidRPr="006C5559">
        <w:instrText xml:space="preserve"> ADDIN EN.CITE &lt;EndNote&gt;&lt;Cite&gt;&lt;Author&gt;Skouti&lt;/Author&gt;&lt;Year&gt;2024&lt;/Year&gt;&lt;RecNum&gt;15&lt;/RecNum&gt;&lt;DisplayText&gt;(Skouti et al., 2024)&lt;/DisplayText&gt;&lt;record&gt;&lt;rec-number&gt;15&lt;/rec-number&gt;&lt;foreign-keys&gt;&lt;key app="EN" db-id="9fvtddz9n0v9t0efsx4p0tzor2px2aedravf" timestamp="1749228790"&gt;15&lt;/key&gt;&lt;/foreign-keys&gt;&lt;ref-type name="Journal Article"&gt;17&lt;/ref-type&gt;&lt;contributors&gt;&lt;authors&gt;&lt;author&gt;Skouti, Tarek&lt;/author&gt;&lt;author&gt;Seiger, Ronny&lt;/author&gt;&lt;author&gt;Furrer, Frank J.&lt;/author&gt;&lt;author&gt;Strahringer, Susanne&lt;/author&gt;&lt;/authors&gt;&lt;/contributors&gt;&lt;titles&gt;&lt;title&gt;RBPMN: the value of roles for business process modeling&lt;/title&gt;&lt;secondary-title&gt;Software and systems modeling&lt;/secondary-title&gt;&lt;/titles&gt;&lt;periodical&gt;&lt;full-title&gt;Software and systems modeling&lt;/full-title&gt;&lt;/periodical&gt;&lt;pages&gt;1375-1406&lt;/pages&gt;&lt;volume&gt;23&lt;/volume&gt;&lt;number&gt;6&lt;/number&gt;&lt;keywords&gt;&lt;keyword&gt;Cameras&lt;/keyword&gt;&lt;keyword&gt;Computer science&lt;/keyword&gt;&lt;keyword&gt;Computer software&lt;/keyword&gt;&lt;keyword&gt;Context&lt;/keyword&gt;&lt;keyword&gt;Modeling&lt;/keyword&gt;&lt;keyword&gt;Semantics&lt;/keyword&gt;&lt;keyword&gt;Software engineering&lt;/keyword&gt;&lt;keyword&gt;Technology&lt;/keyword&gt;&lt;keyword&gt;Translators&lt;/keyword&gt;&lt;/keywords&gt;&lt;dates&gt;&lt;year&gt;2024&lt;/year&gt;&lt;/dates&gt;&lt;pub-location&gt;Berlin/Heidelberg&lt;/pub-location&gt;&lt;publisher&gt;Springer Berlin Heidelberg&lt;/publisher&gt;&lt;isbn&gt;1619-1366&lt;/isbn&gt;&lt;urls&gt;&lt;/urls&gt;&lt;electronic-resource-num&gt;10.1007/s10270-024-01202-z&lt;/electronic-resource-num&gt;&lt;/record&gt;&lt;/Cite&gt;&lt;/EndNote&gt;</w:instrText>
      </w:r>
      <w:r w:rsidR="00347C8D" w:rsidRPr="006C5559">
        <w:fldChar w:fldCharType="separate"/>
      </w:r>
      <w:r w:rsidR="00347C8D" w:rsidRPr="006C5559">
        <w:t>(Skouti et al., 2024)</w:t>
      </w:r>
      <w:r w:rsidR="00347C8D" w:rsidRPr="006C5559">
        <w:fldChar w:fldCharType="end"/>
      </w:r>
      <w:r w:rsidRPr="006C5559">
        <w:t>. Below is the refined system architecture based strictly on the submitted BPMN model.</w:t>
      </w:r>
    </w:p>
    <w:p w14:paraId="7D150DE4" w14:textId="77777777" w:rsidR="0024456B" w:rsidRDefault="0024456B" w:rsidP="00E472EF"/>
    <w:p w14:paraId="6B1B0209" w14:textId="77777777" w:rsidR="0024456B" w:rsidRPr="006C5559" w:rsidRDefault="0024456B" w:rsidP="00E472EF"/>
    <w:p w14:paraId="7C28B460" w14:textId="15AF45B4" w:rsidR="0055590B" w:rsidRPr="006C5559" w:rsidRDefault="00C6358C" w:rsidP="008A4876">
      <w:pPr>
        <w:pStyle w:val="Heading2"/>
      </w:pPr>
      <w:bookmarkStart w:id="29" w:name="_Toc205819969"/>
      <w:r>
        <w:t xml:space="preserve">8.1 </w:t>
      </w:r>
      <w:r w:rsidR="3FE7B09E" w:rsidRPr="006C5559">
        <w:t xml:space="preserve">Pool 1: </w:t>
      </w:r>
      <w:r w:rsidR="00941DB7" w:rsidRPr="006C5559">
        <w:t>Data Collection System</w:t>
      </w:r>
      <w:bookmarkEnd w:id="29"/>
    </w:p>
    <w:p w14:paraId="7CBBA085" w14:textId="68FE3C19" w:rsidR="0006462F" w:rsidRPr="006C5559" w:rsidRDefault="007A6BFE" w:rsidP="00CA2B2E">
      <w:pPr>
        <w:jc w:val="both"/>
      </w:pPr>
      <w:r w:rsidRPr="006C5559">
        <w:lastRenderedPageBreak/>
        <w:t xml:space="preserve">This pool captures and articulates </w:t>
      </w:r>
      <w:r w:rsidR="004E1095" w:rsidRPr="006C5559">
        <w:t xml:space="preserve">the collection, preparing </w:t>
      </w:r>
      <w:r w:rsidR="00115012" w:rsidRPr="006C5559">
        <w:t xml:space="preserve">and normalisation </w:t>
      </w:r>
      <w:r w:rsidR="00EA23BE" w:rsidRPr="006C5559">
        <w:t>of data to be sent to the Digital Twin Engine for simulation. The dat</w:t>
      </w:r>
      <w:r w:rsidR="00792B3B" w:rsidRPr="006C5559">
        <w:t xml:space="preserve">a collection is done from all the different plants from various touch points such as sensors and </w:t>
      </w:r>
      <w:r w:rsidR="00EE3358" w:rsidRPr="006C5559">
        <w:t xml:space="preserve">previous historical data. </w:t>
      </w:r>
    </w:p>
    <w:p w14:paraId="7F33E7ED" w14:textId="66BC2A77" w:rsidR="008546B9" w:rsidRPr="006C5559" w:rsidRDefault="008546B9" w:rsidP="00CA2B2E">
      <w:pPr>
        <w:jc w:val="both"/>
      </w:pPr>
      <w:r w:rsidRPr="006C5559">
        <w:t xml:space="preserve">The Data Collection System Pool has the following lanes: - </w:t>
      </w:r>
    </w:p>
    <w:p w14:paraId="3AD881E7" w14:textId="4B50E65D" w:rsidR="008546B9" w:rsidRPr="006C5559" w:rsidRDefault="008546B9" w:rsidP="00CA2B2E">
      <w:pPr>
        <w:pStyle w:val="ListParagraph"/>
        <w:numPr>
          <w:ilvl w:val="0"/>
          <w:numId w:val="7"/>
        </w:numPr>
        <w:jc w:val="both"/>
      </w:pPr>
      <w:r w:rsidRPr="006C5559">
        <w:rPr>
          <w:b/>
        </w:rPr>
        <w:t>Unified Data Hub</w:t>
      </w:r>
      <w:r w:rsidRPr="006C5559">
        <w:t xml:space="preserve"> – The lane where all the collection and orchestration of the data happens</w:t>
      </w:r>
      <w:r w:rsidR="009B6BE8" w:rsidRPr="006C5559">
        <w:t xml:space="preserve"> from various plants</w:t>
      </w:r>
      <w:r w:rsidR="007464D5" w:rsidRPr="006C5559">
        <w:t xml:space="preserve">. After all the collection a unified digital </w:t>
      </w:r>
      <w:r w:rsidR="00A42FEC" w:rsidRPr="006C5559">
        <w:t>repository</w:t>
      </w:r>
      <w:r w:rsidR="007464D5" w:rsidRPr="006C5559">
        <w:t xml:space="preserve"> is made</w:t>
      </w:r>
      <w:r w:rsidR="00A42FEC" w:rsidRPr="006C5559">
        <w:t xml:space="preserve"> which acts as the source for the Digital Twin Engine to run simulation.</w:t>
      </w:r>
    </w:p>
    <w:p w14:paraId="6065547A" w14:textId="46BC8C26" w:rsidR="00AD6F64" w:rsidRPr="006C5559" w:rsidRDefault="00AD6F64" w:rsidP="00CA2B2E">
      <w:pPr>
        <w:pStyle w:val="ListParagraph"/>
        <w:numPr>
          <w:ilvl w:val="0"/>
          <w:numId w:val="7"/>
        </w:numPr>
        <w:jc w:val="both"/>
      </w:pPr>
      <w:r w:rsidRPr="006C5559">
        <w:rPr>
          <w:b/>
        </w:rPr>
        <w:t xml:space="preserve">Wind and Solar Plant </w:t>
      </w:r>
      <w:r w:rsidR="00F94C98" w:rsidRPr="006C5559">
        <w:t>–</w:t>
      </w:r>
      <w:r w:rsidRPr="006C5559">
        <w:t xml:space="preserve"> </w:t>
      </w:r>
      <w:r w:rsidR="00F94C98" w:rsidRPr="006C5559">
        <w:t>The Wind and Solar plants</w:t>
      </w:r>
      <w:r w:rsidR="00042E03" w:rsidRPr="006C5559">
        <w:t xml:space="preserve"> will</w:t>
      </w:r>
      <w:r w:rsidR="00F94C98" w:rsidRPr="006C5559">
        <w:t xml:space="preserve"> gather data from </w:t>
      </w:r>
      <w:proofErr w:type="spellStart"/>
      <w:r w:rsidR="00B15C84">
        <w:t>IIoT</w:t>
      </w:r>
      <w:proofErr w:type="spellEnd"/>
      <w:r w:rsidR="00042E03" w:rsidRPr="006C5559">
        <w:t xml:space="preserve"> sensors</w:t>
      </w:r>
      <w:r w:rsidR="00774093" w:rsidRPr="006C5559">
        <w:t xml:space="preserve"> </w:t>
      </w:r>
      <w:r w:rsidR="009576E0" w:rsidRPr="006C5559">
        <w:t xml:space="preserve">installed at each asset and provide all the data to the Unified Data Hub. </w:t>
      </w:r>
    </w:p>
    <w:p w14:paraId="1C000042" w14:textId="0A191E6F" w:rsidR="009576E0" w:rsidRPr="006C5559" w:rsidRDefault="001E7442" w:rsidP="00CA2B2E">
      <w:pPr>
        <w:pStyle w:val="ListParagraph"/>
        <w:numPr>
          <w:ilvl w:val="0"/>
          <w:numId w:val="7"/>
        </w:numPr>
        <w:jc w:val="both"/>
      </w:pPr>
      <w:r w:rsidRPr="006C5559">
        <w:rPr>
          <w:b/>
        </w:rPr>
        <w:t>Gas</w:t>
      </w:r>
      <w:r w:rsidR="009576E0" w:rsidRPr="006C5559">
        <w:rPr>
          <w:b/>
        </w:rPr>
        <w:t xml:space="preserve"> Plant </w:t>
      </w:r>
      <w:r w:rsidR="003758EB" w:rsidRPr="006C5559">
        <w:t>–</w:t>
      </w:r>
      <w:r w:rsidR="009576E0" w:rsidRPr="006C5559">
        <w:t xml:space="preserve"> </w:t>
      </w:r>
      <w:r w:rsidR="003758EB" w:rsidRPr="006C5559">
        <w:t xml:space="preserve">The </w:t>
      </w:r>
      <w:r w:rsidRPr="006C5559">
        <w:t>gas</w:t>
      </w:r>
      <w:r w:rsidR="003758EB" w:rsidRPr="006C5559">
        <w:t xml:space="preserve"> pla</w:t>
      </w:r>
      <w:r w:rsidR="002A1A1F" w:rsidRPr="006C5559">
        <w:t xml:space="preserve">nt </w:t>
      </w:r>
      <w:r w:rsidR="00D035BD" w:rsidRPr="006C5559">
        <w:t xml:space="preserve">unlike the wind and solar plants does not have advanced </w:t>
      </w:r>
      <w:proofErr w:type="spellStart"/>
      <w:r w:rsidR="00B15C84">
        <w:t>IIoT</w:t>
      </w:r>
      <w:proofErr w:type="spellEnd"/>
      <w:r w:rsidR="00D035BD" w:rsidRPr="006C5559">
        <w:t xml:space="preserve"> sensors a</w:t>
      </w:r>
      <w:r w:rsidR="00305F16" w:rsidRPr="006C5559">
        <w:t>s it is not viable to spend on advancements of plants which are going out of commission soon</w:t>
      </w:r>
      <w:r w:rsidR="0035338D" w:rsidRPr="006C5559">
        <w:t xml:space="preserve">. The collection of data at the plant </w:t>
      </w:r>
      <w:r w:rsidR="00FE265A" w:rsidRPr="006C5559">
        <w:t xml:space="preserve">is partially done via sensors and </w:t>
      </w:r>
      <w:r w:rsidR="00F4770D" w:rsidRPr="006C5559">
        <w:t>partially</w:t>
      </w:r>
      <w:r w:rsidR="00FE265A" w:rsidRPr="006C5559">
        <w:t xml:space="preserve"> via historical</w:t>
      </w:r>
      <w:r w:rsidR="00AF3A44" w:rsidRPr="006C5559">
        <w:t xml:space="preserve"> data of assets maintained at the plant. </w:t>
      </w:r>
      <w:r w:rsidR="005A6EDF" w:rsidRPr="006C5559">
        <w:t xml:space="preserve">We are not inclined to </w:t>
      </w:r>
      <w:r w:rsidR="0000016E" w:rsidRPr="006C5559">
        <w:t xml:space="preserve">invest in </w:t>
      </w:r>
      <w:proofErr w:type="spellStart"/>
      <w:r w:rsidR="00B15C84">
        <w:t>IIoT</w:t>
      </w:r>
      <w:proofErr w:type="spellEnd"/>
      <w:r w:rsidR="0000016E" w:rsidRPr="006C5559">
        <w:t xml:space="preserve"> sensors as this plant will </w:t>
      </w:r>
      <w:r w:rsidR="000E33D5" w:rsidRPr="006C5559">
        <w:t xml:space="preserve">be decommissioned </w:t>
      </w:r>
      <w:proofErr w:type="gramStart"/>
      <w:r w:rsidR="000E33D5" w:rsidRPr="006C5559">
        <w:t>in the near future</w:t>
      </w:r>
      <w:proofErr w:type="gramEnd"/>
      <w:r w:rsidR="000E33D5" w:rsidRPr="006C5559">
        <w:t>.</w:t>
      </w:r>
    </w:p>
    <w:p w14:paraId="71ABAC81" w14:textId="2BE826C8" w:rsidR="00D179A2" w:rsidRPr="006C5559" w:rsidRDefault="000078B3" w:rsidP="00CA2B2E">
      <w:pPr>
        <w:pStyle w:val="ListParagraph"/>
        <w:numPr>
          <w:ilvl w:val="0"/>
          <w:numId w:val="7"/>
        </w:numPr>
        <w:jc w:val="both"/>
      </w:pPr>
      <w:r w:rsidRPr="006C5559">
        <w:rPr>
          <w:b/>
        </w:rPr>
        <w:t xml:space="preserve">Coal Plant </w:t>
      </w:r>
      <w:r w:rsidR="00DF602D" w:rsidRPr="006C5559">
        <w:t>–</w:t>
      </w:r>
      <w:r w:rsidRPr="006C5559">
        <w:t xml:space="preserve"> </w:t>
      </w:r>
      <w:r w:rsidR="00DF602D" w:rsidRPr="006C5559">
        <w:t>The coal plant unlike all the other plants</w:t>
      </w:r>
      <w:r w:rsidR="008031BC" w:rsidRPr="006C5559">
        <w:t xml:space="preserve"> </w:t>
      </w:r>
      <w:r w:rsidR="008B7ACD" w:rsidRPr="006C5559">
        <w:t>don’t have any sensors</w:t>
      </w:r>
      <w:r w:rsidR="00EF670F" w:rsidRPr="006C5559">
        <w:t xml:space="preserve"> so all the data collection relies on</w:t>
      </w:r>
      <w:r w:rsidR="00FF3116" w:rsidRPr="006C5559">
        <w:t xml:space="preserve"> historical data. We again are not inclined to invest in </w:t>
      </w:r>
      <w:proofErr w:type="spellStart"/>
      <w:r w:rsidR="00B15C84">
        <w:t>IIoT</w:t>
      </w:r>
      <w:proofErr w:type="spellEnd"/>
      <w:r w:rsidR="005A6EDF" w:rsidRPr="006C5559">
        <w:t xml:space="preserve"> sensors at this plant because it is supposed to be decommissioned. </w:t>
      </w:r>
    </w:p>
    <w:p w14:paraId="3BC544ED" w14:textId="6666124C" w:rsidR="000E33D5" w:rsidRPr="006C5559" w:rsidRDefault="00C6358C" w:rsidP="008A4876">
      <w:pPr>
        <w:pStyle w:val="Heading2"/>
      </w:pPr>
      <w:bookmarkStart w:id="30" w:name="_Toc205819970"/>
      <w:r>
        <w:t xml:space="preserve">8.2 </w:t>
      </w:r>
      <w:r w:rsidR="000E33D5" w:rsidRPr="006C5559">
        <w:t>Pool 2 : Digital Twin Engine</w:t>
      </w:r>
      <w:bookmarkEnd w:id="30"/>
    </w:p>
    <w:p w14:paraId="51F2F5B7" w14:textId="2B4171C6" w:rsidR="0084046B" w:rsidRPr="006C5559" w:rsidRDefault="0084046B" w:rsidP="00CA2B2E">
      <w:pPr>
        <w:jc w:val="both"/>
      </w:pPr>
      <w:r w:rsidRPr="006C5559">
        <w:t xml:space="preserve">The Digital Twin Engine </w:t>
      </w:r>
      <w:r w:rsidR="004C2EDD" w:rsidRPr="006C5559">
        <w:t xml:space="preserve">is a separate </w:t>
      </w:r>
      <w:r w:rsidR="00AD28E2" w:rsidRPr="006C5559">
        <w:t xml:space="preserve">pool in the re-engineered process that will run real-time analysis of data being provided as the digital repository. The digital twin engine will create </w:t>
      </w:r>
      <w:r w:rsidR="00E2538B" w:rsidRPr="006C5559">
        <w:t>virtual scenarios of the current assets to run predictive analysis and generate insights</w:t>
      </w:r>
      <w:r w:rsidR="00D95D03" w:rsidRPr="006C5559">
        <w:t xml:space="preserve"> </w:t>
      </w:r>
      <w:r w:rsidR="005E6047" w:rsidRPr="006C5559">
        <w:fldChar w:fldCharType="begin"/>
      </w:r>
      <w:r w:rsidR="005E6047" w:rsidRPr="006C5559">
        <w:instrText xml:space="preserve"> ADDIN EN.CITE &lt;EndNote&gt;&lt;Cite&gt;&lt;Author&gt;Abd Wahab&lt;/Author&gt;&lt;Year&gt;2024&lt;/Year&gt;&lt;RecNum&gt;14&lt;/RecNum&gt;&lt;DisplayText&gt;(Abd Wahab et al., 2024)&lt;/DisplayText&gt;&lt;record&gt;&lt;rec-number&gt;14&lt;/rec-number&gt;&lt;foreign-keys&gt;&lt;key app="EN" db-id="9fvtddz9n0v9t0efsx4p0tzor2px2aedravf" timestamp="1749227713"&gt;14&lt;/key&gt;&lt;/foreign-keys&gt;&lt;ref-type name="Journal Article"&gt;17&lt;/ref-type&gt;&lt;contributors&gt;&lt;authors&gt;&lt;author&gt;Abd Wahab, Nur Haninie&lt;/author&gt;&lt;author&gt;Hasikin, Khairunnisa&lt;/author&gt;&lt;author&gt;Wee Lai, Khin&lt;/author&gt;&lt;author&gt;Xia, Kaijian&lt;/author&gt;&lt;author&gt;Bei, Lulu&lt;/author&gt;&lt;author&gt;Huang, Kai&lt;/author&gt;&lt;author&gt;Wu, Xiang&lt;/author&gt;&lt;/authors&gt;&lt;/contributors&gt;&lt;titles&gt;&lt;title&gt;Systematic review of predictive maintenance and digital twin technologies challenges, opportunities, and best practices&lt;/title&gt;&lt;secondary-title&gt;PeerJ. Computer science&lt;/secondary-title&gt;&lt;/titles&gt;&lt;periodical&gt;&lt;full-title&gt;PeerJ. Computer science&lt;/full-title&gt;&lt;/periodical&gt;&lt;pages&gt;e1943-e1943&lt;/pages&gt;&lt;volume&gt;10&lt;/volume&gt;&lt;keywords&gt;&lt;keyword&gt;Artificial intelligence&lt;/keyword&gt;&lt;keyword&gt;Computer science&lt;/keyword&gt;&lt;keyword&gt;Machine learning&lt;/keyword&gt;&lt;keyword&gt;Technology&lt;/keyword&gt;&lt;keyword&gt;Twins&lt;/keyword&gt;&lt;/keywords&gt;&lt;dates&gt;&lt;year&gt;2024&lt;/year&gt;&lt;/dates&gt;&lt;pub-location&gt;LONDON&lt;/pub-location&gt;&lt;publisher&gt;Peerj Inc&lt;/publisher&gt;&lt;isbn&gt;2376-5992&lt;/isbn&gt;&lt;urls&gt;&lt;/urls&gt;&lt;electronic-resource-num&gt;10.7717/peerj-cs.1943&lt;/electronic-resource-num&gt;&lt;/record&gt;&lt;/Cite&gt;&lt;/EndNote&gt;</w:instrText>
      </w:r>
      <w:r w:rsidR="005E6047" w:rsidRPr="006C5559">
        <w:fldChar w:fldCharType="separate"/>
      </w:r>
      <w:r w:rsidR="005E6047" w:rsidRPr="006C5559">
        <w:t>(Abd Wahab et al., 2024)</w:t>
      </w:r>
      <w:r w:rsidR="005E6047" w:rsidRPr="006C5559">
        <w:fldChar w:fldCharType="end"/>
      </w:r>
      <w:r w:rsidR="00E2538B" w:rsidRPr="006C5559">
        <w:t xml:space="preserve">. </w:t>
      </w:r>
      <w:r w:rsidR="00505B65" w:rsidRPr="006C5559">
        <w:t>These insights</w:t>
      </w:r>
      <w:r w:rsidR="00E2538B" w:rsidRPr="006C5559">
        <w:t xml:space="preserve"> will also be normalised </w:t>
      </w:r>
      <w:r w:rsidR="002D2670" w:rsidRPr="006C5559">
        <w:t>for integration with SAP</w:t>
      </w:r>
      <w:r w:rsidR="00307D13" w:rsidRPr="006C5559">
        <w:t xml:space="preserve"> S</w:t>
      </w:r>
      <w:r w:rsidR="002D2670" w:rsidRPr="006C5559">
        <w:t xml:space="preserve">/4HANA. </w:t>
      </w:r>
    </w:p>
    <w:p w14:paraId="23688162" w14:textId="76CEBBD4" w:rsidR="0055590B" w:rsidRPr="006C5559" w:rsidRDefault="00C6358C" w:rsidP="008A4876">
      <w:pPr>
        <w:pStyle w:val="Heading2"/>
      </w:pPr>
      <w:bookmarkStart w:id="31" w:name="_Toc205819971"/>
      <w:r>
        <w:t xml:space="preserve">8.3 </w:t>
      </w:r>
      <w:r w:rsidR="3FE7B09E" w:rsidRPr="006C5559">
        <w:t xml:space="preserve">Pool </w:t>
      </w:r>
      <w:r w:rsidR="00303EC9" w:rsidRPr="006C5559">
        <w:t>3</w:t>
      </w:r>
      <w:r w:rsidR="3FE7B09E" w:rsidRPr="006C5559">
        <w:t>: ERP SYSTEM (SAP S/4HANA)</w:t>
      </w:r>
      <w:bookmarkEnd w:id="31"/>
    </w:p>
    <w:p w14:paraId="31F1C19E" w14:textId="6CF6ADEB" w:rsidR="00630068" w:rsidRPr="006C5559" w:rsidRDefault="3FE7B09E" w:rsidP="00CA2B2E">
      <w:pPr>
        <w:jc w:val="both"/>
      </w:pPr>
      <w:r w:rsidRPr="006C5559">
        <w:t>This pool consolidates execution-level activities and orchestrates condition-based maintenance using core SAP modules</w:t>
      </w:r>
      <w:r w:rsidR="00F63827" w:rsidRPr="006C5559">
        <w:t>. Each module has been shown as a lane to show the internal interactions of SAP modules. The following core SAP S/4HANA modules have been used</w:t>
      </w:r>
      <w:r w:rsidR="00630068" w:rsidRPr="006C5559">
        <w:t>:-</w:t>
      </w:r>
    </w:p>
    <w:p w14:paraId="3662896A" w14:textId="55FCCA04" w:rsidR="00C83F9E" w:rsidRPr="006C5559" w:rsidRDefault="00F56FA3" w:rsidP="00CA2B2E">
      <w:pPr>
        <w:pStyle w:val="ListParagraph"/>
        <w:numPr>
          <w:ilvl w:val="0"/>
          <w:numId w:val="8"/>
        </w:numPr>
        <w:jc w:val="both"/>
        <w:rPr>
          <w:b/>
        </w:rPr>
      </w:pPr>
      <w:r w:rsidRPr="006C5559">
        <w:rPr>
          <w:b/>
        </w:rPr>
        <w:t>Plant Maintenance (SAP PM</w:t>
      </w:r>
      <w:r w:rsidR="00C83F9E" w:rsidRPr="006C5559">
        <w:rPr>
          <w:b/>
        </w:rPr>
        <w:t xml:space="preserve">) – </w:t>
      </w:r>
      <w:r w:rsidR="00C83F9E" w:rsidRPr="006C5559">
        <w:t xml:space="preserve">The SAP PM module </w:t>
      </w:r>
      <w:r w:rsidR="00F437A1" w:rsidRPr="006C5559">
        <w:t>receives the maintenance alerts from the Digital Twin Engine</w:t>
      </w:r>
      <w:r w:rsidR="00D4117A" w:rsidRPr="006C5559">
        <w:t>, create and draft a schedule for asset maintenance. This module w</w:t>
      </w:r>
      <w:r w:rsidR="00A213C5" w:rsidRPr="006C5559">
        <w:t xml:space="preserve">ill facilitate the creation and closure of the work order to </w:t>
      </w:r>
      <w:r w:rsidR="008B2DF3" w:rsidRPr="006C5559">
        <w:t>document the whole maintenance lifecycle</w:t>
      </w:r>
      <w:r w:rsidR="00104AB4" w:rsidRPr="006C5559">
        <w:t xml:space="preserve"> closure.</w:t>
      </w:r>
    </w:p>
    <w:p w14:paraId="7F44DA7B" w14:textId="285FB649" w:rsidR="00F63827" w:rsidRPr="006C5559" w:rsidRDefault="00BF228B" w:rsidP="00CA2B2E">
      <w:pPr>
        <w:pStyle w:val="ListParagraph"/>
        <w:numPr>
          <w:ilvl w:val="0"/>
          <w:numId w:val="8"/>
        </w:numPr>
        <w:jc w:val="both"/>
        <w:rPr>
          <w:b/>
        </w:rPr>
      </w:pPr>
      <w:r w:rsidRPr="006C5559">
        <w:rPr>
          <w:b/>
        </w:rPr>
        <w:t xml:space="preserve">Materials Management (SAP MM) </w:t>
      </w:r>
      <w:r w:rsidR="009323F7" w:rsidRPr="006C5559">
        <w:rPr>
          <w:b/>
        </w:rPr>
        <w:t>–</w:t>
      </w:r>
      <w:r w:rsidRPr="006C5559">
        <w:rPr>
          <w:b/>
        </w:rPr>
        <w:t xml:space="preserve"> </w:t>
      </w:r>
      <w:r w:rsidR="00030FCD" w:rsidRPr="006C5559">
        <w:t xml:space="preserve">Materials Management </w:t>
      </w:r>
      <w:r w:rsidR="00456F7E" w:rsidRPr="006C5559">
        <w:t xml:space="preserve">is the SAP module that </w:t>
      </w:r>
      <w:r w:rsidR="008B5CCB" w:rsidRPr="006C5559">
        <w:t xml:space="preserve">manages the stock reservation and readiness of materials for any maintenance task. The SAP MM </w:t>
      </w:r>
      <w:r w:rsidR="005056E4" w:rsidRPr="006C5559">
        <w:t>validates the spare parts via the Bill of Materials</w:t>
      </w:r>
      <w:r w:rsidR="00151F33" w:rsidRPr="006C5559">
        <w:t>.</w:t>
      </w:r>
      <w:r w:rsidR="00AF3716" w:rsidRPr="006C5559">
        <w:t xml:space="preserve"> </w:t>
      </w:r>
      <w:r w:rsidR="002E1A04" w:rsidRPr="006C5559">
        <w:t>The SAP MM will also facilitate the ordering of goods if certain spare parts are not currently available</w:t>
      </w:r>
      <w:r w:rsidR="002535EA" w:rsidRPr="006C5559">
        <w:t>,</w:t>
      </w:r>
      <w:r w:rsidR="00383279" w:rsidRPr="006C5559">
        <w:t xml:space="preserve"> </w:t>
      </w:r>
      <w:r w:rsidR="00327FCD" w:rsidRPr="006C5559">
        <w:t>finally</w:t>
      </w:r>
      <w:r w:rsidR="005056E4" w:rsidRPr="006C5559">
        <w:t xml:space="preserve"> </w:t>
      </w:r>
      <w:r w:rsidR="00327FCD" w:rsidRPr="006C5559">
        <w:lastRenderedPageBreak/>
        <w:t>SAP MM will</w:t>
      </w:r>
      <w:r w:rsidR="005056E4" w:rsidRPr="006C5559">
        <w:t xml:space="preserve"> update the final inventory when the maintenance </w:t>
      </w:r>
      <w:r w:rsidR="00F01D4B" w:rsidRPr="006C5559">
        <w:t>has been done</w:t>
      </w:r>
      <w:r w:rsidR="00057EA8" w:rsidRPr="006C5559">
        <w:t xml:space="preserve"> </w:t>
      </w:r>
      <w:r w:rsidR="007138CD" w:rsidRPr="006C5559">
        <w:fldChar w:fldCharType="begin"/>
      </w:r>
      <w:r w:rsidR="007138CD" w:rsidRPr="006C5559">
        <w:instrText xml:space="preserve"> ADDIN EN.CITE &lt;EndNote&gt;&lt;Cite&gt;&lt;Author&gt;Lin&lt;/Author&gt;&lt;RecNum&gt;19&lt;/RecNum&gt;&lt;DisplayText&gt;(Lin &amp;amp; Ghodrati)&lt;/DisplayText&gt;&lt;record&gt;&lt;rec-number&gt;19&lt;/rec-number&gt;&lt;foreign-keys&gt;&lt;key app="EN" db-id="9fvtddz9n0v9t0efsx4p0tzor2px2aedravf" timestamp="1749233189"&gt;19&lt;/key&gt;&lt;/foreign-keys&gt;&lt;ref-type name="Conference Proceedings"&gt;10&lt;/ref-type&gt;&lt;contributors&gt;&lt;authors&gt;&lt;author&gt;Lin, Jing&lt;/author&gt;&lt;author&gt;Ghodrati, Behzad&lt;/author&gt;&lt;/authors&gt;&lt;/contributors&gt;&lt;titles&gt;&lt;title&gt;Maintenance spares inventory management: performance measurement using a HOMM&lt;/title&gt;&lt;/titles&gt;&lt;pages&gt;77&lt;/pages&gt;&lt;dates&gt;&lt;pub-dates&gt;&lt;date&gt;2011&lt;/date&gt;&lt;/pub-dates&gt;&lt;/dates&gt;&lt;isbn&gt;9789174393798&lt;/isbn&gt;&lt;urls&gt;&lt;/urls&gt;&lt;/record&gt;&lt;/Cite&gt;&lt;/EndNote&gt;</w:instrText>
      </w:r>
      <w:r w:rsidR="007138CD" w:rsidRPr="006C5559">
        <w:fldChar w:fldCharType="separate"/>
      </w:r>
      <w:r w:rsidR="007138CD" w:rsidRPr="006C5559">
        <w:t>(Lin &amp; Ghodrati)</w:t>
      </w:r>
      <w:r w:rsidR="007138CD" w:rsidRPr="006C5559">
        <w:fldChar w:fldCharType="end"/>
      </w:r>
      <w:r w:rsidR="00B52504" w:rsidRPr="006C5559">
        <w:t>.</w:t>
      </w:r>
    </w:p>
    <w:p w14:paraId="53B89609" w14:textId="29BBAEBD" w:rsidR="00630068" w:rsidRPr="006C5559" w:rsidRDefault="00F01D4B" w:rsidP="00CA2B2E">
      <w:pPr>
        <w:pStyle w:val="ListParagraph"/>
        <w:numPr>
          <w:ilvl w:val="0"/>
          <w:numId w:val="8"/>
        </w:numPr>
        <w:jc w:val="both"/>
        <w:rPr>
          <w:b/>
        </w:rPr>
      </w:pPr>
      <w:r w:rsidRPr="006C5559">
        <w:rPr>
          <w:b/>
        </w:rPr>
        <w:t xml:space="preserve">Fiori App ( SAP </w:t>
      </w:r>
      <w:r w:rsidR="001D03BA" w:rsidRPr="006C5559">
        <w:rPr>
          <w:b/>
        </w:rPr>
        <w:t xml:space="preserve">Fiori) </w:t>
      </w:r>
      <w:r w:rsidR="00F857E8" w:rsidRPr="006C5559">
        <w:rPr>
          <w:b/>
        </w:rPr>
        <w:t xml:space="preserve">– </w:t>
      </w:r>
      <w:r w:rsidR="00F857E8" w:rsidRPr="006C5559">
        <w:t xml:space="preserve">SAP Fiori is the user interface </w:t>
      </w:r>
      <w:r w:rsidR="006A2EC0" w:rsidRPr="006C5559">
        <w:t xml:space="preserve">which the workforce will interact. FutureEnergy </w:t>
      </w:r>
      <w:r w:rsidR="0096624E" w:rsidRPr="006C5559">
        <w:t xml:space="preserve">has planned a rollout of phones and tablets for </w:t>
      </w:r>
      <w:r w:rsidR="00F462BE" w:rsidRPr="006C5559">
        <w:t>empowering their workforce to interact with the new integrated system</w:t>
      </w:r>
      <w:r w:rsidR="0018439E" w:rsidRPr="006C5559">
        <w:t xml:space="preserve"> </w:t>
      </w:r>
      <w:r w:rsidR="0018439E" w:rsidRPr="006C5559">
        <w:fldChar w:fldCharType="begin"/>
      </w:r>
      <w:r w:rsidR="0018439E" w:rsidRPr="006C5559">
        <w:instrText xml:space="preserve"> ADDIN EN.CITE &lt;EndNote&gt;&lt;Cite&gt;&lt;Author&gt;Beselga&lt;/Author&gt;&lt;Year&gt;2019&lt;/Year&gt;&lt;RecNum&gt;16&lt;/RecNum&gt;&lt;DisplayText&gt;(Beselga &amp;amp; Alturas, 2019)&lt;/DisplayText&gt;&lt;record&gt;&lt;rec-number&gt;16&lt;/rec-number&gt;&lt;foreign-keys&gt;&lt;key app="EN" db-id="9fvtddz9n0v9t0efsx4p0tzor2px2aedravf" timestamp="1749229267"&gt;16&lt;/key&gt;&lt;/foreign-keys&gt;&lt;ref-type name="Book"&gt;6&lt;/ref-type&gt;&lt;contributors&gt;&lt;authors&gt;&lt;author&gt;Beselga, Daniela&lt;/author&gt;&lt;author&gt;Alturas, Bráulio&lt;/author&gt;&lt;/authors&gt;&lt;/contributors&gt;&lt;titles&gt;&lt;title&gt;Using the Technology Acceptance Model (TAM) in SAP Fiori&lt;/title&gt;&lt;/titles&gt;&lt;pages&gt;575-584&lt;/pages&gt;&lt;dates&gt;&lt;year&gt;2019&lt;/year&gt;&lt;/dates&gt;&lt;isbn&gt;978-3-030-16180-4&lt;/isbn&gt;&lt;urls&gt;&lt;/urls&gt;&lt;electronic-resource-num&gt;10.1007/978-3-030-16181-1_54&lt;/electronic-resource-num&gt;&lt;/record&gt;&lt;/Cite&gt;&lt;/EndNote&gt;</w:instrText>
      </w:r>
      <w:r w:rsidR="0018439E" w:rsidRPr="006C5559">
        <w:fldChar w:fldCharType="separate"/>
      </w:r>
      <w:r w:rsidR="0018439E" w:rsidRPr="006C5559">
        <w:t>(Beselga &amp; Alturas, 2019)</w:t>
      </w:r>
      <w:r w:rsidR="0018439E" w:rsidRPr="006C5559">
        <w:fldChar w:fldCharType="end"/>
      </w:r>
      <w:r w:rsidR="00F462BE" w:rsidRPr="006C5559">
        <w:t xml:space="preserve">. SAP Fiori has been inculcated with the motive of helping and being a tool that will </w:t>
      </w:r>
      <w:r w:rsidR="00CA7596" w:rsidRPr="006C5559">
        <w:t>be used across the organisation by almost all areas of operations.</w:t>
      </w:r>
    </w:p>
    <w:p w14:paraId="7FC4F21B" w14:textId="29D5A52F" w:rsidR="0055590B" w:rsidRPr="006C5559" w:rsidRDefault="00C6358C" w:rsidP="00257D7A">
      <w:pPr>
        <w:pStyle w:val="Heading2"/>
      </w:pPr>
      <w:bookmarkStart w:id="32" w:name="_Toc205819972"/>
      <w:r>
        <w:t xml:space="preserve">8.4 </w:t>
      </w:r>
      <w:r w:rsidR="3FE7B09E" w:rsidRPr="006C5559">
        <w:t xml:space="preserve">Pool </w:t>
      </w:r>
      <w:r w:rsidR="00CA7596" w:rsidRPr="006C5559">
        <w:t>4</w:t>
      </w:r>
      <w:r w:rsidR="3FE7B09E" w:rsidRPr="006C5559">
        <w:t>: FutureEnergy Maintenance Team</w:t>
      </w:r>
      <w:bookmarkEnd w:id="32"/>
    </w:p>
    <w:p w14:paraId="7B6A2831" w14:textId="4A78F445" w:rsidR="0055590B" w:rsidRPr="006C5559" w:rsidRDefault="3FE7B09E" w:rsidP="00CA2B2E">
      <w:pPr>
        <w:jc w:val="both"/>
      </w:pPr>
      <w:r w:rsidRPr="006C5559">
        <w:t>This poo</w:t>
      </w:r>
      <w:r w:rsidR="00A026C5" w:rsidRPr="006C5559">
        <w:t xml:space="preserve">l depicts the maintenance team which includes the Maintenance Coordinator and the Field Technician. </w:t>
      </w:r>
      <w:proofErr w:type="gramStart"/>
      <w:r w:rsidR="00A026C5" w:rsidRPr="006C5559">
        <w:t>Both of them</w:t>
      </w:r>
      <w:proofErr w:type="gramEnd"/>
      <w:r w:rsidR="00A026C5" w:rsidRPr="006C5559">
        <w:t xml:space="preserve"> collectively interact with the ERP system to </w:t>
      </w:r>
      <w:r w:rsidR="005144B0" w:rsidRPr="006C5559">
        <w:t>facilitate</w:t>
      </w:r>
      <w:r w:rsidR="00A026C5" w:rsidRPr="006C5559">
        <w:t xml:space="preserve"> and record the maintenance task</w:t>
      </w:r>
      <w:r w:rsidR="00A7749C" w:rsidRPr="006C5559">
        <w:t xml:space="preserve"> in hand.</w:t>
      </w:r>
      <w:r w:rsidR="008959FD" w:rsidRPr="006C5559">
        <w:t xml:space="preserve"> </w:t>
      </w:r>
    </w:p>
    <w:p w14:paraId="372D7F0E" w14:textId="5419F272" w:rsidR="008959FD" w:rsidRPr="006C5559" w:rsidRDefault="008959FD" w:rsidP="00CA2B2E">
      <w:pPr>
        <w:pStyle w:val="ListParagraph"/>
        <w:numPr>
          <w:ilvl w:val="0"/>
          <w:numId w:val="9"/>
        </w:numPr>
        <w:jc w:val="both"/>
      </w:pPr>
      <w:r w:rsidRPr="006C5559">
        <w:rPr>
          <w:b/>
        </w:rPr>
        <w:t>Maintenance Coordinator</w:t>
      </w:r>
      <w:r w:rsidRPr="006C5559">
        <w:t xml:space="preserve"> – Manages and validates the maintenance ta</w:t>
      </w:r>
      <w:r w:rsidR="00D55597" w:rsidRPr="006C5559">
        <w:t xml:space="preserve">sks in hand. The coordinator reviews the work order to assign the tasks based on availability of technicians. Once the task is done, the coordinator also checks the completion </w:t>
      </w:r>
      <w:r w:rsidR="00832388" w:rsidRPr="006C5559">
        <w:t xml:space="preserve">and gives the final confirmation of completion. All this two and frow is done through SAP Fiori. </w:t>
      </w:r>
    </w:p>
    <w:p w14:paraId="289854D3" w14:textId="67049FA0" w:rsidR="00832388" w:rsidRPr="006C5559" w:rsidRDefault="00832388" w:rsidP="00CA2B2E">
      <w:pPr>
        <w:pStyle w:val="ListParagraph"/>
        <w:numPr>
          <w:ilvl w:val="0"/>
          <w:numId w:val="9"/>
        </w:numPr>
        <w:jc w:val="both"/>
      </w:pPr>
      <w:r w:rsidRPr="006C5559">
        <w:rPr>
          <w:b/>
        </w:rPr>
        <w:t>Field Technician</w:t>
      </w:r>
      <w:r w:rsidRPr="006C5559">
        <w:t xml:space="preserve"> – The field </w:t>
      </w:r>
      <w:proofErr w:type="gramStart"/>
      <w:r w:rsidRPr="006C5559">
        <w:t>technician</w:t>
      </w:r>
      <w:proofErr w:type="gramEnd"/>
      <w:r w:rsidRPr="006C5559">
        <w:t xml:space="preserve"> are the people who are responsible for the actual facilitation of the maintenance task. They check work order and task allocated to them by interacting with the Fiori interface. They conduct all the manual tasks and log the completion of maintenance by closing the task again in the Fiori interface. </w:t>
      </w:r>
    </w:p>
    <w:p w14:paraId="56C76B94" w14:textId="4627B10F" w:rsidR="0055590B" w:rsidRPr="006C5559" w:rsidRDefault="00C6358C" w:rsidP="00257D7A">
      <w:pPr>
        <w:pStyle w:val="Heading2"/>
      </w:pPr>
      <w:bookmarkStart w:id="33" w:name="_Toc205819973"/>
      <w:r>
        <w:t xml:space="preserve">8.5 </w:t>
      </w:r>
      <w:r w:rsidR="3FE7B09E" w:rsidRPr="006C5559">
        <w:t>Summary Table of Pools and Lanes</w:t>
      </w:r>
      <w:bookmarkEnd w:id="33"/>
    </w:p>
    <w:tbl>
      <w:tblPr>
        <w:tblStyle w:val="TableGrid"/>
        <w:tblW w:w="11057" w:type="dxa"/>
        <w:tblInd w:w="-856" w:type="dxa"/>
        <w:tblLook w:val="04A0" w:firstRow="1" w:lastRow="0" w:firstColumn="1" w:lastColumn="0" w:noHBand="0" w:noVBand="1"/>
      </w:tblPr>
      <w:tblGrid>
        <w:gridCol w:w="2660"/>
        <w:gridCol w:w="1526"/>
        <w:gridCol w:w="1599"/>
        <w:gridCol w:w="2298"/>
        <w:gridCol w:w="2974"/>
      </w:tblGrid>
      <w:tr w:rsidR="00BA30ED" w:rsidRPr="006C5559" w14:paraId="415F4932" w14:textId="77777777">
        <w:tc>
          <w:tcPr>
            <w:tcW w:w="2661" w:type="dxa"/>
            <w:vAlign w:val="center"/>
            <w:hideMark/>
          </w:tcPr>
          <w:p w14:paraId="5A85157F" w14:textId="360BEC36" w:rsidR="00AB263E" w:rsidRPr="006C5559" w:rsidRDefault="00AB263E" w:rsidP="00E472EF">
            <w:pPr>
              <w:rPr>
                <w:rFonts w:eastAsia="Times New Roman"/>
                <w:lang w:eastAsia="en-AU"/>
              </w:rPr>
            </w:pPr>
            <w:r w:rsidRPr="006C5559">
              <w:rPr>
                <w:rStyle w:val="Strong"/>
              </w:rPr>
              <w:t>Pool</w:t>
            </w:r>
          </w:p>
        </w:tc>
        <w:tc>
          <w:tcPr>
            <w:tcW w:w="0" w:type="auto"/>
            <w:vAlign w:val="center"/>
            <w:hideMark/>
          </w:tcPr>
          <w:p w14:paraId="3E968D9E" w14:textId="3DA33471" w:rsidR="00AB263E" w:rsidRPr="006C5559" w:rsidRDefault="00AB263E" w:rsidP="00E472EF">
            <w:pPr>
              <w:rPr>
                <w:rFonts w:eastAsia="Times New Roman"/>
                <w:lang w:eastAsia="en-AU"/>
              </w:rPr>
            </w:pPr>
            <w:r w:rsidRPr="006C5559">
              <w:rPr>
                <w:rStyle w:val="Strong"/>
              </w:rPr>
              <w:t xml:space="preserve">Lane </w:t>
            </w:r>
          </w:p>
        </w:tc>
        <w:tc>
          <w:tcPr>
            <w:tcW w:w="0" w:type="auto"/>
            <w:vAlign w:val="center"/>
            <w:hideMark/>
          </w:tcPr>
          <w:p w14:paraId="30C3B021" w14:textId="6A25B2E6" w:rsidR="00AB263E" w:rsidRPr="006C5559" w:rsidRDefault="00AB263E" w:rsidP="00E472EF">
            <w:pPr>
              <w:rPr>
                <w:rFonts w:eastAsia="Times New Roman"/>
                <w:lang w:eastAsia="en-AU"/>
              </w:rPr>
            </w:pPr>
            <w:r w:rsidRPr="006C5559">
              <w:rPr>
                <w:rStyle w:val="Strong"/>
              </w:rPr>
              <w:t>Role</w:t>
            </w:r>
          </w:p>
        </w:tc>
        <w:tc>
          <w:tcPr>
            <w:tcW w:w="0" w:type="auto"/>
            <w:vAlign w:val="center"/>
            <w:hideMark/>
          </w:tcPr>
          <w:p w14:paraId="5E48B1A3" w14:textId="00430A98" w:rsidR="00AB263E" w:rsidRPr="006C5559" w:rsidRDefault="00AB263E" w:rsidP="00E472EF">
            <w:pPr>
              <w:rPr>
                <w:rFonts w:eastAsia="Times New Roman"/>
                <w:lang w:eastAsia="en-AU"/>
              </w:rPr>
            </w:pPr>
            <w:r w:rsidRPr="006C5559">
              <w:rPr>
                <w:rStyle w:val="Strong"/>
              </w:rPr>
              <w:t>Key Responsibilities</w:t>
            </w:r>
          </w:p>
        </w:tc>
        <w:tc>
          <w:tcPr>
            <w:tcW w:w="2974" w:type="dxa"/>
            <w:vAlign w:val="center"/>
            <w:hideMark/>
          </w:tcPr>
          <w:p w14:paraId="25D39747" w14:textId="63319596" w:rsidR="00AB263E" w:rsidRPr="006C5559" w:rsidRDefault="00AB263E" w:rsidP="00E472EF">
            <w:pPr>
              <w:rPr>
                <w:rFonts w:eastAsia="Times New Roman"/>
                <w:lang w:eastAsia="en-AU"/>
              </w:rPr>
            </w:pPr>
            <w:r w:rsidRPr="006C5559">
              <w:rPr>
                <w:rStyle w:val="Strong"/>
              </w:rPr>
              <w:t>Justification</w:t>
            </w:r>
          </w:p>
        </w:tc>
      </w:tr>
      <w:tr w:rsidR="00150C18" w:rsidRPr="006C5559" w14:paraId="22EA0074" w14:textId="77777777">
        <w:tc>
          <w:tcPr>
            <w:tcW w:w="2661" w:type="dxa"/>
            <w:vMerge w:val="restart"/>
            <w:vAlign w:val="center"/>
            <w:hideMark/>
          </w:tcPr>
          <w:p w14:paraId="7C242B6B" w14:textId="77777777" w:rsidR="00AB263E" w:rsidRPr="006C5559" w:rsidRDefault="00AB263E" w:rsidP="00AB263E">
            <w:pPr>
              <w:rPr>
                <w:rFonts w:eastAsia="Times New Roman"/>
                <w:lang w:eastAsia="en-AU"/>
              </w:rPr>
            </w:pPr>
            <w:r w:rsidRPr="006C5559">
              <w:rPr>
                <w:rStyle w:val="Strong"/>
              </w:rPr>
              <w:t>Data Collection System</w:t>
            </w:r>
          </w:p>
          <w:p w14:paraId="7F87EB29" w14:textId="46927876" w:rsidR="00AB263E" w:rsidRPr="006C5559" w:rsidRDefault="00AB263E" w:rsidP="00AB263E">
            <w:pPr>
              <w:rPr>
                <w:lang w:eastAsia="en-AU"/>
              </w:rPr>
            </w:pPr>
          </w:p>
        </w:tc>
        <w:tc>
          <w:tcPr>
            <w:tcW w:w="0" w:type="auto"/>
            <w:vAlign w:val="center"/>
            <w:hideMark/>
          </w:tcPr>
          <w:p w14:paraId="1C558898" w14:textId="3172B640" w:rsidR="00AB263E" w:rsidRPr="006C5559" w:rsidRDefault="00AB263E" w:rsidP="00AB263E">
            <w:pPr>
              <w:rPr>
                <w:rFonts w:eastAsia="Times New Roman"/>
                <w:lang w:eastAsia="en-AU"/>
              </w:rPr>
            </w:pPr>
            <w:r w:rsidRPr="006C5559">
              <w:t>Unified Data Hub</w:t>
            </w:r>
          </w:p>
        </w:tc>
        <w:tc>
          <w:tcPr>
            <w:tcW w:w="0" w:type="auto"/>
            <w:vAlign w:val="center"/>
            <w:hideMark/>
          </w:tcPr>
          <w:p w14:paraId="1865FD12" w14:textId="512191A9" w:rsidR="00AB263E" w:rsidRPr="006C5559" w:rsidRDefault="00AB263E" w:rsidP="00AB263E">
            <w:pPr>
              <w:rPr>
                <w:rFonts w:eastAsia="Times New Roman"/>
                <w:lang w:eastAsia="en-AU"/>
              </w:rPr>
            </w:pPr>
            <w:r w:rsidRPr="006C5559">
              <w:t xml:space="preserve">Data Orchestrator </w:t>
            </w:r>
          </w:p>
        </w:tc>
        <w:tc>
          <w:tcPr>
            <w:tcW w:w="0" w:type="auto"/>
            <w:vAlign w:val="center"/>
            <w:hideMark/>
          </w:tcPr>
          <w:p w14:paraId="1BAA6AD1" w14:textId="2F1EC250" w:rsidR="00AB263E" w:rsidRPr="006C5559" w:rsidRDefault="00AB263E" w:rsidP="00AB263E">
            <w:pPr>
              <w:rPr>
                <w:rFonts w:eastAsia="Times New Roman"/>
                <w:lang w:eastAsia="en-AU"/>
              </w:rPr>
            </w:pPr>
            <w:r w:rsidRPr="006C5559">
              <w:t>Collect, cleanse, and structure incoming data from all plant types</w:t>
            </w:r>
          </w:p>
        </w:tc>
        <w:tc>
          <w:tcPr>
            <w:tcW w:w="2974" w:type="dxa"/>
            <w:vAlign w:val="center"/>
            <w:hideMark/>
          </w:tcPr>
          <w:p w14:paraId="73D08E24" w14:textId="6FF3584B" w:rsidR="00AB263E" w:rsidRPr="006C5559" w:rsidRDefault="00AB263E" w:rsidP="00AB263E">
            <w:pPr>
              <w:rPr>
                <w:rFonts w:eastAsia="Times New Roman"/>
                <w:lang w:eastAsia="en-AU"/>
              </w:rPr>
            </w:pPr>
            <w:r w:rsidRPr="006C5559">
              <w:t xml:space="preserve">Acts as the first system touchpoint and for generation </w:t>
            </w:r>
            <w:r w:rsidR="00C81945" w:rsidRPr="006C5559">
              <w:t>of simulation</w:t>
            </w:r>
            <w:r w:rsidRPr="006C5559">
              <w:t>-ready input</w:t>
            </w:r>
          </w:p>
        </w:tc>
      </w:tr>
      <w:tr w:rsidR="00150C18" w:rsidRPr="006C5559" w14:paraId="49D6DCEF" w14:textId="77777777">
        <w:tc>
          <w:tcPr>
            <w:tcW w:w="2661" w:type="dxa"/>
            <w:vMerge/>
            <w:vAlign w:val="center"/>
            <w:hideMark/>
          </w:tcPr>
          <w:p w14:paraId="062021E9" w14:textId="77777777" w:rsidR="00AB263E" w:rsidRPr="006C5559" w:rsidRDefault="00AB263E" w:rsidP="00AB263E">
            <w:pPr>
              <w:rPr>
                <w:lang w:eastAsia="en-AU"/>
              </w:rPr>
            </w:pPr>
          </w:p>
        </w:tc>
        <w:tc>
          <w:tcPr>
            <w:tcW w:w="0" w:type="auto"/>
            <w:vAlign w:val="center"/>
            <w:hideMark/>
          </w:tcPr>
          <w:p w14:paraId="19C18ADD" w14:textId="03B8026E" w:rsidR="00AB263E" w:rsidRPr="006C5559" w:rsidRDefault="00AB263E" w:rsidP="00AB263E">
            <w:pPr>
              <w:rPr>
                <w:rFonts w:eastAsia="Times New Roman"/>
                <w:lang w:eastAsia="en-AU"/>
              </w:rPr>
            </w:pPr>
            <w:r w:rsidRPr="006C5559">
              <w:t>Wind &amp; Solar Plant</w:t>
            </w:r>
          </w:p>
        </w:tc>
        <w:tc>
          <w:tcPr>
            <w:tcW w:w="0" w:type="auto"/>
            <w:vAlign w:val="center"/>
            <w:hideMark/>
          </w:tcPr>
          <w:p w14:paraId="30F90200" w14:textId="0ADC0C4D" w:rsidR="00AB263E" w:rsidRPr="006C5559" w:rsidRDefault="00AB263E" w:rsidP="00AB263E">
            <w:pPr>
              <w:rPr>
                <w:rFonts w:eastAsia="Times New Roman"/>
                <w:lang w:eastAsia="en-AU"/>
              </w:rPr>
            </w:pPr>
            <w:r w:rsidRPr="006C5559">
              <w:t xml:space="preserve">Data Source for Wind and Solar Plants  </w:t>
            </w:r>
          </w:p>
        </w:tc>
        <w:tc>
          <w:tcPr>
            <w:tcW w:w="0" w:type="auto"/>
            <w:vAlign w:val="center"/>
            <w:hideMark/>
          </w:tcPr>
          <w:p w14:paraId="5BCE78F0" w14:textId="0AA716E7" w:rsidR="00AB263E" w:rsidRPr="006C5559" w:rsidRDefault="00AB263E" w:rsidP="00AB263E">
            <w:pPr>
              <w:rPr>
                <w:rFonts w:eastAsia="Times New Roman"/>
                <w:lang w:eastAsia="en-AU"/>
              </w:rPr>
            </w:pPr>
            <w:r w:rsidRPr="006C5559">
              <w:t xml:space="preserve">Stream real-time </w:t>
            </w:r>
            <w:proofErr w:type="spellStart"/>
            <w:r w:rsidR="00B15C84">
              <w:t>IIoT</w:t>
            </w:r>
            <w:proofErr w:type="spellEnd"/>
            <w:r w:rsidRPr="006C5559">
              <w:t xml:space="preserve"> telemetry to the Unified </w:t>
            </w:r>
            <w:r w:rsidR="00C81945" w:rsidRPr="006C5559">
              <w:t>Data</w:t>
            </w:r>
            <w:r w:rsidRPr="006C5559">
              <w:t xml:space="preserve"> Hub</w:t>
            </w:r>
            <w:r w:rsidR="00C81945" w:rsidRPr="006C5559">
              <w:t xml:space="preserve"> </w:t>
            </w:r>
            <w:r w:rsidR="00F31AEC" w:rsidRPr="006C5559">
              <w:fldChar w:fldCharType="begin"/>
            </w:r>
            <w:r w:rsidR="00F31AEC" w:rsidRPr="006C5559">
              <w:instrText xml:space="preserve"> ADDIN EN.CITE &lt;EndNote&gt;&lt;Cite&gt;&lt;Author&gt;Geldenhuys&lt;/Author&gt;&lt;Year&gt;2021&lt;/Year&gt;&lt;RecNum&gt;17&lt;/RecNum&gt;&lt;DisplayText&gt;(Geldenhuys et al., 2021)&lt;/DisplayText&gt;&lt;record&gt;&lt;rec-number&gt;17&lt;/rec-number&gt;&lt;foreign-keys&gt;&lt;key app="EN" db-id="9fvtddz9n0v9t0efsx4p0tzor2px2aedravf" timestamp="1749231781"&gt;17&lt;/key&gt;&lt;/foreign-keys&gt;&lt;ref-type name="Generic"&gt;13&lt;/ref-type&gt;&lt;contributors&gt;&lt;authors&gt;&lt;author&gt;Geldenhuys, Morgan K.&lt;/author&gt;&lt;author&gt;Will, Jonathan&lt;/author&gt;&lt;author&gt;Pfister, Benjamin J. J.&lt;/author&gt;&lt;author&gt;Haug, Martin&lt;/author&gt;&lt;author&gt;Scharmann, Alexander&lt;/author&gt;&lt;author&gt;Thamsen, Lauritz&lt;/author&gt;&lt;/authors&gt;&lt;/contributors&gt;&lt;titles&gt;&lt;title&gt;Dependable IoT Data Stream Processing for Monitoring and Control of Urban Infrastructures&lt;/title&gt;&lt;/titles&gt;&lt;keywords&gt;&lt;keyword&gt;Data processing&lt;/keyword&gt;&lt;keyword&gt;Internet of things&lt;/keyword&gt;&lt;keyword&gt;Monitoring&lt;/keyword&gt;&lt;/keywords&gt;&lt;dates&gt;&lt;year&gt;2021&lt;/year&gt;&lt;/dates&gt;&lt;pub-location&gt;Ithaca&lt;/pub-location&gt;&lt;publisher&gt;Cornell University Library, arXiv.org&lt;/publisher&gt;&lt;isbn&gt;2331-8422&lt;/isbn&gt;&lt;urls&gt;&lt;/urls&gt;&lt;/record&gt;&lt;/Cite&gt;&lt;/EndNote&gt;</w:instrText>
            </w:r>
            <w:r w:rsidR="00F31AEC" w:rsidRPr="006C5559">
              <w:fldChar w:fldCharType="separate"/>
            </w:r>
            <w:r w:rsidR="00F31AEC" w:rsidRPr="006C5559">
              <w:t>(Geldenhuys et al., 2021)</w:t>
            </w:r>
            <w:r w:rsidR="00F31AEC" w:rsidRPr="006C5559">
              <w:fldChar w:fldCharType="end"/>
            </w:r>
          </w:p>
        </w:tc>
        <w:tc>
          <w:tcPr>
            <w:tcW w:w="2974" w:type="dxa"/>
            <w:vAlign w:val="center"/>
            <w:hideMark/>
          </w:tcPr>
          <w:p w14:paraId="1B027F35" w14:textId="2C254AEB" w:rsidR="00AB263E" w:rsidRPr="006C5559" w:rsidRDefault="00AB263E" w:rsidP="00AB263E">
            <w:pPr>
              <w:rPr>
                <w:rFonts w:eastAsia="Times New Roman"/>
                <w:lang w:eastAsia="en-AU"/>
              </w:rPr>
            </w:pPr>
            <w:r w:rsidRPr="006C5559">
              <w:t>Enables predictive maintenance from modern assets</w:t>
            </w:r>
            <w:r w:rsidR="004F0353" w:rsidRPr="006C5559">
              <w:t xml:space="preserve"> </w:t>
            </w:r>
          </w:p>
        </w:tc>
      </w:tr>
      <w:tr w:rsidR="00150C18" w:rsidRPr="006C5559" w14:paraId="2A724F1C" w14:textId="77777777">
        <w:tc>
          <w:tcPr>
            <w:tcW w:w="2661" w:type="dxa"/>
            <w:vMerge/>
            <w:vAlign w:val="center"/>
            <w:hideMark/>
          </w:tcPr>
          <w:p w14:paraId="52E69E01" w14:textId="77777777" w:rsidR="00AB263E" w:rsidRPr="006C5559" w:rsidRDefault="00AB263E" w:rsidP="00AB263E">
            <w:pPr>
              <w:rPr>
                <w:lang w:eastAsia="en-AU"/>
              </w:rPr>
            </w:pPr>
          </w:p>
        </w:tc>
        <w:tc>
          <w:tcPr>
            <w:tcW w:w="0" w:type="auto"/>
            <w:vAlign w:val="center"/>
            <w:hideMark/>
          </w:tcPr>
          <w:p w14:paraId="74487CC1" w14:textId="625071F4" w:rsidR="00AB263E" w:rsidRPr="006C5559" w:rsidRDefault="00AB263E" w:rsidP="00AB263E">
            <w:pPr>
              <w:rPr>
                <w:rFonts w:eastAsia="Times New Roman"/>
                <w:lang w:eastAsia="en-AU"/>
              </w:rPr>
            </w:pPr>
            <w:r w:rsidRPr="006C5559">
              <w:t>Gas Plant</w:t>
            </w:r>
          </w:p>
        </w:tc>
        <w:tc>
          <w:tcPr>
            <w:tcW w:w="0" w:type="auto"/>
            <w:vAlign w:val="center"/>
            <w:hideMark/>
          </w:tcPr>
          <w:p w14:paraId="1BE6E3A3" w14:textId="76729E89" w:rsidR="00AB263E" w:rsidRPr="006C5559" w:rsidRDefault="00AB263E" w:rsidP="00AB263E">
            <w:pPr>
              <w:rPr>
                <w:rFonts w:eastAsia="Times New Roman"/>
                <w:lang w:eastAsia="en-AU"/>
              </w:rPr>
            </w:pPr>
            <w:r w:rsidRPr="006C5559">
              <w:t>Data Source for Gas Plant</w:t>
            </w:r>
          </w:p>
        </w:tc>
        <w:tc>
          <w:tcPr>
            <w:tcW w:w="0" w:type="auto"/>
            <w:vAlign w:val="center"/>
            <w:hideMark/>
          </w:tcPr>
          <w:p w14:paraId="03B7B0DF" w14:textId="4646DD73" w:rsidR="00AB263E" w:rsidRPr="006C5559" w:rsidRDefault="00AB263E" w:rsidP="00AB263E">
            <w:pPr>
              <w:rPr>
                <w:rFonts w:eastAsia="Times New Roman"/>
                <w:lang w:eastAsia="en-AU"/>
              </w:rPr>
            </w:pPr>
            <w:r w:rsidRPr="006C5559">
              <w:t xml:space="preserve">Provide partial </w:t>
            </w:r>
            <w:r w:rsidR="004F0353" w:rsidRPr="006C5559">
              <w:t xml:space="preserve">sensor data and </w:t>
            </w:r>
            <w:r w:rsidRPr="006C5559">
              <w:t>historical data to Unified</w:t>
            </w:r>
            <w:r w:rsidR="004F0353" w:rsidRPr="006C5559">
              <w:t xml:space="preserve"> Data</w:t>
            </w:r>
            <w:r w:rsidRPr="006C5559">
              <w:t xml:space="preserve"> Hub</w:t>
            </w:r>
          </w:p>
        </w:tc>
        <w:tc>
          <w:tcPr>
            <w:tcW w:w="2974" w:type="dxa"/>
            <w:vAlign w:val="center"/>
            <w:hideMark/>
          </w:tcPr>
          <w:p w14:paraId="39090785" w14:textId="7B2966B3" w:rsidR="00AB263E" w:rsidRPr="006C5559" w:rsidRDefault="004F0353" w:rsidP="00AB263E">
            <w:pPr>
              <w:rPr>
                <w:lang w:eastAsia="en-AU"/>
              </w:rPr>
            </w:pPr>
            <w:r w:rsidRPr="006C5559">
              <w:rPr>
                <w:lang w:eastAsia="en-AU"/>
              </w:rPr>
              <w:t>Provides integrative data for older assets with some technological advancements</w:t>
            </w:r>
          </w:p>
        </w:tc>
      </w:tr>
      <w:tr w:rsidR="00150C18" w:rsidRPr="006C5559" w14:paraId="55416F03" w14:textId="77777777">
        <w:tc>
          <w:tcPr>
            <w:tcW w:w="2661" w:type="dxa"/>
            <w:vMerge/>
            <w:vAlign w:val="center"/>
            <w:hideMark/>
          </w:tcPr>
          <w:p w14:paraId="7E51BE2F" w14:textId="77777777" w:rsidR="00AB263E" w:rsidRPr="006C5559" w:rsidRDefault="00AB263E" w:rsidP="00AB263E">
            <w:pPr>
              <w:rPr>
                <w:lang w:eastAsia="en-AU"/>
              </w:rPr>
            </w:pPr>
          </w:p>
        </w:tc>
        <w:tc>
          <w:tcPr>
            <w:tcW w:w="0" w:type="auto"/>
            <w:vAlign w:val="center"/>
            <w:hideMark/>
          </w:tcPr>
          <w:p w14:paraId="20FA0930" w14:textId="4892381D" w:rsidR="00AB263E" w:rsidRPr="006C5559" w:rsidRDefault="00AB263E" w:rsidP="00AB263E">
            <w:pPr>
              <w:rPr>
                <w:rFonts w:eastAsia="Times New Roman"/>
                <w:lang w:eastAsia="en-AU"/>
              </w:rPr>
            </w:pPr>
            <w:r w:rsidRPr="006C5559">
              <w:t>Coal Plant</w:t>
            </w:r>
          </w:p>
        </w:tc>
        <w:tc>
          <w:tcPr>
            <w:tcW w:w="0" w:type="auto"/>
            <w:vAlign w:val="center"/>
            <w:hideMark/>
          </w:tcPr>
          <w:p w14:paraId="333F3082" w14:textId="2C95B8BF" w:rsidR="00AB263E" w:rsidRPr="006C5559" w:rsidRDefault="00AB263E" w:rsidP="00AB263E">
            <w:pPr>
              <w:rPr>
                <w:rFonts w:eastAsia="Times New Roman"/>
                <w:lang w:eastAsia="en-AU"/>
              </w:rPr>
            </w:pPr>
            <w:r w:rsidRPr="006C5559">
              <w:t>Data Source for Coal Plant</w:t>
            </w:r>
          </w:p>
        </w:tc>
        <w:tc>
          <w:tcPr>
            <w:tcW w:w="0" w:type="auto"/>
            <w:vAlign w:val="center"/>
            <w:hideMark/>
          </w:tcPr>
          <w:p w14:paraId="1A34BC4D" w14:textId="40FE4556" w:rsidR="00AB263E" w:rsidRPr="006C5559" w:rsidRDefault="00AB263E" w:rsidP="00AB263E">
            <w:pPr>
              <w:rPr>
                <w:rFonts w:eastAsia="Times New Roman"/>
                <w:lang w:eastAsia="en-AU"/>
              </w:rPr>
            </w:pPr>
            <w:r w:rsidRPr="006C5559">
              <w:t>Send historical logs to Unified Hub</w:t>
            </w:r>
          </w:p>
        </w:tc>
        <w:tc>
          <w:tcPr>
            <w:tcW w:w="2974" w:type="dxa"/>
            <w:vAlign w:val="center"/>
            <w:hideMark/>
          </w:tcPr>
          <w:p w14:paraId="74289DFA" w14:textId="02549591" w:rsidR="00AB263E" w:rsidRPr="006C5559" w:rsidRDefault="00AB263E" w:rsidP="00AB263E">
            <w:pPr>
              <w:rPr>
                <w:rFonts w:eastAsia="Times New Roman"/>
                <w:lang w:eastAsia="en-AU"/>
              </w:rPr>
            </w:pPr>
            <w:r w:rsidRPr="006C5559">
              <w:t>Ensures legacy asset inclusion without sensor upgrades</w:t>
            </w:r>
          </w:p>
        </w:tc>
      </w:tr>
      <w:tr w:rsidR="00BA30ED" w:rsidRPr="006C5559" w14:paraId="4D3B6FA9" w14:textId="77777777">
        <w:tc>
          <w:tcPr>
            <w:tcW w:w="2661" w:type="dxa"/>
            <w:vAlign w:val="center"/>
            <w:hideMark/>
          </w:tcPr>
          <w:p w14:paraId="4A4CB535" w14:textId="017E3D70" w:rsidR="00AB263E" w:rsidRPr="006C5559" w:rsidRDefault="00AB263E" w:rsidP="00AB263E">
            <w:pPr>
              <w:rPr>
                <w:rFonts w:eastAsia="Times New Roman"/>
                <w:lang w:eastAsia="en-AU"/>
              </w:rPr>
            </w:pPr>
            <w:r w:rsidRPr="006C5559">
              <w:rPr>
                <w:rStyle w:val="Strong"/>
              </w:rPr>
              <w:lastRenderedPageBreak/>
              <w:t>Digital Twin Engine</w:t>
            </w:r>
          </w:p>
        </w:tc>
        <w:tc>
          <w:tcPr>
            <w:tcW w:w="0" w:type="auto"/>
            <w:vAlign w:val="center"/>
            <w:hideMark/>
          </w:tcPr>
          <w:p w14:paraId="7BD09A67" w14:textId="2F3DAF07" w:rsidR="00AB263E" w:rsidRPr="006C5559" w:rsidRDefault="00AB263E" w:rsidP="00AB263E">
            <w:pPr>
              <w:rPr>
                <w:lang w:eastAsia="en-AU"/>
              </w:rPr>
            </w:pPr>
            <w:r w:rsidRPr="006C5559">
              <w:rPr>
                <w:lang w:eastAsia="en-AU"/>
              </w:rPr>
              <w:t>NA</w:t>
            </w:r>
          </w:p>
        </w:tc>
        <w:tc>
          <w:tcPr>
            <w:tcW w:w="0" w:type="auto"/>
            <w:vAlign w:val="center"/>
            <w:hideMark/>
          </w:tcPr>
          <w:p w14:paraId="0CC04DB1" w14:textId="30541711" w:rsidR="00AB263E" w:rsidRPr="006C5559" w:rsidRDefault="00AB263E" w:rsidP="00AB263E">
            <w:pPr>
              <w:rPr>
                <w:rFonts w:eastAsia="Times New Roman"/>
                <w:lang w:eastAsia="en-AU"/>
              </w:rPr>
            </w:pPr>
            <w:r w:rsidRPr="006C5559">
              <w:t>Predictive Simulation Engine</w:t>
            </w:r>
          </w:p>
        </w:tc>
        <w:tc>
          <w:tcPr>
            <w:tcW w:w="0" w:type="auto"/>
            <w:vAlign w:val="center"/>
            <w:hideMark/>
          </w:tcPr>
          <w:p w14:paraId="487144E9" w14:textId="11C13EF7" w:rsidR="00AB263E" w:rsidRPr="006C5559" w:rsidRDefault="00AB263E" w:rsidP="00AB263E">
            <w:pPr>
              <w:rPr>
                <w:rFonts w:eastAsia="Times New Roman"/>
                <w:lang w:eastAsia="en-AU"/>
              </w:rPr>
            </w:pPr>
            <w:r w:rsidRPr="006C5559">
              <w:t xml:space="preserve">Simulate asset </w:t>
            </w:r>
            <w:r w:rsidR="004F0353" w:rsidRPr="006C5559">
              <w:t>behaviour</w:t>
            </w:r>
            <w:r w:rsidRPr="006C5559">
              <w:t xml:space="preserve">, estimate RUL, trigger alerts for </w:t>
            </w:r>
            <w:r w:rsidR="00AD5A14" w:rsidRPr="006C5559">
              <w:t xml:space="preserve">future </w:t>
            </w:r>
            <w:r w:rsidRPr="006C5559">
              <w:t>maintenance</w:t>
            </w:r>
            <w:r w:rsidR="00AD5A14" w:rsidRPr="006C5559">
              <w:t xml:space="preserve"> </w:t>
            </w:r>
            <w:r w:rsidR="00B5294E" w:rsidRPr="006C5559">
              <w:fldChar w:fldCharType="begin"/>
            </w:r>
            <w:r w:rsidR="00B5294E" w:rsidRPr="006C5559">
              <w:instrText xml:space="preserve"> ADDIN EN.CITE &lt;EndNote&gt;&lt;Cite&gt;&lt;Author&gt;van Dinter&lt;/Author&gt;&lt;Year&gt;2022&lt;/Year&gt;&lt;RecNum&gt;20&lt;/RecNum&gt;&lt;DisplayText&gt;(van Dinter et al., 2022)&lt;/DisplayText&gt;&lt;record&gt;&lt;rec-number&gt;20&lt;/rec-number&gt;&lt;foreign-keys&gt;&lt;key app="EN" db-id="9fvtddz9n0v9t0efsx4p0tzor2px2aedravf" timestamp="1749234680"&gt;20&lt;/key&gt;&lt;/foreign-keys&gt;&lt;ref-type name="Journal Article"&gt;17&lt;/ref-type&gt;&lt;contributors&gt;&lt;authors&gt;&lt;author&gt;van Dinter, Raymon&lt;/author&gt;&lt;author&gt;Tekinerdogan, Bedir&lt;/author&gt;&lt;author&gt;Catal, Cagatay&lt;/author&gt;&lt;/authors&gt;&lt;/contributors&gt;&lt;titles&gt;&lt;title&gt;Predictive maintenance using digital twins: A systematic literature review&lt;/title&gt;&lt;secondary-title&gt;Information and software technology&lt;/secondary-title&gt;&lt;/titles&gt;&lt;periodical&gt;&lt;full-title&gt;Information and software technology&lt;/full-title&gt;&lt;/periodical&gt;&lt;pages&gt;107008&lt;/pages&gt;&lt;volume&gt;151&lt;/volume&gt;&lt;keywords&gt;&lt;keyword&gt;Active learning&lt;/keyword&gt;&lt;keyword&gt;Computer science&lt;/keyword&gt;&lt;keyword&gt;Technology&lt;/keyword&gt;&lt;/keywords&gt;&lt;dates&gt;&lt;year&gt;2022&lt;/year&gt;&lt;/dates&gt;&lt;pub-location&gt;AMSTERDAM&lt;/pub-location&gt;&lt;publisher&gt;Elsevier B.V&lt;/publisher&gt;&lt;isbn&gt;0950-5849&lt;/isbn&gt;&lt;urls&gt;&lt;/urls&gt;&lt;electronic-resource-num&gt;10.1016/j.infsof.2022.107008&lt;/electronic-resource-num&gt;&lt;/record&gt;&lt;/Cite&gt;&lt;/EndNote&gt;</w:instrText>
            </w:r>
            <w:r w:rsidR="00B5294E" w:rsidRPr="006C5559">
              <w:fldChar w:fldCharType="separate"/>
            </w:r>
            <w:r w:rsidR="00B5294E" w:rsidRPr="006C5559">
              <w:t>(van Dinter et al., 2022)</w:t>
            </w:r>
            <w:r w:rsidR="00B5294E" w:rsidRPr="006C5559">
              <w:fldChar w:fldCharType="end"/>
            </w:r>
          </w:p>
        </w:tc>
        <w:tc>
          <w:tcPr>
            <w:tcW w:w="2974" w:type="dxa"/>
            <w:vAlign w:val="center"/>
            <w:hideMark/>
          </w:tcPr>
          <w:p w14:paraId="3C6D6EAB" w14:textId="4869FFC9" w:rsidR="00AB263E" w:rsidRPr="006C5559" w:rsidRDefault="00AB263E" w:rsidP="00AB263E">
            <w:pPr>
              <w:rPr>
                <w:rFonts w:eastAsia="Times New Roman"/>
                <w:lang w:eastAsia="en-AU"/>
              </w:rPr>
            </w:pPr>
            <w:r w:rsidRPr="006C5559">
              <w:t>Drives proactive ERP execution based on digital diagnostics</w:t>
            </w:r>
            <w:r w:rsidR="00AD5A14" w:rsidRPr="006C5559">
              <w:t xml:space="preserve"> and predictive analy</w:t>
            </w:r>
            <w:r w:rsidR="00DB715E" w:rsidRPr="006C5559">
              <w:t xml:space="preserve">tics </w:t>
            </w:r>
          </w:p>
        </w:tc>
      </w:tr>
      <w:tr w:rsidR="00150C18" w:rsidRPr="006C5559" w14:paraId="39A690BF" w14:textId="77777777">
        <w:tc>
          <w:tcPr>
            <w:tcW w:w="2661" w:type="dxa"/>
            <w:vMerge w:val="restart"/>
            <w:vAlign w:val="center"/>
            <w:hideMark/>
          </w:tcPr>
          <w:p w14:paraId="02045106" w14:textId="77777777" w:rsidR="00AB263E" w:rsidRPr="006C5559" w:rsidRDefault="00AB263E" w:rsidP="00AB263E">
            <w:pPr>
              <w:rPr>
                <w:rFonts w:eastAsia="Times New Roman"/>
                <w:lang w:eastAsia="en-AU"/>
              </w:rPr>
            </w:pPr>
            <w:r w:rsidRPr="006C5559">
              <w:rPr>
                <w:rStyle w:val="Strong"/>
              </w:rPr>
              <w:t>ERP SYSTEM (SAP S/4HANA)</w:t>
            </w:r>
          </w:p>
          <w:p w14:paraId="7C37828E" w14:textId="4A92EFBF" w:rsidR="00AB263E" w:rsidRPr="006C5559" w:rsidRDefault="00AB263E" w:rsidP="00AB263E">
            <w:pPr>
              <w:rPr>
                <w:lang w:eastAsia="en-AU"/>
              </w:rPr>
            </w:pPr>
          </w:p>
        </w:tc>
        <w:tc>
          <w:tcPr>
            <w:tcW w:w="0" w:type="auto"/>
            <w:vAlign w:val="center"/>
            <w:hideMark/>
          </w:tcPr>
          <w:p w14:paraId="78986B75" w14:textId="6AFDD892" w:rsidR="00AB263E" w:rsidRPr="006C5559" w:rsidRDefault="00AB263E" w:rsidP="00AB263E">
            <w:pPr>
              <w:rPr>
                <w:rFonts w:eastAsia="Times New Roman"/>
                <w:lang w:eastAsia="en-AU"/>
              </w:rPr>
            </w:pPr>
            <w:r w:rsidRPr="006C5559">
              <w:t>SAP PM</w:t>
            </w:r>
          </w:p>
        </w:tc>
        <w:tc>
          <w:tcPr>
            <w:tcW w:w="0" w:type="auto"/>
            <w:vAlign w:val="center"/>
            <w:hideMark/>
          </w:tcPr>
          <w:p w14:paraId="0A5F5AAC" w14:textId="328A5854" w:rsidR="00AB263E" w:rsidRPr="006C5559" w:rsidRDefault="00AB263E" w:rsidP="00AB263E">
            <w:pPr>
              <w:rPr>
                <w:rFonts w:eastAsia="Times New Roman"/>
                <w:lang w:eastAsia="en-AU"/>
              </w:rPr>
            </w:pPr>
            <w:r w:rsidRPr="006C5559">
              <w:t>Maintenance Workflow Manager</w:t>
            </w:r>
          </w:p>
        </w:tc>
        <w:tc>
          <w:tcPr>
            <w:tcW w:w="0" w:type="auto"/>
            <w:vAlign w:val="center"/>
            <w:hideMark/>
          </w:tcPr>
          <w:p w14:paraId="07263302" w14:textId="0ABE04F8" w:rsidR="00AB263E" w:rsidRPr="006C5559" w:rsidRDefault="00AB263E" w:rsidP="00AB263E">
            <w:pPr>
              <w:rPr>
                <w:rFonts w:eastAsia="Times New Roman"/>
                <w:lang w:eastAsia="en-AU"/>
              </w:rPr>
            </w:pPr>
            <w:r w:rsidRPr="006C5559">
              <w:t>Create work orders from alerts, manage</w:t>
            </w:r>
            <w:r w:rsidR="00AD5A14" w:rsidRPr="006C5559">
              <w:t>s</w:t>
            </w:r>
            <w:r w:rsidRPr="006C5559">
              <w:t xml:space="preserve"> scheduling</w:t>
            </w:r>
            <w:r w:rsidR="00F364BC" w:rsidRPr="006C5559">
              <w:t xml:space="preserve">, logging completion and storage of completed logs. </w:t>
            </w:r>
          </w:p>
        </w:tc>
        <w:tc>
          <w:tcPr>
            <w:tcW w:w="2974" w:type="dxa"/>
            <w:vAlign w:val="center"/>
            <w:hideMark/>
          </w:tcPr>
          <w:p w14:paraId="5F7F81E1" w14:textId="6385C7F7" w:rsidR="00AB263E" w:rsidRPr="006C5559" w:rsidRDefault="00AB263E" w:rsidP="00AB263E">
            <w:pPr>
              <w:rPr>
                <w:rFonts w:eastAsia="Times New Roman"/>
                <w:lang w:eastAsia="en-AU"/>
              </w:rPr>
            </w:pPr>
            <w:r w:rsidRPr="006C5559">
              <w:t xml:space="preserve">Automates the full maintenance lifecycle based on </w:t>
            </w:r>
            <w:r w:rsidR="00F364BC" w:rsidRPr="006C5559">
              <w:t>predicted asset health</w:t>
            </w:r>
          </w:p>
        </w:tc>
      </w:tr>
      <w:tr w:rsidR="00150C18" w:rsidRPr="006C5559" w14:paraId="26C93B14" w14:textId="77777777">
        <w:tc>
          <w:tcPr>
            <w:tcW w:w="2661" w:type="dxa"/>
            <w:vMerge/>
            <w:vAlign w:val="center"/>
            <w:hideMark/>
          </w:tcPr>
          <w:p w14:paraId="460BBA77" w14:textId="77777777" w:rsidR="00AB263E" w:rsidRPr="006C5559" w:rsidRDefault="00AB263E" w:rsidP="00AB263E">
            <w:pPr>
              <w:rPr>
                <w:lang w:eastAsia="en-AU"/>
              </w:rPr>
            </w:pPr>
          </w:p>
        </w:tc>
        <w:tc>
          <w:tcPr>
            <w:tcW w:w="0" w:type="auto"/>
            <w:vAlign w:val="center"/>
            <w:hideMark/>
          </w:tcPr>
          <w:p w14:paraId="4AFD4138" w14:textId="2A5BB16B" w:rsidR="00AB263E" w:rsidRPr="006C5559" w:rsidRDefault="00AB263E" w:rsidP="00AB263E">
            <w:pPr>
              <w:rPr>
                <w:rFonts w:eastAsia="Times New Roman"/>
                <w:lang w:eastAsia="en-AU"/>
              </w:rPr>
            </w:pPr>
            <w:r w:rsidRPr="006C5559">
              <w:t>SAP MM</w:t>
            </w:r>
          </w:p>
        </w:tc>
        <w:tc>
          <w:tcPr>
            <w:tcW w:w="0" w:type="auto"/>
            <w:vAlign w:val="center"/>
            <w:hideMark/>
          </w:tcPr>
          <w:p w14:paraId="70BBE0F3" w14:textId="406A2FF6" w:rsidR="00AB263E" w:rsidRPr="006C5559" w:rsidRDefault="00AB263E" w:rsidP="00AB263E">
            <w:pPr>
              <w:rPr>
                <w:rFonts w:eastAsia="Times New Roman"/>
                <w:lang w:eastAsia="en-AU"/>
              </w:rPr>
            </w:pPr>
            <w:r w:rsidRPr="006C5559">
              <w:t>Inventory &amp; BOM Specialist</w:t>
            </w:r>
          </w:p>
        </w:tc>
        <w:tc>
          <w:tcPr>
            <w:tcW w:w="0" w:type="auto"/>
            <w:vAlign w:val="center"/>
            <w:hideMark/>
          </w:tcPr>
          <w:p w14:paraId="72B1C1C9" w14:textId="4F52D4DA" w:rsidR="00AB263E" w:rsidRPr="006C5559" w:rsidRDefault="00AB263E" w:rsidP="00AB263E">
            <w:pPr>
              <w:rPr>
                <w:rFonts w:eastAsia="Times New Roman"/>
                <w:lang w:eastAsia="en-AU"/>
              </w:rPr>
            </w:pPr>
            <w:r w:rsidRPr="006C5559">
              <w:t>Validate</w:t>
            </w:r>
            <w:r w:rsidR="00DB715E" w:rsidRPr="006C5559">
              <w:t>s</w:t>
            </w:r>
            <w:r w:rsidRPr="006C5559">
              <w:t xml:space="preserve"> BOM, check</w:t>
            </w:r>
            <w:r w:rsidR="00DB715E" w:rsidRPr="006C5559">
              <w:t>s</w:t>
            </w:r>
            <w:r w:rsidRPr="006C5559">
              <w:t xml:space="preserve"> availability</w:t>
            </w:r>
            <w:r w:rsidR="00DB715E" w:rsidRPr="006C5559">
              <w:t xml:space="preserve"> and</w:t>
            </w:r>
            <w:r w:rsidRPr="006C5559">
              <w:t xml:space="preserve"> procure</w:t>
            </w:r>
            <w:r w:rsidR="00DB715E" w:rsidRPr="006C5559">
              <w:t>s</w:t>
            </w:r>
            <w:r w:rsidRPr="006C5559">
              <w:t xml:space="preserve"> if necessary</w:t>
            </w:r>
          </w:p>
        </w:tc>
        <w:tc>
          <w:tcPr>
            <w:tcW w:w="2974" w:type="dxa"/>
            <w:vAlign w:val="center"/>
            <w:hideMark/>
          </w:tcPr>
          <w:p w14:paraId="2864316F" w14:textId="1CEDB129" w:rsidR="00AB263E" w:rsidRPr="006C5559" w:rsidRDefault="00AB263E" w:rsidP="00AB263E">
            <w:pPr>
              <w:rPr>
                <w:rFonts w:eastAsia="Times New Roman"/>
                <w:lang w:eastAsia="en-AU"/>
              </w:rPr>
            </w:pPr>
            <w:r w:rsidRPr="006C5559">
              <w:t>Ensures task readiness through real-time material coordination</w:t>
            </w:r>
            <w:r w:rsidR="00DB715E" w:rsidRPr="006C5559">
              <w:t xml:space="preserve"> and manages inventory replenishment</w:t>
            </w:r>
          </w:p>
        </w:tc>
      </w:tr>
      <w:tr w:rsidR="00150C18" w:rsidRPr="006C5559" w14:paraId="18823050" w14:textId="77777777">
        <w:tc>
          <w:tcPr>
            <w:tcW w:w="2661" w:type="dxa"/>
            <w:vMerge/>
            <w:vAlign w:val="center"/>
            <w:hideMark/>
          </w:tcPr>
          <w:p w14:paraId="10EC3A3F" w14:textId="77777777" w:rsidR="00AB263E" w:rsidRPr="006C5559" w:rsidRDefault="00AB263E" w:rsidP="00AB263E">
            <w:pPr>
              <w:rPr>
                <w:lang w:eastAsia="en-AU"/>
              </w:rPr>
            </w:pPr>
          </w:p>
        </w:tc>
        <w:tc>
          <w:tcPr>
            <w:tcW w:w="0" w:type="auto"/>
            <w:vAlign w:val="center"/>
            <w:hideMark/>
          </w:tcPr>
          <w:p w14:paraId="51833D68" w14:textId="4DD9FC27" w:rsidR="00AB263E" w:rsidRPr="006C5559" w:rsidRDefault="00AB263E" w:rsidP="00AB263E">
            <w:pPr>
              <w:rPr>
                <w:rFonts w:eastAsia="Times New Roman"/>
                <w:lang w:eastAsia="en-AU"/>
              </w:rPr>
            </w:pPr>
            <w:r w:rsidRPr="006C5559">
              <w:t>SAP Fiori App</w:t>
            </w:r>
          </w:p>
        </w:tc>
        <w:tc>
          <w:tcPr>
            <w:tcW w:w="0" w:type="auto"/>
            <w:vAlign w:val="center"/>
            <w:hideMark/>
          </w:tcPr>
          <w:p w14:paraId="32D7934D" w14:textId="4B065DEF" w:rsidR="00AB263E" w:rsidRPr="006C5559" w:rsidRDefault="00AB263E" w:rsidP="00AB263E">
            <w:pPr>
              <w:rPr>
                <w:rFonts w:eastAsia="Times New Roman"/>
                <w:lang w:eastAsia="en-AU"/>
              </w:rPr>
            </w:pPr>
            <w:r w:rsidRPr="006C5559">
              <w:t>Mobile Interaction Interface</w:t>
            </w:r>
          </w:p>
        </w:tc>
        <w:tc>
          <w:tcPr>
            <w:tcW w:w="0" w:type="auto"/>
            <w:vAlign w:val="center"/>
            <w:hideMark/>
          </w:tcPr>
          <w:p w14:paraId="133AC69E" w14:textId="2BB71167" w:rsidR="00AB263E" w:rsidRPr="006C5559" w:rsidRDefault="00AB263E" w:rsidP="00AB263E">
            <w:pPr>
              <w:rPr>
                <w:rFonts w:eastAsia="Times New Roman"/>
                <w:lang w:eastAsia="en-AU"/>
              </w:rPr>
            </w:pPr>
            <w:r w:rsidRPr="006C5559">
              <w:t>Send tasks to users, collect technician input and closure log</w:t>
            </w:r>
            <w:r w:rsidR="00B15F59" w:rsidRPr="006C5559">
              <w:t>s by providing user-friendly interface</w:t>
            </w:r>
          </w:p>
        </w:tc>
        <w:tc>
          <w:tcPr>
            <w:tcW w:w="2974" w:type="dxa"/>
            <w:vAlign w:val="center"/>
            <w:hideMark/>
          </w:tcPr>
          <w:p w14:paraId="50E2667A" w14:textId="1BED66DD" w:rsidR="00AB263E" w:rsidRPr="006C5559" w:rsidRDefault="00AB263E" w:rsidP="00AB263E">
            <w:pPr>
              <w:rPr>
                <w:rFonts w:eastAsia="Times New Roman"/>
                <w:lang w:eastAsia="en-AU"/>
              </w:rPr>
            </w:pPr>
            <w:r w:rsidRPr="006C5559">
              <w:t>Enables mobile-first field execution and real-time system sync</w:t>
            </w:r>
            <w:r w:rsidR="00B15F59" w:rsidRPr="006C5559">
              <w:t>ing. Helps in</w:t>
            </w:r>
            <w:r w:rsidR="002B655D" w:rsidRPr="006C5559">
              <w:t xml:space="preserve"> easy and fast processing of tasks</w:t>
            </w:r>
          </w:p>
        </w:tc>
      </w:tr>
      <w:tr w:rsidR="00150C18" w:rsidRPr="006C5559" w14:paraId="7F218C8F" w14:textId="77777777">
        <w:tc>
          <w:tcPr>
            <w:tcW w:w="2661" w:type="dxa"/>
            <w:vMerge w:val="restart"/>
            <w:vAlign w:val="center"/>
            <w:hideMark/>
          </w:tcPr>
          <w:p w14:paraId="422C2D0F" w14:textId="7D8FF27D" w:rsidR="00AB263E" w:rsidRPr="006C5559" w:rsidRDefault="00AB263E" w:rsidP="00AB263E">
            <w:pPr>
              <w:rPr>
                <w:rFonts w:eastAsia="Times New Roman"/>
                <w:lang w:eastAsia="en-AU"/>
              </w:rPr>
            </w:pPr>
            <w:r w:rsidRPr="006C5559">
              <w:rPr>
                <w:rStyle w:val="Strong"/>
              </w:rPr>
              <w:t>Maintenance Team</w:t>
            </w:r>
          </w:p>
          <w:p w14:paraId="5584264F" w14:textId="491EEB0D" w:rsidR="00AB263E" w:rsidRPr="006C5559" w:rsidRDefault="00AB263E" w:rsidP="00AB263E">
            <w:pPr>
              <w:rPr>
                <w:lang w:eastAsia="en-AU"/>
              </w:rPr>
            </w:pPr>
          </w:p>
        </w:tc>
        <w:tc>
          <w:tcPr>
            <w:tcW w:w="0" w:type="auto"/>
            <w:vAlign w:val="center"/>
            <w:hideMark/>
          </w:tcPr>
          <w:p w14:paraId="49BE75D9" w14:textId="01572551" w:rsidR="00AB263E" w:rsidRPr="006C5559" w:rsidRDefault="00AB263E" w:rsidP="00AB263E">
            <w:pPr>
              <w:rPr>
                <w:rFonts w:eastAsia="Times New Roman"/>
                <w:lang w:eastAsia="en-AU"/>
              </w:rPr>
            </w:pPr>
            <w:r w:rsidRPr="006C5559">
              <w:t>Maintenance Coordinator</w:t>
            </w:r>
          </w:p>
        </w:tc>
        <w:tc>
          <w:tcPr>
            <w:tcW w:w="0" w:type="auto"/>
            <w:vAlign w:val="center"/>
            <w:hideMark/>
          </w:tcPr>
          <w:p w14:paraId="2ABBD4CF" w14:textId="234008E0" w:rsidR="00AB263E" w:rsidRPr="006C5559" w:rsidRDefault="00AB263E" w:rsidP="00AB263E">
            <w:pPr>
              <w:rPr>
                <w:rFonts w:eastAsia="Times New Roman"/>
                <w:lang w:eastAsia="en-AU"/>
              </w:rPr>
            </w:pPr>
            <w:r w:rsidRPr="006C5559">
              <w:t>Scheduler &amp; Validator</w:t>
            </w:r>
          </w:p>
        </w:tc>
        <w:tc>
          <w:tcPr>
            <w:tcW w:w="0" w:type="auto"/>
            <w:vAlign w:val="center"/>
            <w:hideMark/>
          </w:tcPr>
          <w:p w14:paraId="02DFCDEA" w14:textId="669A0233" w:rsidR="00AB263E" w:rsidRPr="006C5559" w:rsidRDefault="00AB263E" w:rsidP="00AB263E">
            <w:pPr>
              <w:rPr>
                <w:rFonts w:eastAsia="Times New Roman"/>
                <w:lang w:eastAsia="en-AU"/>
              </w:rPr>
            </w:pPr>
            <w:r w:rsidRPr="006C5559">
              <w:t>Review work orders, assign tasks, confirm completion via Fiori</w:t>
            </w:r>
            <w:r w:rsidR="000B20C3" w:rsidRPr="006C5559">
              <w:t xml:space="preserve"> interface </w:t>
            </w:r>
          </w:p>
        </w:tc>
        <w:tc>
          <w:tcPr>
            <w:tcW w:w="2974" w:type="dxa"/>
            <w:vAlign w:val="center"/>
            <w:hideMark/>
          </w:tcPr>
          <w:p w14:paraId="5EEB2CC6" w14:textId="0ABE7F1B" w:rsidR="00AB263E" w:rsidRPr="006C5559" w:rsidRDefault="00AB263E" w:rsidP="00AB263E">
            <w:pPr>
              <w:rPr>
                <w:rFonts w:eastAsia="Times New Roman"/>
                <w:lang w:eastAsia="en-AU"/>
              </w:rPr>
            </w:pPr>
            <w:r w:rsidRPr="006C5559">
              <w:t>Adds human judgement and oversight in task distribution</w:t>
            </w:r>
          </w:p>
        </w:tc>
      </w:tr>
      <w:tr w:rsidR="00150C18" w:rsidRPr="006C5559" w14:paraId="4BD0EE5F" w14:textId="77777777">
        <w:tc>
          <w:tcPr>
            <w:tcW w:w="2661" w:type="dxa"/>
            <w:vMerge/>
            <w:vAlign w:val="center"/>
            <w:hideMark/>
          </w:tcPr>
          <w:p w14:paraId="451A389E" w14:textId="77777777" w:rsidR="00AB263E" w:rsidRPr="006C5559" w:rsidRDefault="00AB263E" w:rsidP="00AB263E">
            <w:pPr>
              <w:rPr>
                <w:lang w:eastAsia="en-AU"/>
              </w:rPr>
            </w:pPr>
          </w:p>
        </w:tc>
        <w:tc>
          <w:tcPr>
            <w:tcW w:w="0" w:type="auto"/>
            <w:vAlign w:val="center"/>
            <w:hideMark/>
          </w:tcPr>
          <w:p w14:paraId="19FAEA2E" w14:textId="549C56C0" w:rsidR="00AB263E" w:rsidRPr="006C5559" w:rsidRDefault="00AB263E" w:rsidP="00AB263E">
            <w:pPr>
              <w:rPr>
                <w:rFonts w:eastAsia="Times New Roman"/>
                <w:lang w:eastAsia="en-AU"/>
              </w:rPr>
            </w:pPr>
            <w:r w:rsidRPr="006C5559">
              <w:t>Field Technician</w:t>
            </w:r>
          </w:p>
        </w:tc>
        <w:tc>
          <w:tcPr>
            <w:tcW w:w="0" w:type="auto"/>
            <w:vAlign w:val="center"/>
            <w:hideMark/>
          </w:tcPr>
          <w:p w14:paraId="49F6A5F3" w14:textId="2A7BA2A4" w:rsidR="00AB263E" w:rsidRPr="006C5559" w:rsidRDefault="00AB263E" w:rsidP="00AB263E">
            <w:pPr>
              <w:rPr>
                <w:rFonts w:eastAsia="Times New Roman"/>
                <w:lang w:eastAsia="en-AU"/>
              </w:rPr>
            </w:pPr>
            <w:r w:rsidRPr="006C5559">
              <w:t>Maintenance Executor</w:t>
            </w:r>
          </w:p>
        </w:tc>
        <w:tc>
          <w:tcPr>
            <w:tcW w:w="0" w:type="auto"/>
            <w:vAlign w:val="center"/>
            <w:hideMark/>
          </w:tcPr>
          <w:p w14:paraId="164940CF" w14:textId="6405C654" w:rsidR="00AB263E" w:rsidRPr="006C5559" w:rsidRDefault="00AB263E" w:rsidP="00AB263E">
            <w:pPr>
              <w:rPr>
                <w:rFonts w:eastAsia="Times New Roman"/>
                <w:lang w:eastAsia="en-AU"/>
              </w:rPr>
            </w:pPr>
            <w:r w:rsidRPr="006C5559">
              <w:t xml:space="preserve">Perform maintenance and close tasks using Fiori </w:t>
            </w:r>
            <w:r w:rsidR="000B20C3" w:rsidRPr="006C5559">
              <w:t>interface</w:t>
            </w:r>
          </w:p>
        </w:tc>
        <w:tc>
          <w:tcPr>
            <w:tcW w:w="2974" w:type="dxa"/>
            <w:vAlign w:val="center"/>
            <w:hideMark/>
          </w:tcPr>
          <w:p w14:paraId="1347FD66" w14:textId="4CE59DF1" w:rsidR="00AB263E" w:rsidRPr="006C5559" w:rsidRDefault="00AB263E" w:rsidP="00AB263E">
            <w:pPr>
              <w:rPr>
                <w:rFonts w:eastAsia="Times New Roman"/>
                <w:lang w:eastAsia="en-AU"/>
              </w:rPr>
            </w:pPr>
            <w:r w:rsidRPr="006C5559">
              <w:t>Completes the physical operation and logs completion digitally</w:t>
            </w:r>
          </w:p>
        </w:tc>
      </w:tr>
    </w:tbl>
    <w:p w14:paraId="53239127" w14:textId="77777777" w:rsidR="0091269C" w:rsidRPr="006C5559" w:rsidRDefault="0091269C" w:rsidP="004B2DDD"/>
    <w:p w14:paraId="7AEEF51A" w14:textId="5A5DAA6B" w:rsidR="0030229F" w:rsidRPr="00257D7A" w:rsidRDefault="00C6358C" w:rsidP="00257D7A">
      <w:pPr>
        <w:pStyle w:val="Heading1"/>
      </w:pPr>
      <w:bookmarkStart w:id="34" w:name="_Toc205819974"/>
      <w:r>
        <w:t xml:space="preserve">9.0 </w:t>
      </w:r>
      <w:r w:rsidR="004B2DDD" w:rsidRPr="006C5559">
        <w:t>Re-Engineered</w:t>
      </w:r>
      <w:r w:rsidR="0030229F" w:rsidRPr="006C5559">
        <w:t xml:space="preserve"> TO-BE Process for</w:t>
      </w:r>
      <w:r w:rsidR="004B2DDD" w:rsidRPr="006C5559">
        <w:t xml:space="preserve"> Asset Maintenance</w:t>
      </w:r>
      <w:bookmarkEnd w:id="34"/>
      <w:r w:rsidR="004B2DDD" w:rsidRPr="006C5559">
        <w:t xml:space="preserve"> </w:t>
      </w:r>
    </w:p>
    <w:p w14:paraId="2F41AEFB" w14:textId="23A278B9" w:rsidR="0030229F" w:rsidRPr="006C5559" w:rsidRDefault="00404A9E" w:rsidP="00CA2B2E">
      <w:pPr>
        <w:jc w:val="both"/>
      </w:pPr>
      <w:r w:rsidRPr="006C5559">
        <w:t xml:space="preserve">The re-engineered process for asset maintenance </w:t>
      </w:r>
      <w:r w:rsidR="00FB685E" w:rsidRPr="006C5559">
        <w:t xml:space="preserve">using predictive analytics for FutureEnergy </w:t>
      </w:r>
      <w:r w:rsidR="001A16F6" w:rsidRPr="006C5559">
        <w:t xml:space="preserve">has been curated by utilising industry 4.0 technologies including </w:t>
      </w:r>
      <w:proofErr w:type="spellStart"/>
      <w:r w:rsidR="00B15C84">
        <w:t>IIoT</w:t>
      </w:r>
      <w:proofErr w:type="spellEnd"/>
      <w:r w:rsidR="001A16F6" w:rsidRPr="006C5559">
        <w:t>, Digital Twin Engine and predictive analytics</w:t>
      </w:r>
      <w:r w:rsidR="004201F1" w:rsidRPr="006C5559">
        <w:t xml:space="preserve">. These new age technologies have been </w:t>
      </w:r>
      <w:r w:rsidR="007B407C" w:rsidRPr="006C5559">
        <w:t>integrated</w:t>
      </w:r>
      <w:r w:rsidR="004201F1" w:rsidRPr="006C5559">
        <w:t xml:space="preserve"> with an </w:t>
      </w:r>
      <w:r w:rsidR="002A567C" w:rsidRPr="006C5559">
        <w:t>enterprise-wide</w:t>
      </w:r>
      <w:r w:rsidR="004201F1" w:rsidRPr="006C5559">
        <w:t xml:space="preserve"> ERP based on SAP</w:t>
      </w:r>
      <w:r w:rsidR="007B407C" w:rsidRPr="006C5559">
        <w:t xml:space="preserve"> S/4HANA to drive the </w:t>
      </w:r>
      <w:r w:rsidR="005659AB" w:rsidRPr="006C5559">
        <w:t xml:space="preserve">strategic shift of FutureEnergy towards an integrated </w:t>
      </w:r>
      <w:r w:rsidR="009838A5" w:rsidRPr="006C5559">
        <w:t>information system that brings all functioning and operations under one roof</w:t>
      </w:r>
      <w:r w:rsidR="00EF6F61" w:rsidRPr="006C5559">
        <w:t xml:space="preserve"> </w:t>
      </w:r>
      <w:r w:rsidR="00114267" w:rsidRPr="006C5559">
        <w:fldChar w:fldCharType="begin"/>
      </w:r>
      <w:r w:rsidR="00114267" w:rsidRPr="006C5559">
        <w:instrText xml:space="preserve"> ADDIN EN.CITE &lt;EndNote&gt;&lt;Cite&gt;&lt;Author&gt;Zheng&lt;/Author&gt;&lt;Year&gt;2020&lt;/Year&gt;&lt;RecNum&gt;20&lt;/RecNum&gt;&lt;DisplayText&gt;(Zheng et al., 2020)&lt;/DisplayText&gt;&lt;record&gt;&lt;rec-number&gt;20&lt;/rec-number&gt;&lt;foreign-keys&gt;&lt;key app="EN" db-id="9fvtddz9n0v9t0efsx4p0tzor2px2aedravf" timestamp="1749366845"&gt;20&lt;/key&gt;&lt;/foreign-keys&gt;&lt;ref-type name="Journal Article"&gt;17&lt;/ref-type&gt;&lt;contributors&gt;&lt;authors&gt;&lt;author&gt;Zheng, Haining&lt;/author&gt;&lt;author&gt;Paiva, Antonio R.&lt;/author&gt;&lt;author&gt;Gurciullo, Chris S.&lt;/author&gt;&lt;/authors&gt;&lt;/contributors&gt;&lt;titles&gt;&lt;title&gt;Advancing from Predictive Maintenance to Intelligent Maintenance with AI and IIoT&lt;/title&gt;&lt;/titles&gt;&lt;dates&gt;&lt;year&gt;2020&lt;/year&gt;&lt;/dates&gt;&lt;urls&gt;&lt;/urls&gt;&lt;electronic-resource-num&gt;10.48550/arxiv.2009.00351&lt;/electronic-resource-num&gt;&lt;/record&gt;&lt;/Cite&gt;&lt;/EndNote&gt;</w:instrText>
      </w:r>
      <w:r w:rsidR="00114267" w:rsidRPr="006C5559">
        <w:fldChar w:fldCharType="separate"/>
      </w:r>
      <w:r w:rsidR="00114267" w:rsidRPr="006C5559">
        <w:t>(Zheng et al., 2020)</w:t>
      </w:r>
      <w:r w:rsidR="00114267" w:rsidRPr="006C5559">
        <w:fldChar w:fldCharType="end"/>
      </w:r>
    </w:p>
    <w:p w14:paraId="7ADB8FBA" w14:textId="653FA2AF" w:rsidR="00CA0CCB" w:rsidRPr="006C5559" w:rsidRDefault="00193192" w:rsidP="00CA2B2E">
      <w:pPr>
        <w:jc w:val="both"/>
      </w:pPr>
      <w:r w:rsidRPr="006C5559">
        <w:t xml:space="preserve">The </w:t>
      </w:r>
      <w:r w:rsidR="00ED41E3" w:rsidRPr="00AF4B5B">
        <w:rPr>
          <w:b/>
          <w:bCs/>
        </w:rPr>
        <w:fldChar w:fldCharType="begin"/>
      </w:r>
      <w:r w:rsidR="00ED41E3" w:rsidRPr="00AF4B5B">
        <w:rPr>
          <w:b/>
          <w:bCs/>
        </w:rPr>
        <w:instrText xml:space="preserve"> REF _Ref200398679 \h </w:instrText>
      </w:r>
      <w:r w:rsidR="001F327D" w:rsidRPr="00AF4B5B">
        <w:rPr>
          <w:b/>
          <w:bCs/>
        </w:rPr>
        <w:instrText xml:space="preserve"> \* MERGEFORMAT </w:instrText>
      </w:r>
      <w:r w:rsidR="00ED41E3" w:rsidRPr="00AF4B5B">
        <w:rPr>
          <w:b/>
          <w:bCs/>
        </w:rPr>
      </w:r>
      <w:r w:rsidR="00ED41E3" w:rsidRPr="00AF4B5B">
        <w:rPr>
          <w:b/>
          <w:bCs/>
        </w:rPr>
        <w:fldChar w:fldCharType="separate"/>
      </w:r>
      <w:r w:rsidR="00ED41E3" w:rsidRPr="00AF4B5B">
        <w:rPr>
          <w:b/>
          <w:bCs/>
        </w:rPr>
        <w:t xml:space="preserve">Figure </w:t>
      </w:r>
      <w:r w:rsidR="00ED41E3" w:rsidRPr="00AF4B5B">
        <w:rPr>
          <w:b/>
          <w:bCs/>
          <w:noProof/>
        </w:rPr>
        <w:t>1</w:t>
      </w:r>
      <w:r w:rsidR="00ED41E3" w:rsidRPr="00AF4B5B">
        <w:rPr>
          <w:b/>
          <w:bCs/>
        </w:rPr>
        <w:t xml:space="preserve"> - TO-BE Process</w:t>
      </w:r>
      <w:r w:rsidR="00ED41E3" w:rsidRPr="00AF4B5B">
        <w:rPr>
          <w:b/>
          <w:bCs/>
        </w:rPr>
        <w:fldChar w:fldCharType="end"/>
      </w:r>
      <w:r w:rsidR="002A567C" w:rsidRPr="006C5559">
        <w:t xml:space="preserve"> models a logical and granular view of the new process which inculcates all the pools and lanes as mentioned in </w:t>
      </w:r>
      <w:r w:rsidR="00F2477D" w:rsidRPr="006C5559">
        <w:fldChar w:fldCharType="begin"/>
      </w:r>
      <w:r w:rsidR="00F2477D" w:rsidRPr="006C5559">
        <w:instrText xml:space="preserve"> REF _Ref200161788 \h </w:instrText>
      </w:r>
      <w:r w:rsidR="00FF5EB6" w:rsidRPr="006C5559">
        <w:instrText xml:space="preserve"> \* MERGEFORMAT </w:instrText>
      </w:r>
      <w:r w:rsidR="00F2477D" w:rsidRPr="006C5559">
        <w:fldChar w:fldCharType="separate"/>
      </w:r>
      <w:r w:rsidR="00F2477D" w:rsidRPr="006C5559">
        <w:t>Pools, Lanes, and Responsibilities</w:t>
      </w:r>
      <w:r w:rsidR="00F2477D" w:rsidRPr="006C5559">
        <w:fldChar w:fldCharType="end"/>
      </w:r>
      <w:r w:rsidR="00620F57" w:rsidRPr="006C5559">
        <w:t xml:space="preserve">. Unlike previous </w:t>
      </w:r>
      <w:r w:rsidR="00B16EEC" w:rsidRPr="006C5559">
        <w:t xml:space="preserve">maintenance approach of reactive and time-based maintenance scheduling, the new </w:t>
      </w:r>
      <w:r w:rsidR="00B16EEC" w:rsidRPr="006C5559">
        <w:lastRenderedPageBreak/>
        <w:t xml:space="preserve">TO-BE process </w:t>
      </w:r>
      <w:r w:rsidR="00A81929" w:rsidRPr="006C5559">
        <w:t xml:space="preserve">uses insights from </w:t>
      </w:r>
      <w:proofErr w:type="spellStart"/>
      <w:r w:rsidR="00B15C84">
        <w:t>IIoT</w:t>
      </w:r>
      <w:proofErr w:type="spellEnd"/>
      <w:r w:rsidR="00A81929" w:rsidRPr="006C5559">
        <w:t xml:space="preserve"> sensors that depict the real-time information, digital twin engine and predicti</w:t>
      </w:r>
      <w:r w:rsidR="00153C45" w:rsidRPr="006C5559">
        <w:t xml:space="preserve">ve analysis to assess the asset metrics including RUL, </w:t>
      </w:r>
      <w:r w:rsidR="00CD5675" w:rsidRPr="006C5559">
        <w:t>break-point, etc</w:t>
      </w:r>
      <w:r w:rsidR="004D1C0A" w:rsidRPr="006C5559">
        <w:t>,</w:t>
      </w:r>
      <w:r w:rsidR="00CD5675" w:rsidRPr="006C5559">
        <w:t xml:space="preserve"> to manage early and timely intervention and textbook maintenance of the assets</w:t>
      </w:r>
      <w:r w:rsidR="004D1C0A" w:rsidRPr="006C5559">
        <w:t xml:space="preserve"> </w:t>
      </w:r>
      <w:r w:rsidR="00C328E7" w:rsidRPr="006C5559">
        <w:fldChar w:fldCharType="begin"/>
      </w:r>
      <w:r w:rsidR="00C328E7" w:rsidRPr="006C5559">
        <w:instrText xml:space="preserve"> ADDIN EN.CITE &lt;EndNote&gt;&lt;Cite&gt;&lt;Author&gt;Carvalho&lt;/Author&gt;&lt;Year&gt;2022&lt;/Year&gt;&lt;RecNum&gt;40&lt;/RecNum&gt;&lt;DisplayText&gt;(Carvalho et al., 2022)&lt;/DisplayText&gt;&lt;record&gt;&lt;rec-number&gt;40&lt;/rec-number&gt;&lt;foreign-keys&gt;&lt;key app="EN" db-id="9fvtddz9n0v9t0efsx4p0tzor2px2aedravf" timestamp="1749400795"&gt;40&lt;/key&gt;&lt;/foreign-keys&gt;&lt;ref-type name="Journal Article"&gt;17&lt;/ref-type&gt;&lt;contributors&gt;&lt;authors&gt;&lt;author&gt;Carvalho, Luiz Paulo&lt;/author&gt;&lt;author&gt;Cappelli, Claudia&lt;/author&gt;&lt;author&gt;Santoro, Flavia Maria&lt;/author&gt;&lt;/authors&gt;&lt;/contributors&gt;&lt;titles&gt;&lt;title&gt;BPMN pra GERAL: a framework to translate BPMN to a citizen language&lt;/title&gt;&lt;secondary-title&gt;Business process management journal&lt;/secondary-title&gt;&lt;/titles&gt;&lt;periodical&gt;&lt;full-title&gt;Business process management journal&lt;/full-title&gt;&lt;/periodical&gt;&lt;pages&gt;508-531&lt;/pages&gt;&lt;volume&gt;28&lt;/volume&gt;&lt;number&gt;2&lt;/number&gt;&lt;keywords&gt;&lt;keyword&gt;Audiences&lt;/keyword&gt;&lt;keyword&gt;Communication&lt;/keyword&gt;&lt;keyword&gt;Data Collection&lt;/keyword&gt;&lt;keyword&gt;Knowledge, Theory of&lt;/keyword&gt;&lt;keyword&gt;Language&lt;/keyword&gt;&lt;keyword&gt;Literacy&lt;/keyword&gt;&lt;keyword&gt;Methodology&lt;/keyword&gt;&lt;keyword&gt;Modeling&lt;/keyword&gt;&lt;keyword&gt;Practice Guidelines as Topic&lt;/keyword&gt;&lt;keyword&gt;Semantics&lt;/keyword&gt;&lt;keyword&gt;Translators&lt;/keyword&gt;&lt;/keywords&gt;&lt;dates&gt;&lt;year&gt;2022&lt;/year&gt;&lt;/dates&gt;&lt;pub-location&gt;Bradford&lt;/pub-location&gt;&lt;publisher&gt;Emerald Publishing Limited&lt;/publisher&gt;&lt;isbn&gt;1463-7154&lt;/isbn&gt;&lt;urls&gt;&lt;/urls&gt;&lt;electronic-resource-num&gt;10.1108/BPMJ-04-2020-0150&lt;/electronic-resource-num&gt;&lt;/record&gt;&lt;/Cite&gt;&lt;/EndNote&gt;</w:instrText>
      </w:r>
      <w:r w:rsidR="00C328E7" w:rsidRPr="006C5559">
        <w:fldChar w:fldCharType="separate"/>
      </w:r>
      <w:r w:rsidR="00C328E7" w:rsidRPr="006C5559">
        <w:t>(Carvalho et al., 2022)</w:t>
      </w:r>
      <w:r w:rsidR="00C328E7" w:rsidRPr="006C5559">
        <w:fldChar w:fldCharType="end"/>
      </w:r>
      <w:r w:rsidR="00C328E7" w:rsidRPr="006C5559">
        <w:t>.</w:t>
      </w:r>
      <w:r w:rsidR="00CA0CCB" w:rsidRPr="006C5559">
        <w:t xml:space="preserve"> </w:t>
      </w:r>
      <w:r w:rsidR="00F072D8" w:rsidRPr="006C5559">
        <w:t>Each activity is tightly coupled with SAP system modules, ensuring real-time coordination of alerts, materials, schedules, and technician workflows.</w:t>
      </w:r>
    </w:p>
    <w:p w14:paraId="4F94EE7D" w14:textId="7B513E1B" w:rsidR="79B91036" w:rsidRDefault="00E10EC5" w:rsidP="00CA2B2E">
      <w:pPr>
        <w:jc w:val="both"/>
      </w:pPr>
      <w:r w:rsidRPr="006C5559">
        <w:t xml:space="preserve">The following breakdown outlines the full operational workflow of the re-engineered process from initial data collection to maintenance execution and system update, aligning human roles with intelligent systems for optimal efficiency and reliability. </w:t>
      </w:r>
    </w:p>
    <w:p w14:paraId="2CC26346" w14:textId="15B89691" w:rsidR="00F21869" w:rsidRPr="006C5559" w:rsidRDefault="00C6358C" w:rsidP="00257D7A">
      <w:pPr>
        <w:pStyle w:val="Heading2"/>
      </w:pPr>
      <w:bookmarkStart w:id="35" w:name="_Toc205819975"/>
      <w:r>
        <w:t xml:space="preserve">9.1 </w:t>
      </w:r>
      <w:r w:rsidR="00F21869">
        <w:t xml:space="preserve">Process </w:t>
      </w:r>
      <w:r w:rsidR="004B42B9">
        <w:t>Workflow</w:t>
      </w:r>
      <w:bookmarkEnd w:id="35"/>
      <w:r w:rsidR="00257D7A">
        <w:t xml:space="preserve"> </w:t>
      </w:r>
    </w:p>
    <w:p w14:paraId="38672EF3" w14:textId="77777777" w:rsidR="00F21869" w:rsidRPr="006C5559" w:rsidRDefault="00F21869" w:rsidP="00CA2B2E">
      <w:pPr>
        <w:pStyle w:val="NormalWeb"/>
        <w:numPr>
          <w:ilvl w:val="0"/>
          <w:numId w:val="12"/>
        </w:numPr>
        <w:jc w:val="both"/>
      </w:pPr>
      <w:r w:rsidRPr="006C5559">
        <w:t>The predictive maintenance process is triggered to run a predictive maintenance cycle. </w:t>
      </w:r>
    </w:p>
    <w:p w14:paraId="6981032E" w14:textId="77777777" w:rsidR="00F21869" w:rsidRPr="006C5559" w:rsidRDefault="00F21869" w:rsidP="00CA2B2E">
      <w:pPr>
        <w:pStyle w:val="NormalWeb"/>
        <w:numPr>
          <w:ilvl w:val="0"/>
          <w:numId w:val="12"/>
        </w:numPr>
        <w:jc w:val="both"/>
      </w:pPr>
      <w:r w:rsidRPr="006C5559">
        <w:t xml:space="preserve">Each plant begins sending data to the </w:t>
      </w:r>
      <w:r w:rsidRPr="006C5559">
        <w:rPr>
          <w:rStyle w:val="Strong"/>
          <w:rFonts w:eastAsia="Calibri"/>
        </w:rPr>
        <w:t>Unified Data Hub</w:t>
      </w:r>
      <w:r w:rsidRPr="006C5559">
        <w:t> </w:t>
      </w:r>
    </w:p>
    <w:p w14:paraId="1563F2ED" w14:textId="433C0B2B" w:rsidR="00F21869" w:rsidRPr="006C5559" w:rsidRDefault="00F21869" w:rsidP="00CA2B2E">
      <w:pPr>
        <w:pStyle w:val="NormalWeb"/>
        <w:numPr>
          <w:ilvl w:val="1"/>
          <w:numId w:val="12"/>
        </w:numPr>
        <w:jc w:val="both"/>
      </w:pPr>
      <w:r w:rsidRPr="006C5559">
        <w:rPr>
          <w:rStyle w:val="Strong"/>
          <w:rFonts w:eastAsia="Calibri"/>
        </w:rPr>
        <w:t>Wind and Solar plants</w:t>
      </w:r>
      <w:r w:rsidRPr="006C5559">
        <w:t xml:space="preserve"> send real-time </w:t>
      </w:r>
      <w:proofErr w:type="spellStart"/>
      <w:r w:rsidR="00B15C84">
        <w:t>IIoT</w:t>
      </w:r>
      <w:proofErr w:type="spellEnd"/>
      <w:r w:rsidRPr="006C5559">
        <w:t xml:space="preserve"> sensor data.</w:t>
      </w:r>
    </w:p>
    <w:p w14:paraId="366B2133" w14:textId="77777777" w:rsidR="00F21869" w:rsidRPr="006C5559" w:rsidRDefault="00F21869" w:rsidP="00CA2B2E">
      <w:pPr>
        <w:pStyle w:val="NormalWeb"/>
        <w:numPr>
          <w:ilvl w:val="1"/>
          <w:numId w:val="12"/>
        </w:numPr>
        <w:jc w:val="both"/>
      </w:pPr>
      <w:r w:rsidRPr="006C5559">
        <w:rPr>
          <w:rStyle w:val="Strong"/>
          <w:rFonts w:eastAsia="Calibri"/>
        </w:rPr>
        <w:t>Gas plant</w:t>
      </w:r>
      <w:r w:rsidRPr="006C5559">
        <w:t xml:space="preserve"> </w:t>
      </w:r>
      <w:proofErr w:type="gramStart"/>
      <w:r w:rsidRPr="006C5559">
        <w:t>send</w:t>
      </w:r>
      <w:proofErr w:type="gramEnd"/>
      <w:r w:rsidRPr="006C5559">
        <w:t xml:space="preserve"> a mix of sensor data and historical logs. </w:t>
      </w:r>
    </w:p>
    <w:p w14:paraId="46E576B9" w14:textId="77777777" w:rsidR="00F21869" w:rsidRPr="006C5559" w:rsidRDefault="00F21869" w:rsidP="00CA2B2E">
      <w:pPr>
        <w:pStyle w:val="NormalWeb"/>
        <w:numPr>
          <w:ilvl w:val="1"/>
          <w:numId w:val="12"/>
        </w:numPr>
        <w:jc w:val="both"/>
      </w:pPr>
      <w:r w:rsidRPr="006C5559">
        <w:rPr>
          <w:rStyle w:val="Strong"/>
          <w:rFonts w:eastAsia="Calibri"/>
        </w:rPr>
        <w:t>Coal plant</w:t>
      </w:r>
      <w:r w:rsidRPr="006C5559">
        <w:t xml:space="preserve"> provides historical maintenance data. </w:t>
      </w:r>
    </w:p>
    <w:p w14:paraId="6C085ED6" w14:textId="1B9B348A" w:rsidR="00F21869" w:rsidRPr="006C5559" w:rsidRDefault="00F21869" w:rsidP="00CA2B2E">
      <w:pPr>
        <w:pStyle w:val="NormalWeb"/>
        <w:numPr>
          <w:ilvl w:val="1"/>
          <w:numId w:val="12"/>
        </w:numPr>
        <w:jc w:val="both"/>
      </w:pPr>
      <w:r w:rsidRPr="006C5559">
        <w:t xml:space="preserve">Each of these tasks will generate a respective document that will create a </w:t>
      </w:r>
      <w:r w:rsidRPr="006C5559">
        <w:rPr>
          <w:rStyle w:val="Strong"/>
          <w:rFonts w:eastAsia="Calibri"/>
        </w:rPr>
        <w:t xml:space="preserve">dataset </w:t>
      </w:r>
      <w:r w:rsidRPr="006C5559">
        <w:t>(Wind Plant Dataset, Solar Plant Dataset, Gas Plant Dataset &amp; Coal Plant Dataset</w:t>
      </w:r>
      <w:r w:rsidR="00AD7B33" w:rsidRPr="006C5559">
        <w:t>)</w:t>
      </w:r>
      <w:r w:rsidRPr="006C5559">
        <w:t>.</w:t>
      </w:r>
      <w:r w:rsidR="007A5560" w:rsidRPr="006C5559">
        <w:t xml:space="preserve"> </w:t>
      </w:r>
      <w:r w:rsidR="00AD7B33" w:rsidRPr="006C5559">
        <w:t xml:space="preserve">All the historical data for the gas and coal plant will be extracted from their relevant </w:t>
      </w:r>
      <w:r w:rsidR="00AD7B33" w:rsidRPr="006C5559">
        <w:rPr>
          <w:b/>
        </w:rPr>
        <w:t>databases</w:t>
      </w:r>
      <w:r w:rsidR="00AD7B33" w:rsidRPr="006C5559">
        <w:t xml:space="preserve">. (Asset Database for Gas Plant and Asset Database for Coal Plant). </w:t>
      </w:r>
    </w:p>
    <w:p w14:paraId="182B2A76" w14:textId="77777777" w:rsidR="00F21869" w:rsidRPr="006C5559" w:rsidRDefault="00F21869" w:rsidP="00CA2B2E">
      <w:pPr>
        <w:pStyle w:val="NormalWeb"/>
        <w:numPr>
          <w:ilvl w:val="0"/>
          <w:numId w:val="12"/>
        </w:numPr>
        <w:jc w:val="both"/>
      </w:pPr>
      <w:r w:rsidRPr="006C5559">
        <w:t xml:space="preserve">The Unified Data Hub receives all inputs(datasets) and compiles a single, normalized maintenance dataset by the name of </w:t>
      </w:r>
      <w:r w:rsidRPr="006C5559">
        <w:rPr>
          <w:rStyle w:val="Strong"/>
          <w:rFonts w:eastAsia="Calibri"/>
        </w:rPr>
        <w:t>Digital Asset Repository</w:t>
      </w:r>
      <w:r w:rsidRPr="006C5559">
        <w:t xml:space="preserve">. This digital repository normalizes all the data from all plants by assigning a unique key to each asset. The </w:t>
      </w:r>
      <w:r w:rsidRPr="006C5559">
        <w:rPr>
          <w:rStyle w:val="Strong"/>
          <w:rFonts w:eastAsia="Calibri"/>
        </w:rPr>
        <w:t>Digital Asset Repository</w:t>
      </w:r>
      <w:r w:rsidRPr="006C5559">
        <w:t xml:space="preserve"> is then sent to the </w:t>
      </w:r>
      <w:r w:rsidRPr="006C5559">
        <w:rPr>
          <w:rStyle w:val="Strong"/>
          <w:rFonts w:eastAsia="Calibri"/>
        </w:rPr>
        <w:t>Digital Twin Engine</w:t>
      </w:r>
      <w:r w:rsidRPr="006C5559">
        <w:t xml:space="preserve"> for running simulations. </w:t>
      </w:r>
    </w:p>
    <w:p w14:paraId="4B08A7F0" w14:textId="2D323C14" w:rsidR="00F21869" w:rsidRPr="006C5559" w:rsidRDefault="00F21869" w:rsidP="00CA2B2E">
      <w:pPr>
        <w:pStyle w:val="NormalWeb"/>
        <w:numPr>
          <w:ilvl w:val="0"/>
          <w:numId w:val="12"/>
        </w:numPr>
        <w:jc w:val="both"/>
      </w:pPr>
      <w:r w:rsidRPr="006C5559">
        <w:t xml:space="preserve">The </w:t>
      </w:r>
      <w:r w:rsidRPr="006C5559">
        <w:rPr>
          <w:rStyle w:val="Strong"/>
          <w:rFonts w:eastAsia="Calibri"/>
        </w:rPr>
        <w:t>Digital Twin Engine</w:t>
      </w:r>
      <w:r w:rsidRPr="006C5559">
        <w:t xml:space="preserve"> simulates current conditions and degradation trends for all the assets. The </w:t>
      </w:r>
      <w:r w:rsidRPr="006C5559">
        <w:rPr>
          <w:rStyle w:val="Strong"/>
          <w:rFonts w:eastAsia="Calibri"/>
        </w:rPr>
        <w:t>Digital Twin Engine</w:t>
      </w:r>
      <w:r w:rsidRPr="006C5559">
        <w:t xml:space="preserve"> forecasts </w:t>
      </w:r>
      <w:r w:rsidRPr="006C5559">
        <w:rPr>
          <w:rStyle w:val="Strong"/>
          <w:rFonts w:eastAsia="Calibri"/>
        </w:rPr>
        <w:t>future insights</w:t>
      </w:r>
      <w:r w:rsidRPr="006C5559">
        <w:t xml:space="preserve"> based on the data fed and calculates various metrics like Remaining Useful Life (RUL)</w:t>
      </w:r>
      <w:r w:rsidR="0059351F" w:rsidRPr="006C5559">
        <w:t xml:space="preserve"> </w:t>
      </w:r>
      <w:r w:rsidR="0048623B" w:rsidRPr="006C5559">
        <w:fldChar w:fldCharType="begin"/>
      </w:r>
      <w:r w:rsidR="0048623B" w:rsidRPr="006C5559">
        <w:instrText xml:space="preserve"> ADDIN EN.CITE &lt;EndNote&gt;&lt;Cite&gt;&lt;Author&gt;Yan&lt;/Author&gt;&lt;Year&gt;2021&lt;/Year&gt;&lt;RecNum&gt;4&lt;/RecNum&gt;&lt;DisplayText&gt;(Yan et al., 2021)&lt;/DisplayText&gt;&lt;record&gt;&lt;rec-number&gt;4&lt;/rec-number&gt;&lt;foreign-keys&gt;&lt;key app="EN" db-id="9fvtddz9n0v9t0efsx4p0tzor2px2aedravf" timestamp="1749222917"&gt;4&lt;/key&gt;&lt;/foreign-keys&gt;&lt;ref-type name="Journal Article"&gt;17&lt;/ref-type&gt;&lt;contributors&gt;&lt;authors&gt;&lt;author&gt;Yan, Tao&lt;/author&gt;&lt;author&gt;Lei, Yaguo&lt;/author&gt;&lt;author&gt;Li, Naipeng&lt;/author&gt;&lt;author&gt;Wang, Biao&lt;/author&gt;&lt;author&gt;Wang, Wenting&lt;/author&gt;&lt;/authors&gt;&lt;/contributors&gt;&lt;titles&gt;&lt;title&gt;Degradation modeling and remaining useful life prediction for dependent competing failure processes&lt;/title&gt;&lt;secondary-title&gt;Reliability engineering &amp;amp; system safety&lt;/secondary-title&gt;&lt;/titles&gt;&lt;periodical&gt;&lt;full-title&gt;Reliability engineering &amp;amp; system safety&lt;/full-title&gt;&lt;/periodical&gt;&lt;pages&gt;107638&lt;/pages&gt;&lt;volume&gt;212&lt;/volume&gt;&lt;keywords&gt;&lt;keyword&gt;Engineering&lt;/keyword&gt;&lt;keyword&gt;Mathematical models&lt;/keyword&gt;&lt;keyword&gt;Parameter estimation&lt;/keyword&gt;&lt;keyword&gt;Prophecies&lt;/keyword&gt;&lt;keyword&gt;Reliability (Engineering)&lt;/keyword&gt;&lt;keyword&gt;Technology&lt;/keyword&gt;&lt;/keywords&gt;&lt;dates&gt;&lt;year&gt;2021&lt;/year&gt;&lt;/dates&gt;&lt;pub-location&gt;OXFORD&lt;/pub-location&gt;&lt;publisher&gt;Elsevier Ltd&lt;/publisher&gt;&lt;isbn&gt;0951-8320&lt;/isbn&gt;&lt;urls&gt;&lt;/urls&gt;&lt;electronic-resource-num&gt;10.1016/j.ress.2021.107638&lt;/electronic-resource-num&gt;&lt;/record&gt;&lt;/Cite&gt;&lt;/EndNote&gt;</w:instrText>
      </w:r>
      <w:r w:rsidR="0048623B" w:rsidRPr="006C5559">
        <w:fldChar w:fldCharType="separate"/>
      </w:r>
      <w:r w:rsidR="0048623B" w:rsidRPr="006C5559">
        <w:t>(Yan et al., 2021)</w:t>
      </w:r>
      <w:r w:rsidR="0048623B" w:rsidRPr="006C5559">
        <w:fldChar w:fldCharType="end"/>
      </w:r>
      <w:r w:rsidRPr="006C5559">
        <w:t>, identifies high-risk components, and generates predictive maintenance alerts.</w:t>
      </w:r>
    </w:p>
    <w:p w14:paraId="261F8F6F" w14:textId="77777777" w:rsidR="00F21869" w:rsidRPr="006C5559" w:rsidRDefault="00F21869" w:rsidP="00CA2B2E">
      <w:pPr>
        <w:pStyle w:val="NormalWeb"/>
        <w:numPr>
          <w:ilvl w:val="0"/>
          <w:numId w:val="12"/>
        </w:numPr>
        <w:jc w:val="both"/>
      </w:pPr>
      <w:r w:rsidRPr="006C5559">
        <w:t xml:space="preserve">The maintenance alerts are normalized and formatted for SAP compatibility by generating a document - </w:t>
      </w:r>
      <w:r w:rsidRPr="006C5559">
        <w:rPr>
          <w:rStyle w:val="Strong"/>
          <w:rFonts w:eastAsia="Calibri"/>
        </w:rPr>
        <w:t>Maintenance Insights</w:t>
      </w:r>
      <w:r w:rsidRPr="006C5559">
        <w:t>, which is then transmitted to the SAP PM (Plant Maintenance) module in SAP S/4HANA.</w:t>
      </w:r>
    </w:p>
    <w:p w14:paraId="23CE68B9" w14:textId="13113D60" w:rsidR="00F21869" w:rsidRPr="006C5559" w:rsidRDefault="00F21869" w:rsidP="00CA2B2E">
      <w:pPr>
        <w:pStyle w:val="NormalWeb"/>
        <w:numPr>
          <w:ilvl w:val="0"/>
          <w:numId w:val="12"/>
        </w:numPr>
        <w:jc w:val="both"/>
      </w:pPr>
      <w:r w:rsidRPr="006C5559">
        <w:t xml:space="preserve">Upon receiving the </w:t>
      </w:r>
      <w:r w:rsidRPr="006C5559">
        <w:rPr>
          <w:rStyle w:val="Strong"/>
          <w:rFonts w:eastAsia="Calibri"/>
        </w:rPr>
        <w:t>Maintenance Insights</w:t>
      </w:r>
      <w:r w:rsidRPr="006C5559">
        <w:t xml:space="preserve">, SAP PM generates a forecasted </w:t>
      </w:r>
      <w:r w:rsidR="00770E48" w:rsidRPr="006C5559">
        <w:t>maintenance schedule</w:t>
      </w:r>
      <w:r w:rsidRPr="006C5559">
        <w:t xml:space="preserve"> based on the </w:t>
      </w:r>
      <w:r w:rsidRPr="006C5559">
        <w:rPr>
          <w:rStyle w:val="Strong"/>
          <w:rFonts w:eastAsia="Calibri"/>
        </w:rPr>
        <w:t>Maintenance Insights.</w:t>
      </w:r>
      <w:r w:rsidRPr="006C5559">
        <w:t> A Work Order is then generated, which includes asset details, urgency level, and task type. </w:t>
      </w:r>
    </w:p>
    <w:p w14:paraId="40943B0D" w14:textId="440235F0" w:rsidR="00F21869" w:rsidRPr="006C5559" w:rsidRDefault="00F21869" w:rsidP="00CA2B2E">
      <w:pPr>
        <w:pStyle w:val="NormalWeb"/>
        <w:numPr>
          <w:ilvl w:val="0"/>
          <w:numId w:val="12"/>
        </w:numPr>
        <w:jc w:val="both"/>
      </w:pPr>
      <w:r w:rsidRPr="006C5559">
        <w:t>After generation of the Work Order in SAP PM, it is checked to assess if a BOM is required or not</w:t>
      </w:r>
      <w:r w:rsidR="00C51637" w:rsidRPr="006C5559">
        <w:t xml:space="preserve"> by assessing the components section of the Work Order</w:t>
      </w:r>
      <w:r w:rsidRPr="006C5559">
        <w:t>? </w:t>
      </w:r>
    </w:p>
    <w:p w14:paraId="24A2D945" w14:textId="5526AEB0" w:rsidR="00F21869" w:rsidRPr="006C5559" w:rsidRDefault="00F21869" w:rsidP="00CA2B2E">
      <w:pPr>
        <w:pStyle w:val="NormalWeb"/>
        <w:numPr>
          <w:ilvl w:val="1"/>
          <w:numId w:val="12"/>
        </w:numPr>
        <w:jc w:val="both"/>
      </w:pPr>
      <w:r w:rsidRPr="006C5559">
        <w:t xml:space="preserve">If yes, the </w:t>
      </w:r>
      <w:r w:rsidR="00F6294F" w:rsidRPr="006C5559">
        <w:rPr>
          <w:b/>
        </w:rPr>
        <w:t>BOM</w:t>
      </w:r>
      <w:r w:rsidR="00F6294F" w:rsidRPr="006C5559">
        <w:t xml:space="preserve"> is attached to the </w:t>
      </w:r>
      <w:r w:rsidR="00F6294F" w:rsidRPr="006C5559">
        <w:rPr>
          <w:b/>
        </w:rPr>
        <w:t>Work Order</w:t>
      </w:r>
      <w:r w:rsidR="00F6294F" w:rsidRPr="006C5559">
        <w:t xml:space="preserve"> and sent to </w:t>
      </w:r>
      <w:r w:rsidR="00F6294F" w:rsidRPr="006C5559">
        <w:rPr>
          <w:b/>
        </w:rPr>
        <w:t>SAP MM</w:t>
      </w:r>
      <w:r w:rsidR="00F6294F" w:rsidRPr="006C5559">
        <w:t>.</w:t>
      </w:r>
    </w:p>
    <w:p w14:paraId="0A13672C" w14:textId="2F3E8C48" w:rsidR="00F6294F" w:rsidRPr="006C5559" w:rsidRDefault="00F6294F" w:rsidP="00CA2B2E">
      <w:pPr>
        <w:pStyle w:val="NormalWeb"/>
        <w:numPr>
          <w:ilvl w:val="1"/>
          <w:numId w:val="12"/>
        </w:numPr>
        <w:jc w:val="both"/>
      </w:pPr>
      <w:r w:rsidRPr="006C5559">
        <w:t xml:space="preserve">If not, </w:t>
      </w:r>
      <w:r w:rsidR="00025EF7" w:rsidRPr="006C5559">
        <w:t xml:space="preserve">the status of the Work Order is updated to </w:t>
      </w:r>
      <w:r w:rsidR="00025EF7" w:rsidRPr="006C5559">
        <w:rPr>
          <w:b/>
        </w:rPr>
        <w:t>Ready for Execution</w:t>
      </w:r>
      <w:r w:rsidR="00025EF7" w:rsidRPr="006C5559">
        <w:t xml:space="preserve"> and sent to </w:t>
      </w:r>
      <w:r w:rsidR="00025EF7" w:rsidRPr="006C5559">
        <w:rPr>
          <w:b/>
        </w:rPr>
        <w:t>SAP Fiori</w:t>
      </w:r>
      <w:r w:rsidR="00025EF7" w:rsidRPr="006C5559">
        <w:t>.</w:t>
      </w:r>
    </w:p>
    <w:p w14:paraId="11AA4442" w14:textId="77777777" w:rsidR="00F21869" w:rsidRPr="006C5559" w:rsidRDefault="00F21869" w:rsidP="00CA2B2E">
      <w:pPr>
        <w:pStyle w:val="NormalWeb"/>
        <w:numPr>
          <w:ilvl w:val="0"/>
          <w:numId w:val="12"/>
        </w:numPr>
        <w:jc w:val="both"/>
      </w:pPr>
      <w:r w:rsidRPr="006C5559">
        <w:rPr>
          <w:b/>
        </w:rPr>
        <w:t>SAP MM</w:t>
      </w:r>
      <w:r w:rsidRPr="006C5559">
        <w:t xml:space="preserve"> retrieves the </w:t>
      </w:r>
      <w:r w:rsidRPr="006C5559">
        <w:rPr>
          <w:b/>
        </w:rPr>
        <w:t>Bill of Materials</w:t>
      </w:r>
      <w:r w:rsidRPr="006C5559">
        <w:t xml:space="preserve"> (BOM) corresponding to the asset mentioned in the Work Order. A stock check is performed:</w:t>
      </w:r>
    </w:p>
    <w:p w14:paraId="4C0945FB" w14:textId="3845CA29" w:rsidR="00F21869" w:rsidRPr="006C5559" w:rsidRDefault="00F21869" w:rsidP="00CA2B2E">
      <w:pPr>
        <w:pStyle w:val="NormalWeb"/>
        <w:numPr>
          <w:ilvl w:val="1"/>
          <w:numId w:val="12"/>
        </w:numPr>
        <w:jc w:val="both"/>
      </w:pPr>
      <w:r w:rsidRPr="006C5559">
        <w:t xml:space="preserve">If parts are in stock, the inventory is </w:t>
      </w:r>
      <w:r w:rsidR="00DF38EA" w:rsidRPr="006C5559">
        <w:t>reserved against the Work Order.</w:t>
      </w:r>
    </w:p>
    <w:p w14:paraId="08B89FAC" w14:textId="37458B1D" w:rsidR="008554A0" w:rsidRPr="006C5559" w:rsidRDefault="00F21869" w:rsidP="00CA2B2E">
      <w:pPr>
        <w:pStyle w:val="NormalWeb"/>
        <w:numPr>
          <w:ilvl w:val="1"/>
          <w:numId w:val="12"/>
        </w:numPr>
        <w:jc w:val="both"/>
      </w:pPr>
      <w:r w:rsidRPr="006C5559">
        <w:lastRenderedPageBreak/>
        <w:t xml:space="preserve">If parts are out of stock, </w:t>
      </w:r>
      <w:r w:rsidRPr="006C5559">
        <w:rPr>
          <w:b/>
        </w:rPr>
        <w:t>procurement</w:t>
      </w:r>
      <w:r w:rsidRPr="006C5559">
        <w:t xml:space="preserve"> is initiated to replenish items</w:t>
      </w:r>
      <w:r w:rsidR="00DF38EA" w:rsidRPr="006C5559">
        <w:t xml:space="preserve"> which has been depicted as a </w:t>
      </w:r>
      <w:r w:rsidR="00DF38EA" w:rsidRPr="006C5559">
        <w:rPr>
          <w:b/>
        </w:rPr>
        <w:t>sub-process</w:t>
      </w:r>
      <w:r w:rsidR="00DF38EA" w:rsidRPr="006C5559">
        <w:t xml:space="preserve">. </w:t>
      </w:r>
    </w:p>
    <w:p w14:paraId="6FC32443" w14:textId="6FD7710B" w:rsidR="008554A0" w:rsidRPr="006C5559" w:rsidRDefault="008554A0" w:rsidP="00CA2B2E">
      <w:pPr>
        <w:pStyle w:val="NormalWeb"/>
        <w:numPr>
          <w:ilvl w:val="1"/>
          <w:numId w:val="12"/>
        </w:numPr>
        <w:jc w:val="both"/>
      </w:pPr>
      <w:r w:rsidRPr="006C5559">
        <w:t>When the referenced parts are in-stock either by originally being in stock or procurement</w:t>
      </w:r>
      <w:r w:rsidR="00812E64" w:rsidRPr="006C5559">
        <w:t xml:space="preserve"> these parts are then reserved against the Work Order.</w:t>
      </w:r>
      <w:r w:rsidRPr="006C5559">
        <w:t xml:space="preserve"> The </w:t>
      </w:r>
      <w:r w:rsidRPr="006C5559">
        <w:rPr>
          <w:b/>
        </w:rPr>
        <w:t>Work Order</w:t>
      </w:r>
      <w:r w:rsidRPr="006C5559">
        <w:t xml:space="preserve"> </w:t>
      </w:r>
      <w:r w:rsidR="00812E64" w:rsidRPr="006C5559">
        <w:t>s</w:t>
      </w:r>
      <w:r w:rsidRPr="006C5559">
        <w:t xml:space="preserve">tatus is updated to </w:t>
      </w:r>
      <w:r w:rsidRPr="006C5559">
        <w:rPr>
          <w:b/>
        </w:rPr>
        <w:t>Ready for Execution</w:t>
      </w:r>
      <w:r w:rsidRPr="006C5559">
        <w:t xml:space="preserve">. </w:t>
      </w:r>
    </w:p>
    <w:p w14:paraId="034D3CF0" w14:textId="2EA32E3E" w:rsidR="00F21869" w:rsidRPr="006C5559" w:rsidRDefault="00F21869" w:rsidP="00CA2B2E">
      <w:pPr>
        <w:pStyle w:val="NormalWeb"/>
        <w:numPr>
          <w:ilvl w:val="0"/>
          <w:numId w:val="12"/>
        </w:numPr>
        <w:jc w:val="both"/>
      </w:pPr>
      <w:r w:rsidRPr="006C5559">
        <w:t xml:space="preserve">Once parts </w:t>
      </w:r>
      <w:r w:rsidR="00812E64" w:rsidRPr="006C5559">
        <w:t>have been</w:t>
      </w:r>
      <w:r w:rsidRPr="006C5559">
        <w:t xml:space="preserve"> validated,</w:t>
      </w:r>
      <w:r w:rsidR="00812E64" w:rsidRPr="006C5559">
        <w:t xml:space="preserve"> </w:t>
      </w:r>
      <w:r w:rsidR="0068180D" w:rsidRPr="006C5559">
        <w:t>the updated Work Order is sent to SAP Fiori which then receives</w:t>
      </w:r>
      <w:r w:rsidR="008F451C" w:rsidRPr="006C5559">
        <w:t xml:space="preserve"> and uploads</w:t>
      </w:r>
      <w:r w:rsidR="0068180D" w:rsidRPr="006C5559">
        <w:t xml:space="preserve"> the Work Order</w:t>
      </w:r>
      <w:r w:rsidR="008F451C" w:rsidRPr="006C5559">
        <w:t xml:space="preserve">. </w:t>
      </w:r>
      <w:r w:rsidRPr="006C5559">
        <w:t>Fiori serves as the mobile interface for both the Maintenance Coordinator and Field Technicians.</w:t>
      </w:r>
    </w:p>
    <w:p w14:paraId="45277610" w14:textId="0D021735" w:rsidR="00F21869" w:rsidRPr="006C5559" w:rsidRDefault="00F21869" w:rsidP="00CA2B2E">
      <w:pPr>
        <w:pStyle w:val="NormalWeb"/>
        <w:numPr>
          <w:ilvl w:val="0"/>
          <w:numId w:val="12"/>
        </w:numPr>
        <w:jc w:val="both"/>
      </w:pPr>
      <w:r w:rsidRPr="006C5559">
        <w:t>The Maintenance Coordinator receives the notification on SAP Fiori</w:t>
      </w:r>
      <w:r w:rsidR="00D71E8C" w:rsidRPr="006C5559">
        <w:t xml:space="preserve"> when the uploading of Work Order is completed.</w:t>
      </w:r>
      <w:r w:rsidRPr="006C5559">
        <w:t xml:space="preserve"> </w:t>
      </w:r>
      <w:r w:rsidR="00D71E8C" w:rsidRPr="006C5559">
        <w:t xml:space="preserve">The </w:t>
      </w:r>
      <w:r w:rsidR="00C35508" w:rsidRPr="006C5559">
        <w:t xml:space="preserve">Maintenance Coordinator then </w:t>
      </w:r>
      <w:r w:rsidRPr="006C5559">
        <w:t xml:space="preserve">reviews the </w:t>
      </w:r>
      <w:r w:rsidR="00F82B28" w:rsidRPr="006C5559">
        <w:t>Work Order</w:t>
      </w:r>
      <w:r w:rsidRPr="006C5559">
        <w:t xml:space="preserve"> details. Based </w:t>
      </w:r>
      <w:r w:rsidR="00F97C91" w:rsidRPr="006C5559">
        <w:t>on the skills required for the task and availability</w:t>
      </w:r>
      <w:r w:rsidRPr="006C5559">
        <w:t>, the task is assigned to a Field Technician</w:t>
      </w:r>
      <w:r w:rsidR="00F82B28" w:rsidRPr="006C5559">
        <w:t xml:space="preserve"> via SAP Fiori. </w:t>
      </w:r>
    </w:p>
    <w:p w14:paraId="0039367D" w14:textId="6FC01428" w:rsidR="003B6FD5" w:rsidRPr="006C5559" w:rsidRDefault="003B6FD5" w:rsidP="00CA2B2E">
      <w:pPr>
        <w:pStyle w:val="NormalWeb"/>
        <w:numPr>
          <w:ilvl w:val="0"/>
          <w:numId w:val="12"/>
        </w:numPr>
        <w:jc w:val="both"/>
      </w:pPr>
      <w:r w:rsidRPr="006C5559">
        <w:t>SAP Fiori receives all the inputs from the Maintenance Coordinator. It then creates, assigns and notifies the relevant Field Technician</w:t>
      </w:r>
      <w:r w:rsidR="00445CBA" w:rsidRPr="006C5559">
        <w:t xml:space="preserve"> about the created task.</w:t>
      </w:r>
      <w:r w:rsidRPr="006C5559">
        <w:t xml:space="preserve"> </w:t>
      </w:r>
    </w:p>
    <w:p w14:paraId="15E92A78" w14:textId="303DA1F4" w:rsidR="00F21869" w:rsidRPr="006C5559" w:rsidRDefault="00F21869" w:rsidP="00CA2B2E">
      <w:pPr>
        <w:pStyle w:val="NormalWeb"/>
        <w:numPr>
          <w:ilvl w:val="0"/>
          <w:numId w:val="12"/>
        </w:numPr>
        <w:jc w:val="both"/>
      </w:pPr>
      <w:r w:rsidRPr="006C5559">
        <w:t xml:space="preserve">The Field Technician receives the assigned task on their </w:t>
      </w:r>
      <w:r w:rsidR="00B01E1B" w:rsidRPr="006C5559">
        <w:t>remote</w:t>
      </w:r>
      <w:r w:rsidRPr="006C5559">
        <w:t xml:space="preserve"> device via SAP Fiori, along with instructions and a checklist</w:t>
      </w:r>
      <w:r w:rsidR="00323D48" w:rsidRPr="006C5559">
        <w:t xml:space="preserve"> derived from the Work Order. </w:t>
      </w:r>
      <w:r w:rsidR="008B06A0" w:rsidRPr="006C5559">
        <w:t xml:space="preserve"> </w:t>
      </w:r>
    </w:p>
    <w:p w14:paraId="2D0F023B" w14:textId="45F2FD2D" w:rsidR="00F21869" w:rsidRPr="006C5559" w:rsidRDefault="00F21869" w:rsidP="00CA2B2E">
      <w:pPr>
        <w:pStyle w:val="NormalWeb"/>
        <w:numPr>
          <w:ilvl w:val="0"/>
          <w:numId w:val="12"/>
        </w:numPr>
        <w:jc w:val="both"/>
      </w:pPr>
      <w:r w:rsidRPr="006C5559">
        <w:t>The technician visits the warehouse and collects the reserved parts or apparatus</w:t>
      </w:r>
      <w:r w:rsidR="004A6681" w:rsidRPr="006C5559">
        <w:t xml:space="preserve">. </w:t>
      </w:r>
    </w:p>
    <w:p w14:paraId="33D55399" w14:textId="181AECC4" w:rsidR="00F21869" w:rsidRPr="006C5559" w:rsidRDefault="00F21869" w:rsidP="00CA2B2E">
      <w:pPr>
        <w:pStyle w:val="NormalWeb"/>
        <w:numPr>
          <w:ilvl w:val="0"/>
          <w:numId w:val="12"/>
        </w:numPr>
        <w:jc w:val="both"/>
      </w:pPr>
      <w:r w:rsidRPr="006C5559">
        <w:t xml:space="preserve">Maintenance is performed on-site. Once completed, the </w:t>
      </w:r>
      <w:r w:rsidR="003F242F" w:rsidRPr="006C5559">
        <w:t>Field T</w:t>
      </w:r>
      <w:r w:rsidRPr="006C5559">
        <w:t>echnician logs the task completion</w:t>
      </w:r>
      <w:r w:rsidR="00445CBA" w:rsidRPr="006C5559">
        <w:t xml:space="preserve"> </w:t>
      </w:r>
      <w:r w:rsidRPr="006C5559">
        <w:t>in SAP Fiori, including remarks or irregularities.</w:t>
      </w:r>
    </w:p>
    <w:p w14:paraId="19F4D6F9" w14:textId="00CA6D20" w:rsidR="00F21869" w:rsidRPr="006C5559" w:rsidRDefault="00F21869" w:rsidP="00CA2B2E">
      <w:pPr>
        <w:pStyle w:val="NormalWeb"/>
        <w:numPr>
          <w:ilvl w:val="0"/>
          <w:numId w:val="12"/>
        </w:numPr>
        <w:jc w:val="both"/>
      </w:pPr>
      <w:r w:rsidRPr="006C5559">
        <w:t>The Maintenance Coordinator is notified of completion</w:t>
      </w:r>
      <w:r w:rsidR="00445CBA" w:rsidRPr="006C5559">
        <w:t>, they</w:t>
      </w:r>
      <w:r w:rsidRPr="006C5559">
        <w:t xml:space="preserve"> review the final update. Once verified, the coordinator confirms closure</w:t>
      </w:r>
      <w:r w:rsidR="004A6681" w:rsidRPr="006C5559">
        <w:t xml:space="preserve"> of the task</w:t>
      </w:r>
      <w:r w:rsidRPr="006C5559">
        <w:t xml:space="preserve"> through SAP Fiori</w:t>
      </w:r>
      <w:r w:rsidR="003F242F" w:rsidRPr="006C5559">
        <w:t xml:space="preserve"> which </w:t>
      </w:r>
      <w:r w:rsidR="0085299E" w:rsidRPr="006C5559">
        <w:t xml:space="preserve">generate a </w:t>
      </w:r>
      <w:r w:rsidR="0085299E" w:rsidRPr="006C5559">
        <w:rPr>
          <w:b/>
        </w:rPr>
        <w:t>Completion Log</w:t>
      </w:r>
      <w:r w:rsidR="0085299E" w:rsidRPr="006C5559">
        <w:t xml:space="preserve"> </w:t>
      </w:r>
      <w:proofErr w:type="gramStart"/>
      <w:r w:rsidR="0085299E" w:rsidRPr="006C5559">
        <w:t xml:space="preserve">and </w:t>
      </w:r>
      <w:r w:rsidR="00460A75" w:rsidRPr="006C5559">
        <w:t>also</w:t>
      </w:r>
      <w:proofErr w:type="gramEnd"/>
      <w:r w:rsidR="00460A75" w:rsidRPr="006C5559">
        <w:t xml:space="preserve"> store in in the </w:t>
      </w:r>
      <w:r w:rsidR="00460A75" w:rsidRPr="006C5559">
        <w:rPr>
          <w:b/>
        </w:rPr>
        <w:t>Completion Log Database</w:t>
      </w:r>
      <w:r w:rsidR="00460A75" w:rsidRPr="006C5559">
        <w:t xml:space="preserve">. </w:t>
      </w:r>
      <w:r w:rsidR="00187691" w:rsidRPr="006C5559">
        <w:t>SAP Fiori then marks the task</w:t>
      </w:r>
      <w:r w:rsidR="00C72333" w:rsidRPr="006C5559">
        <w:t xml:space="preserve"> status as completed.</w:t>
      </w:r>
    </w:p>
    <w:p w14:paraId="10DCF455" w14:textId="13A5666B" w:rsidR="00187691" w:rsidRPr="006C5559" w:rsidRDefault="00187691" w:rsidP="00CA2B2E">
      <w:pPr>
        <w:pStyle w:val="NormalWeb"/>
        <w:numPr>
          <w:ilvl w:val="0"/>
          <w:numId w:val="12"/>
        </w:numPr>
        <w:jc w:val="both"/>
      </w:pPr>
      <w:r w:rsidRPr="006C5559">
        <w:t>S</w:t>
      </w:r>
      <w:r w:rsidR="00C72333" w:rsidRPr="006C5559">
        <w:t xml:space="preserve">AP Fiori then sends </w:t>
      </w:r>
      <w:r w:rsidR="001718CC" w:rsidRPr="006C5559">
        <w:t xml:space="preserve">the Completion Log to SAP PM for </w:t>
      </w:r>
      <w:r w:rsidR="0038591F" w:rsidRPr="006C5559">
        <w:t>updating</w:t>
      </w:r>
      <w:r w:rsidR="001718CC" w:rsidRPr="006C5559">
        <w:t xml:space="preserve"> the Work Order status </w:t>
      </w:r>
      <w:r w:rsidR="00E61D1C" w:rsidRPr="006C5559">
        <w:t xml:space="preserve">and SAP MM to update/confirm actual material consumption. </w:t>
      </w:r>
      <w:r w:rsidRPr="006C5559">
        <w:t xml:space="preserve"> </w:t>
      </w:r>
    </w:p>
    <w:p w14:paraId="60E7BF62" w14:textId="770933E1" w:rsidR="00F21869" w:rsidRPr="006C5559" w:rsidRDefault="00F21869" w:rsidP="00CA2B2E">
      <w:pPr>
        <w:pStyle w:val="NormalWeb"/>
        <w:numPr>
          <w:ilvl w:val="0"/>
          <w:numId w:val="12"/>
        </w:numPr>
        <w:jc w:val="both"/>
      </w:pPr>
      <w:r w:rsidRPr="006C5559">
        <w:t>SAP PM updates the status of the Work Order to Completed</w:t>
      </w:r>
      <w:r w:rsidR="0038591F" w:rsidRPr="006C5559">
        <w:t>/Closed</w:t>
      </w:r>
      <w:r w:rsidRPr="006C5559">
        <w:t xml:space="preserve"> and logs the</w:t>
      </w:r>
      <w:r w:rsidR="00547D25" w:rsidRPr="006C5559">
        <w:t xml:space="preserve"> updated</w:t>
      </w:r>
      <w:r w:rsidRPr="006C5559">
        <w:t xml:space="preserve"> maintenance history for the asset</w:t>
      </w:r>
      <w:r w:rsidR="00547D25" w:rsidRPr="006C5559">
        <w:t xml:space="preserve"> in the </w:t>
      </w:r>
      <w:r w:rsidR="00547D25" w:rsidRPr="006C5559">
        <w:rPr>
          <w:b/>
        </w:rPr>
        <w:t xml:space="preserve">Asset Maintenance </w:t>
      </w:r>
      <w:r w:rsidR="00076570" w:rsidRPr="006C5559">
        <w:rPr>
          <w:b/>
        </w:rPr>
        <w:t>Database</w:t>
      </w:r>
      <w:r w:rsidR="00076570" w:rsidRPr="006C5559">
        <w:t>.</w:t>
      </w:r>
    </w:p>
    <w:p w14:paraId="35A603E5" w14:textId="4606C780" w:rsidR="00F21869" w:rsidRPr="006C5559" w:rsidRDefault="00F21869" w:rsidP="00CA2B2E">
      <w:pPr>
        <w:pStyle w:val="NormalWeb"/>
        <w:numPr>
          <w:ilvl w:val="0"/>
          <w:numId w:val="12"/>
        </w:numPr>
        <w:jc w:val="both"/>
      </w:pPr>
      <w:r w:rsidRPr="006C5559">
        <w:t>SAP MM cross-checks actual material usage against reserved inventory and adjusts stock levels accordingly</w:t>
      </w:r>
      <w:r w:rsidR="00076570" w:rsidRPr="006C5559">
        <w:t>.</w:t>
      </w:r>
    </w:p>
    <w:p w14:paraId="3CF0343E" w14:textId="7F87DEF6" w:rsidR="00F21869" w:rsidRPr="006C5559" w:rsidRDefault="00F21869" w:rsidP="00CA2B2E">
      <w:pPr>
        <w:pStyle w:val="NormalWeb"/>
        <w:numPr>
          <w:ilvl w:val="0"/>
          <w:numId w:val="12"/>
        </w:numPr>
        <w:jc w:val="both"/>
      </w:pPr>
      <w:r w:rsidRPr="006C5559">
        <w:t xml:space="preserve">The final updates are looped back to the Unified Data Hub, refreshing the </w:t>
      </w:r>
      <w:r w:rsidR="00076570" w:rsidRPr="006C5559">
        <w:rPr>
          <w:b/>
        </w:rPr>
        <w:t>Digital Repository</w:t>
      </w:r>
      <w:r w:rsidRPr="006C5559">
        <w:t xml:space="preserve"> with post-maintenance insights for future simulations</w:t>
      </w:r>
      <w:r w:rsidR="00076570" w:rsidRPr="006C5559">
        <w:t xml:space="preserve"> and predictive maintenance cycle. </w:t>
      </w:r>
    </w:p>
    <w:p w14:paraId="605EAF01" w14:textId="31C8F00A" w:rsidR="00E10EC5" w:rsidRPr="006C5559" w:rsidRDefault="00F21869" w:rsidP="00CA2B2E">
      <w:pPr>
        <w:pStyle w:val="NormalWeb"/>
        <w:numPr>
          <w:ilvl w:val="0"/>
          <w:numId w:val="12"/>
        </w:numPr>
        <w:jc w:val="both"/>
      </w:pPr>
      <w:r w:rsidRPr="006C5559">
        <w:t>The process concludes with full traceability, up-to-date records, and improved readiness for the next maintenance cycle.</w:t>
      </w:r>
    </w:p>
    <w:p w14:paraId="67039ABE" w14:textId="29D9E72B" w:rsidR="00B9570C" w:rsidRPr="006C5559" w:rsidRDefault="00130699" w:rsidP="00CA2B2E">
      <w:pPr>
        <w:pStyle w:val="NormalWeb"/>
        <w:jc w:val="both"/>
      </w:pPr>
      <w:r w:rsidRPr="006C5559">
        <w:t xml:space="preserve">A table of all data objects and databases have been mentioned below </w:t>
      </w:r>
      <w:r w:rsidR="002A5138" w:rsidRPr="006C5559">
        <w:t xml:space="preserve">for traceability of </w:t>
      </w:r>
      <w:r w:rsidR="00EE51DA" w:rsidRPr="006C5559">
        <w:t xml:space="preserve">all </w:t>
      </w:r>
      <w:r w:rsidR="00B24D59" w:rsidRPr="006C5559">
        <w:t xml:space="preserve">documents and </w:t>
      </w:r>
      <w:r w:rsidR="00EE51DA" w:rsidRPr="006C5559">
        <w:t xml:space="preserve">their </w:t>
      </w:r>
      <w:r w:rsidR="00B24D59" w:rsidRPr="006C5559">
        <w:t xml:space="preserve">storage </w:t>
      </w:r>
      <w:r w:rsidR="00EE51DA" w:rsidRPr="006C5559">
        <w:t xml:space="preserve">throughout the process. </w:t>
      </w:r>
    </w:p>
    <w:tbl>
      <w:tblPr>
        <w:tblStyle w:val="TableGrid"/>
        <w:tblW w:w="10774" w:type="dxa"/>
        <w:tblInd w:w="-714" w:type="dxa"/>
        <w:tblLook w:val="04A0" w:firstRow="1" w:lastRow="0" w:firstColumn="1" w:lastColumn="0" w:noHBand="0" w:noVBand="1"/>
      </w:tblPr>
      <w:tblGrid>
        <w:gridCol w:w="2968"/>
        <w:gridCol w:w="2254"/>
        <w:gridCol w:w="2433"/>
        <w:gridCol w:w="3119"/>
      </w:tblGrid>
      <w:tr w:rsidR="00FA0755" w:rsidRPr="006C5559" w14:paraId="1715D81F" w14:textId="0C2CAD10" w:rsidTr="00826BC6">
        <w:tc>
          <w:tcPr>
            <w:tcW w:w="2968" w:type="dxa"/>
          </w:tcPr>
          <w:p w14:paraId="1B06D4B4" w14:textId="77A67620" w:rsidR="00FA0755" w:rsidRPr="006C5559" w:rsidRDefault="00FA0755" w:rsidP="00E472EF">
            <w:pPr>
              <w:pStyle w:val="NormalWeb"/>
            </w:pPr>
            <w:r w:rsidRPr="006C5559">
              <w:t>Name</w:t>
            </w:r>
            <w:r w:rsidR="00826BC6" w:rsidRPr="006C5559">
              <w:t xml:space="preserve"> </w:t>
            </w:r>
          </w:p>
        </w:tc>
        <w:tc>
          <w:tcPr>
            <w:tcW w:w="2254" w:type="dxa"/>
          </w:tcPr>
          <w:p w14:paraId="701AB3F0" w14:textId="480E949F" w:rsidR="00FA0755" w:rsidRPr="006C5559" w:rsidRDefault="00FA0755" w:rsidP="00E472EF">
            <w:pPr>
              <w:pStyle w:val="NormalWeb"/>
            </w:pPr>
            <w:r w:rsidRPr="006C5559">
              <w:t>Type</w:t>
            </w:r>
            <w:r w:rsidR="00826BC6" w:rsidRPr="006C5559">
              <w:t xml:space="preserve"> </w:t>
            </w:r>
          </w:p>
        </w:tc>
        <w:tc>
          <w:tcPr>
            <w:tcW w:w="2433" w:type="dxa"/>
          </w:tcPr>
          <w:p w14:paraId="4B75E104" w14:textId="72688049" w:rsidR="00FA0755" w:rsidRPr="006C5559" w:rsidRDefault="00FA0755" w:rsidP="00E472EF">
            <w:pPr>
              <w:pStyle w:val="NormalWeb"/>
            </w:pPr>
            <w:r w:rsidRPr="006C5559">
              <w:t>Created/Used By</w:t>
            </w:r>
            <w:r w:rsidR="00826BC6" w:rsidRPr="006C5559">
              <w:t xml:space="preserve"> </w:t>
            </w:r>
          </w:p>
        </w:tc>
        <w:tc>
          <w:tcPr>
            <w:tcW w:w="3119" w:type="dxa"/>
          </w:tcPr>
          <w:p w14:paraId="044646C6" w14:textId="61F7CA0D" w:rsidR="00FA0755" w:rsidRPr="006C5559" w:rsidRDefault="00FA0755" w:rsidP="00E472EF">
            <w:pPr>
              <w:pStyle w:val="NormalWeb"/>
            </w:pPr>
            <w:r w:rsidRPr="006C5559">
              <w:t>Purpose</w:t>
            </w:r>
            <w:r w:rsidR="00826BC6" w:rsidRPr="006C5559">
              <w:t xml:space="preserve"> </w:t>
            </w:r>
          </w:p>
        </w:tc>
      </w:tr>
      <w:tr w:rsidR="00FA0755" w:rsidRPr="006C5559" w14:paraId="3535BDC7" w14:textId="1817EED6" w:rsidTr="00826BC6">
        <w:tc>
          <w:tcPr>
            <w:tcW w:w="2968" w:type="dxa"/>
          </w:tcPr>
          <w:p w14:paraId="3C10EDF6" w14:textId="628A6140" w:rsidR="00FA0755" w:rsidRPr="006C5559" w:rsidRDefault="00FA0755" w:rsidP="00E472EF">
            <w:pPr>
              <w:pStyle w:val="NormalWeb"/>
            </w:pPr>
            <w:r w:rsidRPr="006C5559">
              <w:t>Solar Dataset</w:t>
            </w:r>
            <w:r w:rsidR="0033153D" w:rsidRPr="006C5559">
              <w:t xml:space="preserve"> </w:t>
            </w:r>
          </w:p>
        </w:tc>
        <w:tc>
          <w:tcPr>
            <w:tcW w:w="2254" w:type="dxa"/>
          </w:tcPr>
          <w:p w14:paraId="7085C1E4" w14:textId="2B76C244" w:rsidR="00FA0755" w:rsidRPr="006C5559" w:rsidRDefault="00FA0755" w:rsidP="00E472EF">
            <w:pPr>
              <w:pStyle w:val="NormalWeb"/>
            </w:pPr>
            <w:r w:rsidRPr="006C5559">
              <w:t>Data Object</w:t>
            </w:r>
            <w:r w:rsidR="00605F74" w:rsidRPr="006C5559">
              <w:t xml:space="preserve"> </w:t>
            </w:r>
          </w:p>
        </w:tc>
        <w:tc>
          <w:tcPr>
            <w:tcW w:w="2433" w:type="dxa"/>
          </w:tcPr>
          <w:p w14:paraId="566C4BA0" w14:textId="77777777" w:rsidR="00FA0755" w:rsidRPr="006C5559" w:rsidRDefault="00FA0755" w:rsidP="00E472EF">
            <w:pPr>
              <w:pStyle w:val="NormalWeb"/>
            </w:pPr>
            <w:r w:rsidRPr="006C5559">
              <w:t>Wind &amp; Solar Plant</w:t>
            </w:r>
          </w:p>
        </w:tc>
        <w:tc>
          <w:tcPr>
            <w:tcW w:w="3119" w:type="dxa"/>
          </w:tcPr>
          <w:p w14:paraId="139E2673" w14:textId="2069CF58" w:rsidR="00FA0755" w:rsidRPr="006C5559" w:rsidRDefault="00FA0755" w:rsidP="00E472EF">
            <w:pPr>
              <w:pStyle w:val="NormalWeb"/>
            </w:pPr>
            <w:r w:rsidRPr="006C5559">
              <w:t xml:space="preserve">Raw </w:t>
            </w:r>
            <w:r w:rsidR="00B15C84">
              <w:t>IIoT</w:t>
            </w:r>
            <w:r w:rsidRPr="006C5559">
              <w:t xml:space="preserve"> telemetry data from solar panels.</w:t>
            </w:r>
          </w:p>
        </w:tc>
      </w:tr>
      <w:tr w:rsidR="00FA0755" w:rsidRPr="006C5559" w14:paraId="3511BA87" w14:textId="39529121" w:rsidTr="00826BC6">
        <w:tc>
          <w:tcPr>
            <w:tcW w:w="2968" w:type="dxa"/>
          </w:tcPr>
          <w:p w14:paraId="69BE5761" w14:textId="71C1BAAD" w:rsidR="00FA0755" w:rsidRPr="006C5559" w:rsidRDefault="00FA0755" w:rsidP="00E472EF">
            <w:pPr>
              <w:pStyle w:val="NormalWeb"/>
            </w:pPr>
            <w:r w:rsidRPr="006C5559">
              <w:t>Wind Dataset</w:t>
            </w:r>
            <w:r w:rsidR="0033153D" w:rsidRPr="006C5559">
              <w:t xml:space="preserve"> </w:t>
            </w:r>
          </w:p>
        </w:tc>
        <w:tc>
          <w:tcPr>
            <w:tcW w:w="2254" w:type="dxa"/>
          </w:tcPr>
          <w:p w14:paraId="462B0725" w14:textId="060773FD" w:rsidR="00FA0755" w:rsidRPr="006C5559" w:rsidRDefault="00FA0755" w:rsidP="00E472EF">
            <w:pPr>
              <w:pStyle w:val="NormalWeb"/>
            </w:pPr>
            <w:r w:rsidRPr="006C5559">
              <w:t>Data Object</w:t>
            </w:r>
            <w:r w:rsidR="00605F74" w:rsidRPr="006C5559">
              <w:t xml:space="preserve"> </w:t>
            </w:r>
          </w:p>
        </w:tc>
        <w:tc>
          <w:tcPr>
            <w:tcW w:w="2433" w:type="dxa"/>
          </w:tcPr>
          <w:p w14:paraId="7BBDE749" w14:textId="77777777" w:rsidR="00FA0755" w:rsidRPr="006C5559" w:rsidRDefault="00FA0755" w:rsidP="00E472EF">
            <w:pPr>
              <w:pStyle w:val="NormalWeb"/>
            </w:pPr>
            <w:r w:rsidRPr="006C5559">
              <w:t>Wind &amp; Solar Plant</w:t>
            </w:r>
          </w:p>
        </w:tc>
        <w:tc>
          <w:tcPr>
            <w:tcW w:w="3119" w:type="dxa"/>
          </w:tcPr>
          <w:p w14:paraId="3F5EDB59" w14:textId="50B5BBB3" w:rsidR="00FA0755" w:rsidRPr="006C5559" w:rsidRDefault="003B3DB9" w:rsidP="00E472EF">
            <w:pPr>
              <w:pStyle w:val="NormalWeb"/>
            </w:pPr>
            <w:r w:rsidRPr="006C5559">
              <w:t xml:space="preserve">Raw </w:t>
            </w:r>
            <w:r w:rsidR="00B15C84">
              <w:t>IIoT</w:t>
            </w:r>
            <w:r w:rsidRPr="006C5559">
              <w:t xml:space="preserve"> telemetry</w:t>
            </w:r>
            <w:r w:rsidR="00FA0755" w:rsidRPr="006C5559">
              <w:t xml:space="preserve"> data from wind turbines.</w:t>
            </w:r>
          </w:p>
        </w:tc>
      </w:tr>
      <w:tr w:rsidR="00FA0755" w:rsidRPr="006C5559" w14:paraId="1A520C8B" w14:textId="056CD5D8" w:rsidTr="00826BC6">
        <w:tc>
          <w:tcPr>
            <w:tcW w:w="2968" w:type="dxa"/>
          </w:tcPr>
          <w:p w14:paraId="042D94AE" w14:textId="3023644D" w:rsidR="00FA0755" w:rsidRPr="006C5559" w:rsidRDefault="00FA0755" w:rsidP="00E472EF">
            <w:pPr>
              <w:pStyle w:val="NormalWeb"/>
            </w:pPr>
            <w:r w:rsidRPr="006C5559">
              <w:t>Gas Dataset</w:t>
            </w:r>
            <w:r w:rsidR="0033153D" w:rsidRPr="006C5559">
              <w:t xml:space="preserve"> </w:t>
            </w:r>
          </w:p>
        </w:tc>
        <w:tc>
          <w:tcPr>
            <w:tcW w:w="2254" w:type="dxa"/>
          </w:tcPr>
          <w:p w14:paraId="63AD7D33" w14:textId="66F956BF" w:rsidR="00FA0755" w:rsidRPr="006C5559" w:rsidRDefault="00FA0755" w:rsidP="00E472EF">
            <w:pPr>
              <w:pStyle w:val="NormalWeb"/>
            </w:pPr>
            <w:r w:rsidRPr="006C5559">
              <w:t>Data Object</w:t>
            </w:r>
            <w:r w:rsidR="00605F74" w:rsidRPr="006C5559">
              <w:t xml:space="preserve"> </w:t>
            </w:r>
          </w:p>
        </w:tc>
        <w:tc>
          <w:tcPr>
            <w:tcW w:w="2433" w:type="dxa"/>
          </w:tcPr>
          <w:p w14:paraId="11A8EAE4" w14:textId="77777777" w:rsidR="00FA0755" w:rsidRPr="006C5559" w:rsidRDefault="00FA0755" w:rsidP="00E472EF">
            <w:pPr>
              <w:pStyle w:val="NormalWeb"/>
            </w:pPr>
            <w:r w:rsidRPr="006C5559">
              <w:t>Gas Plant</w:t>
            </w:r>
          </w:p>
        </w:tc>
        <w:tc>
          <w:tcPr>
            <w:tcW w:w="3119" w:type="dxa"/>
          </w:tcPr>
          <w:p w14:paraId="1847ECBF" w14:textId="69B2E915" w:rsidR="00FA0755" w:rsidRPr="006C5559" w:rsidRDefault="00FA0755" w:rsidP="00E472EF">
            <w:pPr>
              <w:pStyle w:val="NormalWeb"/>
            </w:pPr>
            <w:r w:rsidRPr="006C5559">
              <w:t xml:space="preserve">Sensor + historical asset data from gas </w:t>
            </w:r>
            <w:r w:rsidR="003B3DB9" w:rsidRPr="006C5559">
              <w:t>assets</w:t>
            </w:r>
            <w:r w:rsidRPr="006C5559">
              <w:t>.</w:t>
            </w:r>
          </w:p>
        </w:tc>
      </w:tr>
      <w:tr w:rsidR="00FA0755" w:rsidRPr="006C5559" w14:paraId="7111E980" w14:textId="0CC3E57D" w:rsidTr="00826BC6">
        <w:tc>
          <w:tcPr>
            <w:tcW w:w="2968" w:type="dxa"/>
          </w:tcPr>
          <w:p w14:paraId="58B7E9F7" w14:textId="58CBB590" w:rsidR="00FA0755" w:rsidRPr="006C5559" w:rsidRDefault="00FA0755" w:rsidP="00E472EF">
            <w:pPr>
              <w:pStyle w:val="NormalWeb"/>
            </w:pPr>
            <w:r w:rsidRPr="006C5559">
              <w:lastRenderedPageBreak/>
              <w:t>Coal Dataset</w:t>
            </w:r>
            <w:r w:rsidR="0033153D" w:rsidRPr="006C5559">
              <w:t xml:space="preserve"> </w:t>
            </w:r>
          </w:p>
        </w:tc>
        <w:tc>
          <w:tcPr>
            <w:tcW w:w="2254" w:type="dxa"/>
          </w:tcPr>
          <w:p w14:paraId="22978EC9" w14:textId="0681D32E" w:rsidR="00FA0755" w:rsidRPr="006C5559" w:rsidRDefault="00FA0755" w:rsidP="00E472EF">
            <w:pPr>
              <w:pStyle w:val="NormalWeb"/>
            </w:pPr>
            <w:r w:rsidRPr="006C5559">
              <w:t>Data Object</w:t>
            </w:r>
            <w:r w:rsidR="00605F74" w:rsidRPr="006C5559">
              <w:t xml:space="preserve"> </w:t>
            </w:r>
          </w:p>
        </w:tc>
        <w:tc>
          <w:tcPr>
            <w:tcW w:w="2433" w:type="dxa"/>
          </w:tcPr>
          <w:p w14:paraId="2B4D77A2" w14:textId="77777777" w:rsidR="00FA0755" w:rsidRPr="006C5559" w:rsidRDefault="00FA0755" w:rsidP="00E472EF">
            <w:pPr>
              <w:pStyle w:val="NormalWeb"/>
            </w:pPr>
            <w:r w:rsidRPr="006C5559">
              <w:t>Coal Plant</w:t>
            </w:r>
          </w:p>
        </w:tc>
        <w:tc>
          <w:tcPr>
            <w:tcW w:w="3119" w:type="dxa"/>
          </w:tcPr>
          <w:p w14:paraId="55F347AF" w14:textId="1A33E680" w:rsidR="00FA0755" w:rsidRPr="006C5559" w:rsidRDefault="00FA0755" w:rsidP="00E472EF">
            <w:pPr>
              <w:pStyle w:val="NormalWeb"/>
            </w:pPr>
            <w:r w:rsidRPr="006C5559">
              <w:t xml:space="preserve">Historical data from legacy coal </w:t>
            </w:r>
            <w:r w:rsidR="003B3DB9" w:rsidRPr="006C5559">
              <w:t xml:space="preserve">assets. </w:t>
            </w:r>
          </w:p>
        </w:tc>
      </w:tr>
      <w:tr w:rsidR="00FA0755" w:rsidRPr="006C5559" w14:paraId="1B67634B" w14:textId="6587D7C2" w:rsidTr="00826BC6">
        <w:tc>
          <w:tcPr>
            <w:tcW w:w="2968" w:type="dxa"/>
          </w:tcPr>
          <w:p w14:paraId="5737C70A" w14:textId="1A013C1E" w:rsidR="00FA0755" w:rsidRPr="006C5559" w:rsidRDefault="00FA0755" w:rsidP="00E472EF">
            <w:pPr>
              <w:pStyle w:val="NormalWeb"/>
            </w:pPr>
            <w:r w:rsidRPr="006C5559">
              <w:t>Digital Repository</w:t>
            </w:r>
            <w:r w:rsidR="0033153D" w:rsidRPr="006C5559">
              <w:t xml:space="preserve"> </w:t>
            </w:r>
          </w:p>
        </w:tc>
        <w:tc>
          <w:tcPr>
            <w:tcW w:w="2254" w:type="dxa"/>
          </w:tcPr>
          <w:p w14:paraId="11DBA7EC" w14:textId="3D8F2D81" w:rsidR="00FA0755" w:rsidRPr="006C5559" w:rsidRDefault="00FA0755" w:rsidP="00E472EF">
            <w:pPr>
              <w:pStyle w:val="NormalWeb"/>
            </w:pPr>
            <w:r w:rsidRPr="006C5559">
              <w:t>Data Object</w:t>
            </w:r>
            <w:r w:rsidR="00605F74" w:rsidRPr="006C5559">
              <w:t xml:space="preserve"> </w:t>
            </w:r>
          </w:p>
        </w:tc>
        <w:tc>
          <w:tcPr>
            <w:tcW w:w="2433" w:type="dxa"/>
          </w:tcPr>
          <w:p w14:paraId="32C5C1AE" w14:textId="77777777" w:rsidR="00FA0755" w:rsidRPr="006C5559" w:rsidRDefault="00FA0755" w:rsidP="00E472EF">
            <w:pPr>
              <w:pStyle w:val="NormalWeb"/>
            </w:pPr>
            <w:r w:rsidRPr="006C5559">
              <w:t>Unified Data Hub</w:t>
            </w:r>
          </w:p>
        </w:tc>
        <w:tc>
          <w:tcPr>
            <w:tcW w:w="3119" w:type="dxa"/>
          </w:tcPr>
          <w:p w14:paraId="67A40BD9" w14:textId="77777777" w:rsidR="00FA0755" w:rsidRPr="006C5559" w:rsidRDefault="00FA0755" w:rsidP="00E472EF">
            <w:pPr>
              <w:pStyle w:val="NormalWeb"/>
            </w:pPr>
            <w:r w:rsidRPr="006C5559">
              <w:t>Normalized asset data sent to Digital Twin for simulation.</w:t>
            </w:r>
          </w:p>
        </w:tc>
      </w:tr>
      <w:tr w:rsidR="00FA0755" w:rsidRPr="006C5559" w14:paraId="31B59739" w14:textId="736C3C4D" w:rsidTr="00826BC6">
        <w:tc>
          <w:tcPr>
            <w:tcW w:w="2968" w:type="dxa"/>
          </w:tcPr>
          <w:p w14:paraId="6858F774" w14:textId="3C6C0678" w:rsidR="00FA0755" w:rsidRPr="006C5559" w:rsidRDefault="00FA0755" w:rsidP="00E472EF">
            <w:pPr>
              <w:pStyle w:val="NormalWeb"/>
            </w:pPr>
            <w:r w:rsidRPr="006C5559">
              <w:t>Maintenance Insights</w:t>
            </w:r>
            <w:r w:rsidR="0033153D" w:rsidRPr="006C5559">
              <w:t xml:space="preserve"> </w:t>
            </w:r>
          </w:p>
        </w:tc>
        <w:tc>
          <w:tcPr>
            <w:tcW w:w="2254" w:type="dxa"/>
          </w:tcPr>
          <w:p w14:paraId="381A1AB9" w14:textId="38D184A2" w:rsidR="00FA0755" w:rsidRPr="006C5559" w:rsidRDefault="00FA0755" w:rsidP="00E472EF">
            <w:pPr>
              <w:pStyle w:val="NormalWeb"/>
            </w:pPr>
            <w:r w:rsidRPr="006C5559">
              <w:t>Data Object</w:t>
            </w:r>
            <w:r w:rsidR="00605F74" w:rsidRPr="006C5559">
              <w:t xml:space="preserve"> </w:t>
            </w:r>
          </w:p>
        </w:tc>
        <w:tc>
          <w:tcPr>
            <w:tcW w:w="2433" w:type="dxa"/>
          </w:tcPr>
          <w:p w14:paraId="5C7FEF2A" w14:textId="77777777" w:rsidR="00FA0755" w:rsidRPr="006C5559" w:rsidRDefault="00FA0755" w:rsidP="00E472EF">
            <w:pPr>
              <w:pStyle w:val="NormalWeb"/>
            </w:pPr>
            <w:r w:rsidRPr="006C5559">
              <w:t>Digital Twin Engine</w:t>
            </w:r>
          </w:p>
        </w:tc>
        <w:tc>
          <w:tcPr>
            <w:tcW w:w="3119" w:type="dxa"/>
          </w:tcPr>
          <w:p w14:paraId="330714CC" w14:textId="77777777" w:rsidR="00FA0755" w:rsidRPr="006C5559" w:rsidRDefault="00FA0755" w:rsidP="00E472EF">
            <w:pPr>
              <w:pStyle w:val="NormalWeb"/>
            </w:pPr>
            <w:r w:rsidRPr="006C5559">
              <w:t>Predictive alerts and condition insights for SAP integration.</w:t>
            </w:r>
          </w:p>
        </w:tc>
      </w:tr>
      <w:tr w:rsidR="00FA0755" w:rsidRPr="006C5559" w14:paraId="461E0DD8" w14:textId="16F5D189" w:rsidTr="00826BC6">
        <w:tc>
          <w:tcPr>
            <w:tcW w:w="2968" w:type="dxa"/>
          </w:tcPr>
          <w:p w14:paraId="1E7739A1" w14:textId="1740EC95" w:rsidR="00FA0755" w:rsidRPr="006C5559" w:rsidRDefault="00FA0755" w:rsidP="00E472EF">
            <w:pPr>
              <w:pStyle w:val="NormalWeb"/>
            </w:pPr>
            <w:r w:rsidRPr="006C5559">
              <w:t>Forecasted Maintenance Schedule</w:t>
            </w:r>
            <w:r w:rsidR="0033153D" w:rsidRPr="006C5559">
              <w:t xml:space="preserve"> </w:t>
            </w:r>
          </w:p>
        </w:tc>
        <w:tc>
          <w:tcPr>
            <w:tcW w:w="2254" w:type="dxa"/>
          </w:tcPr>
          <w:p w14:paraId="5EEA99BF" w14:textId="58D9FB5D" w:rsidR="00FA0755" w:rsidRPr="006C5559" w:rsidRDefault="00FA0755" w:rsidP="00E472EF">
            <w:pPr>
              <w:pStyle w:val="NormalWeb"/>
            </w:pPr>
            <w:r w:rsidRPr="006C5559">
              <w:t>Data Object</w:t>
            </w:r>
            <w:r w:rsidR="00605F74" w:rsidRPr="006C5559">
              <w:t xml:space="preserve"> </w:t>
            </w:r>
          </w:p>
        </w:tc>
        <w:tc>
          <w:tcPr>
            <w:tcW w:w="2433" w:type="dxa"/>
          </w:tcPr>
          <w:p w14:paraId="6919206E" w14:textId="77777777" w:rsidR="00FA0755" w:rsidRPr="006C5559" w:rsidRDefault="00FA0755" w:rsidP="00E472EF">
            <w:pPr>
              <w:pStyle w:val="NormalWeb"/>
            </w:pPr>
            <w:r w:rsidRPr="006C5559">
              <w:t>SAP PM</w:t>
            </w:r>
          </w:p>
        </w:tc>
        <w:tc>
          <w:tcPr>
            <w:tcW w:w="3119" w:type="dxa"/>
          </w:tcPr>
          <w:p w14:paraId="03FE1952" w14:textId="77777777" w:rsidR="00FA0755" w:rsidRPr="006C5559" w:rsidRDefault="00FA0755" w:rsidP="00E472EF">
            <w:pPr>
              <w:pStyle w:val="NormalWeb"/>
            </w:pPr>
            <w:r w:rsidRPr="006C5559">
              <w:t>Schedule of tasks derived from predictive alerts.</w:t>
            </w:r>
          </w:p>
        </w:tc>
      </w:tr>
      <w:tr w:rsidR="00FA0755" w:rsidRPr="006C5559" w14:paraId="5B43627A" w14:textId="445B47F2" w:rsidTr="00826BC6">
        <w:tc>
          <w:tcPr>
            <w:tcW w:w="2968" w:type="dxa"/>
          </w:tcPr>
          <w:p w14:paraId="0A05F402" w14:textId="30C0D271" w:rsidR="00FA0755" w:rsidRPr="006C5559" w:rsidRDefault="00FA0755" w:rsidP="00E472EF">
            <w:pPr>
              <w:pStyle w:val="NormalWeb"/>
            </w:pPr>
            <w:r w:rsidRPr="006C5559">
              <w:t>Work Orders</w:t>
            </w:r>
            <w:r w:rsidR="0033153D" w:rsidRPr="006C5559">
              <w:t xml:space="preserve"> </w:t>
            </w:r>
          </w:p>
        </w:tc>
        <w:tc>
          <w:tcPr>
            <w:tcW w:w="2254" w:type="dxa"/>
          </w:tcPr>
          <w:p w14:paraId="216EB0B8" w14:textId="3D8D07AF" w:rsidR="00FA0755" w:rsidRPr="006C5559" w:rsidRDefault="00FA0755" w:rsidP="00E472EF">
            <w:pPr>
              <w:pStyle w:val="NormalWeb"/>
            </w:pPr>
            <w:r w:rsidRPr="006C5559">
              <w:t>Data Object</w:t>
            </w:r>
            <w:r w:rsidR="00605F74" w:rsidRPr="006C5559">
              <w:t xml:space="preserve"> </w:t>
            </w:r>
          </w:p>
        </w:tc>
        <w:tc>
          <w:tcPr>
            <w:tcW w:w="2433" w:type="dxa"/>
          </w:tcPr>
          <w:p w14:paraId="2E7E3AF7" w14:textId="77777777" w:rsidR="00FA0755" w:rsidRPr="006C5559" w:rsidRDefault="00FA0755" w:rsidP="00E472EF">
            <w:pPr>
              <w:pStyle w:val="NormalWeb"/>
            </w:pPr>
            <w:r w:rsidRPr="006C5559">
              <w:t>SAP PM / SAP Fiori</w:t>
            </w:r>
          </w:p>
        </w:tc>
        <w:tc>
          <w:tcPr>
            <w:tcW w:w="3119" w:type="dxa"/>
          </w:tcPr>
          <w:p w14:paraId="3BA8F171" w14:textId="44D0376F" w:rsidR="00FA0755" w:rsidRPr="006C5559" w:rsidRDefault="00FA0755" w:rsidP="00E472EF">
            <w:pPr>
              <w:pStyle w:val="NormalWeb"/>
            </w:pPr>
            <w:r w:rsidRPr="006C5559">
              <w:t xml:space="preserve">Full task specification sent to field team via </w:t>
            </w:r>
            <w:r w:rsidR="004A4ECE" w:rsidRPr="006C5559">
              <w:t xml:space="preserve">SAP </w:t>
            </w:r>
            <w:r w:rsidRPr="006C5559">
              <w:t>Fiori.</w:t>
            </w:r>
          </w:p>
        </w:tc>
      </w:tr>
      <w:tr w:rsidR="00FA0755" w:rsidRPr="006C5559" w14:paraId="15D9D15E" w14:textId="78B4231B" w:rsidTr="00826BC6">
        <w:tc>
          <w:tcPr>
            <w:tcW w:w="2968" w:type="dxa"/>
          </w:tcPr>
          <w:p w14:paraId="4325C7C6" w14:textId="7056095F" w:rsidR="00FA0755" w:rsidRPr="006C5559" w:rsidRDefault="00FA0755" w:rsidP="00E472EF">
            <w:pPr>
              <w:pStyle w:val="NormalWeb"/>
            </w:pPr>
            <w:r w:rsidRPr="006C5559">
              <w:t>BOM (Bill of Materials)</w:t>
            </w:r>
            <w:r w:rsidR="0033153D" w:rsidRPr="006C5559">
              <w:t xml:space="preserve"> </w:t>
            </w:r>
          </w:p>
        </w:tc>
        <w:tc>
          <w:tcPr>
            <w:tcW w:w="2254" w:type="dxa"/>
          </w:tcPr>
          <w:p w14:paraId="1B6DCE86" w14:textId="666CA9CD" w:rsidR="00FA0755" w:rsidRPr="006C5559" w:rsidRDefault="00FA0755" w:rsidP="00E472EF">
            <w:pPr>
              <w:pStyle w:val="NormalWeb"/>
            </w:pPr>
            <w:r w:rsidRPr="006C5559">
              <w:t>Data Object</w:t>
            </w:r>
            <w:r w:rsidR="00605F74" w:rsidRPr="006C5559">
              <w:t xml:space="preserve"> </w:t>
            </w:r>
          </w:p>
        </w:tc>
        <w:tc>
          <w:tcPr>
            <w:tcW w:w="2433" w:type="dxa"/>
          </w:tcPr>
          <w:p w14:paraId="5E98AB1E" w14:textId="77777777" w:rsidR="00FA0755" w:rsidRPr="006C5559" w:rsidRDefault="00FA0755" w:rsidP="00E472EF">
            <w:pPr>
              <w:pStyle w:val="NormalWeb"/>
            </w:pPr>
            <w:r w:rsidRPr="006C5559">
              <w:t>SAP MM</w:t>
            </w:r>
          </w:p>
        </w:tc>
        <w:tc>
          <w:tcPr>
            <w:tcW w:w="3119" w:type="dxa"/>
          </w:tcPr>
          <w:p w14:paraId="21E97FD5" w14:textId="0056762C" w:rsidR="00FA0755" w:rsidRPr="006C5559" w:rsidRDefault="00FA0755" w:rsidP="00E472EF">
            <w:pPr>
              <w:pStyle w:val="NormalWeb"/>
            </w:pPr>
            <w:r w:rsidRPr="006C5559">
              <w:t xml:space="preserve">Part list linked to the work order for </w:t>
            </w:r>
            <w:r w:rsidR="004A4ECE" w:rsidRPr="006C5559">
              <w:t>facilitation of maintenance</w:t>
            </w:r>
            <w:r w:rsidR="00026C6D" w:rsidRPr="006C5559">
              <w:t>.</w:t>
            </w:r>
            <w:r w:rsidR="00FF4335" w:rsidRPr="006C5559">
              <w:t xml:space="preserve"> </w:t>
            </w:r>
          </w:p>
        </w:tc>
      </w:tr>
      <w:tr w:rsidR="00FA0755" w:rsidRPr="006C5559" w14:paraId="6ADB5A62" w14:textId="79E52ECD" w:rsidTr="00826BC6">
        <w:tc>
          <w:tcPr>
            <w:tcW w:w="2968" w:type="dxa"/>
          </w:tcPr>
          <w:p w14:paraId="6041C575" w14:textId="2FB276ED" w:rsidR="00FA0755" w:rsidRPr="006C5559" w:rsidRDefault="00FA0755" w:rsidP="00E472EF">
            <w:pPr>
              <w:pStyle w:val="NormalWeb"/>
            </w:pPr>
            <w:r w:rsidRPr="006C5559">
              <w:t>Completion Log</w:t>
            </w:r>
            <w:r w:rsidR="0033153D" w:rsidRPr="006C5559">
              <w:t xml:space="preserve"> </w:t>
            </w:r>
          </w:p>
        </w:tc>
        <w:tc>
          <w:tcPr>
            <w:tcW w:w="2254" w:type="dxa"/>
          </w:tcPr>
          <w:p w14:paraId="56411030" w14:textId="71BB0685" w:rsidR="00FA0755" w:rsidRPr="006C5559" w:rsidRDefault="00FA0755" w:rsidP="00E472EF">
            <w:pPr>
              <w:pStyle w:val="NormalWeb"/>
            </w:pPr>
            <w:r w:rsidRPr="006C5559">
              <w:t>Data Object</w:t>
            </w:r>
            <w:r w:rsidR="00605F74" w:rsidRPr="006C5559">
              <w:t xml:space="preserve"> </w:t>
            </w:r>
          </w:p>
        </w:tc>
        <w:tc>
          <w:tcPr>
            <w:tcW w:w="2433" w:type="dxa"/>
          </w:tcPr>
          <w:p w14:paraId="1916F6DA" w14:textId="77777777" w:rsidR="00FA0755" w:rsidRPr="006C5559" w:rsidRDefault="00FA0755" w:rsidP="00E472EF">
            <w:pPr>
              <w:pStyle w:val="NormalWeb"/>
            </w:pPr>
            <w:r w:rsidRPr="006C5559">
              <w:t>Field Technician / SAP Fiori</w:t>
            </w:r>
          </w:p>
        </w:tc>
        <w:tc>
          <w:tcPr>
            <w:tcW w:w="3119" w:type="dxa"/>
          </w:tcPr>
          <w:p w14:paraId="2108D4E0" w14:textId="77777777" w:rsidR="00FA0755" w:rsidRPr="006C5559" w:rsidRDefault="00FA0755" w:rsidP="00E472EF">
            <w:pPr>
              <w:pStyle w:val="NormalWeb"/>
            </w:pPr>
            <w:r w:rsidRPr="006C5559">
              <w:t>Post-maintenance evidence and remarks for closure.</w:t>
            </w:r>
          </w:p>
        </w:tc>
      </w:tr>
      <w:tr w:rsidR="00FA0755" w:rsidRPr="006C5559" w14:paraId="4DCA10D2" w14:textId="6B011AFF" w:rsidTr="00826BC6">
        <w:tc>
          <w:tcPr>
            <w:tcW w:w="2968" w:type="dxa"/>
          </w:tcPr>
          <w:p w14:paraId="7C27469A" w14:textId="6C892DD9" w:rsidR="00FA0755" w:rsidRPr="006C5559" w:rsidRDefault="00FA0755" w:rsidP="00E472EF">
            <w:pPr>
              <w:pStyle w:val="NormalWeb"/>
            </w:pPr>
            <w:r w:rsidRPr="006C5559">
              <w:t>Asset Database for Gas Plant</w:t>
            </w:r>
            <w:r w:rsidR="0033153D" w:rsidRPr="006C5559">
              <w:t xml:space="preserve"> </w:t>
            </w:r>
          </w:p>
        </w:tc>
        <w:tc>
          <w:tcPr>
            <w:tcW w:w="2254" w:type="dxa"/>
          </w:tcPr>
          <w:p w14:paraId="09CC7C75" w14:textId="2EF60F7C" w:rsidR="00FA0755" w:rsidRPr="006C5559" w:rsidRDefault="00FA0755" w:rsidP="00E472EF">
            <w:pPr>
              <w:pStyle w:val="NormalWeb"/>
            </w:pPr>
            <w:r w:rsidRPr="006C5559">
              <w:t>Data Store</w:t>
            </w:r>
            <w:r w:rsidR="00605F74" w:rsidRPr="006C5559">
              <w:t xml:space="preserve"> </w:t>
            </w:r>
          </w:p>
        </w:tc>
        <w:tc>
          <w:tcPr>
            <w:tcW w:w="2433" w:type="dxa"/>
          </w:tcPr>
          <w:p w14:paraId="04CF4762" w14:textId="77777777" w:rsidR="00FA0755" w:rsidRPr="006C5559" w:rsidRDefault="00FA0755" w:rsidP="00E472EF">
            <w:pPr>
              <w:pStyle w:val="NormalWeb"/>
            </w:pPr>
            <w:r w:rsidRPr="006C5559">
              <w:t>Gas Plant</w:t>
            </w:r>
          </w:p>
        </w:tc>
        <w:tc>
          <w:tcPr>
            <w:tcW w:w="3119" w:type="dxa"/>
          </w:tcPr>
          <w:p w14:paraId="1EF23AE4" w14:textId="77777777" w:rsidR="00FA0755" w:rsidRPr="006C5559" w:rsidRDefault="00FA0755" w:rsidP="00E472EF">
            <w:pPr>
              <w:pStyle w:val="NormalWeb"/>
            </w:pPr>
            <w:r w:rsidRPr="006C5559">
              <w:t>Stores historical data used for simulation input.</w:t>
            </w:r>
          </w:p>
        </w:tc>
      </w:tr>
      <w:tr w:rsidR="00FA0755" w:rsidRPr="006C5559" w14:paraId="0E2A22B0" w14:textId="6C1C609F" w:rsidTr="00826BC6">
        <w:tc>
          <w:tcPr>
            <w:tcW w:w="2968" w:type="dxa"/>
          </w:tcPr>
          <w:p w14:paraId="5BF439E1" w14:textId="65B0D02C" w:rsidR="00FA0755" w:rsidRPr="006C5559" w:rsidRDefault="00FA0755" w:rsidP="00E472EF">
            <w:pPr>
              <w:pStyle w:val="NormalWeb"/>
            </w:pPr>
            <w:r w:rsidRPr="006C5559">
              <w:t>Asset Database for Coal Plant</w:t>
            </w:r>
            <w:r w:rsidR="0033153D" w:rsidRPr="006C5559">
              <w:t xml:space="preserve"> </w:t>
            </w:r>
          </w:p>
        </w:tc>
        <w:tc>
          <w:tcPr>
            <w:tcW w:w="2254" w:type="dxa"/>
          </w:tcPr>
          <w:p w14:paraId="435D54AA" w14:textId="30BCC291" w:rsidR="00FA0755" w:rsidRPr="006C5559" w:rsidRDefault="00FA0755" w:rsidP="00E472EF">
            <w:pPr>
              <w:pStyle w:val="NormalWeb"/>
            </w:pPr>
            <w:r w:rsidRPr="006C5559">
              <w:t>Data Store</w:t>
            </w:r>
            <w:r w:rsidR="00605F74" w:rsidRPr="006C5559">
              <w:t xml:space="preserve"> </w:t>
            </w:r>
          </w:p>
        </w:tc>
        <w:tc>
          <w:tcPr>
            <w:tcW w:w="2433" w:type="dxa"/>
          </w:tcPr>
          <w:p w14:paraId="6E85D51F" w14:textId="77777777" w:rsidR="00FA0755" w:rsidRPr="006C5559" w:rsidRDefault="00FA0755" w:rsidP="00E472EF">
            <w:pPr>
              <w:pStyle w:val="NormalWeb"/>
            </w:pPr>
            <w:r w:rsidRPr="006C5559">
              <w:t>Coal Plant</w:t>
            </w:r>
          </w:p>
        </w:tc>
        <w:tc>
          <w:tcPr>
            <w:tcW w:w="3119" w:type="dxa"/>
          </w:tcPr>
          <w:p w14:paraId="1F4DFE86" w14:textId="7A65B110" w:rsidR="00FA0755" w:rsidRPr="006C5559" w:rsidRDefault="00FA0755" w:rsidP="00E472EF">
            <w:pPr>
              <w:pStyle w:val="NormalWeb"/>
            </w:pPr>
            <w:r w:rsidRPr="006C5559">
              <w:t xml:space="preserve">Stores legacy data to simulate old equipment </w:t>
            </w:r>
            <w:r w:rsidR="00552BB0" w:rsidRPr="006C5559">
              <w:t>behaviour</w:t>
            </w:r>
            <w:r w:rsidRPr="006C5559">
              <w:t>.</w:t>
            </w:r>
          </w:p>
        </w:tc>
      </w:tr>
      <w:tr w:rsidR="00FA0755" w:rsidRPr="006C5559" w14:paraId="230BD89E" w14:textId="755EFC95" w:rsidTr="00826BC6">
        <w:tc>
          <w:tcPr>
            <w:tcW w:w="2968" w:type="dxa"/>
          </w:tcPr>
          <w:p w14:paraId="018182C6" w14:textId="4B2F08DE" w:rsidR="00FA0755" w:rsidRPr="006C5559" w:rsidRDefault="00FA0755" w:rsidP="00E472EF">
            <w:pPr>
              <w:pStyle w:val="NormalWeb"/>
            </w:pPr>
            <w:r w:rsidRPr="006C5559">
              <w:t>Asset Maintenance Database</w:t>
            </w:r>
            <w:r w:rsidR="0033153D" w:rsidRPr="006C5559">
              <w:t xml:space="preserve"> </w:t>
            </w:r>
          </w:p>
        </w:tc>
        <w:tc>
          <w:tcPr>
            <w:tcW w:w="2254" w:type="dxa"/>
          </w:tcPr>
          <w:p w14:paraId="60828852" w14:textId="54810932" w:rsidR="00FA0755" w:rsidRPr="006C5559" w:rsidRDefault="00FA0755" w:rsidP="00E472EF">
            <w:pPr>
              <w:pStyle w:val="NormalWeb"/>
            </w:pPr>
            <w:r w:rsidRPr="006C5559">
              <w:t>Data Store</w:t>
            </w:r>
            <w:r w:rsidR="00605F74" w:rsidRPr="006C5559">
              <w:t xml:space="preserve"> </w:t>
            </w:r>
          </w:p>
        </w:tc>
        <w:tc>
          <w:tcPr>
            <w:tcW w:w="2433" w:type="dxa"/>
          </w:tcPr>
          <w:p w14:paraId="0AB499F2" w14:textId="55AE8667" w:rsidR="00FA0755" w:rsidRPr="006C5559" w:rsidRDefault="0020666F" w:rsidP="00E472EF">
            <w:pPr>
              <w:pStyle w:val="NormalWeb"/>
            </w:pPr>
            <w:r w:rsidRPr="006C5559">
              <w:t>Global for FutureEnergy</w:t>
            </w:r>
          </w:p>
        </w:tc>
        <w:tc>
          <w:tcPr>
            <w:tcW w:w="3119" w:type="dxa"/>
          </w:tcPr>
          <w:p w14:paraId="4D8283EC" w14:textId="77777777" w:rsidR="00FA0755" w:rsidRPr="006C5559" w:rsidRDefault="00FA0755" w:rsidP="00E472EF">
            <w:pPr>
              <w:pStyle w:val="NormalWeb"/>
            </w:pPr>
            <w:r w:rsidRPr="006C5559">
              <w:t>Stores complete asset maintenance history for compliance and future use.</w:t>
            </w:r>
          </w:p>
        </w:tc>
      </w:tr>
      <w:tr w:rsidR="00FA0755" w:rsidRPr="006C5559" w14:paraId="1B6F2C8F" w14:textId="631D1098" w:rsidTr="00826BC6">
        <w:tc>
          <w:tcPr>
            <w:tcW w:w="2968" w:type="dxa"/>
          </w:tcPr>
          <w:p w14:paraId="1881DDBF" w14:textId="6674012A" w:rsidR="00FA0755" w:rsidRPr="006C5559" w:rsidRDefault="00FA0755" w:rsidP="00E472EF">
            <w:pPr>
              <w:pStyle w:val="NormalWeb"/>
            </w:pPr>
            <w:r w:rsidRPr="006C5559">
              <w:t>Completion Log Database</w:t>
            </w:r>
            <w:r w:rsidR="0033153D" w:rsidRPr="006C5559">
              <w:t xml:space="preserve"> </w:t>
            </w:r>
          </w:p>
        </w:tc>
        <w:tc>
          <w:tcPr>
            <w:tcW w:w="2254" w:type="dxa"/>
          </w:tcPr>
          <w:p w14:paraId="4924B2A4" w14:textId="22BEC4AA" w:rsidR="00FA0755" w:rsidRPr="006C5559" w:rsidRDefault="00FA0755" w:rsidP="00E472EF">
            <w:pPr>
              <w:pStyle w:val="NormalWeb"/>
            </w:pPr>
            <w:r w:rsidRPr="006C5559">
              <w:t>Data Store</w:t>
            </w:r>
          </w:p>
        </w:tc>
        <w:tc>
          <w:tcPr>
            <w:tcW w:w="2433" w:type="dxa"/>
          </w:tcPr>
          <w:p w14:paraId="1FE617A5" w14:textId="77777777" w:rsidR="00FA0755" w:rsidRPr="006C5559" w:rsidRDefault="00FA0755" w:rsidP="00E472EF">
            <w:pPr>
              <w:pStyle w:val="NormalWeb"/>
            </w:pPr>
            <w:r w:rsidRPr="006C5559">
              <w:t>SAP Fiori / SAP PM</w:t>
            </w:r>
          </w:p>
        </w:tc>
        <w:tc>
          <w:tcPr>
            <w:tcW w:w="3119" w:type="dxa"/>
          </w:tcPr>
          <w:p w14:paraId="5925D527" w14:textId="77777777" w:rsidR="00FA0755" w:rsidRPr="006C5559" w:rsidRDefault="00FA0755" w:rsidP="00E472EF">
            <w:pPr>
              <w:pStyle w:val="NormalWeb"/>
            </w:pPr>
            <w:r w:rsidRPr="006C5559">
              <w:t>Repository for all post-maintenance logs and evidence.</w:t>
            </w:r>
          </w:p>
        </w:tc>
      </w:tr>
    </w:tbl>
    <w:p w14:paraId="65263139" w14:textId="77777777" w:rsidR="00FD3CEF" w:rsidRPr="006C5559" w:rsidRDefault="00FD3CEF" w:rsidP="00FD3CEF"/>
    <w:p w14:paraId="7B08CE65" w14:textId="5EF42603" w:rsidR="2BC509FE" w:rsidRPr="006C5559" w:rsidRDefault="00C6358C" w:rsidP="7571A211">
      <w:pPr>
        <w:pStyle w:val="Heading1"/>
      </w:pPr>
      <w:bookmarkStart w:id="36" w:name="_Toc205819976"/>
      <w:r>
        <w:t xml:space="preserve">10.0 </w:t>
      </w:r>
      <w:r w:rsidR="2BC509FE" w:rsidRPr="006C5559">
        <w:t>Expected Business Benefits</w:t>
      </w:r>
      <w:bookmarkEnd w:id="36"/>
      <w:r w:rsidR="2BC509FE" w:rsidRPr="006C5559">
        <w:t xml:space="preserve"> </w:t>
      </w:r>
    </w:p>
    <w:p w14:paraId="459F7DF8" w14:textId="79F19E3A" w:rsidR="7571A211" w:rsidRPr="006C5559" w:rsidRDefault="7571A211" w:rsidP="7571A211"/>
    <w:p w14:paraId="7D27D9AE" w14:textId="3EE3DA7A" w:rsidR="2BC509FE" w:rsidRPr="006C5559" w:rsidRDefault="2BC509FE" w:rsidP="00CA2B2E">
      <w:pPr>
        <w:jc w:val="both"/>
      </w:pPr>
      <w:r w:rsidRPr="006C5559">
        <w:t xml:space="preserve">The integration of SAP S/4 HANA with Industry 4.0 technologies is expected to strategic and operational benefits for FutureEnergy across multiple dimensions of business performance and market positioning. This analysis examines the anticipated business value creation through ERP implementation. </w:t>
      </w:r>
    </w:p>
    <w:p w14:paraId="517E1246" w14:textId="6E64FCB6" w:rsidR="2BC509FE" w:rsidRPr="006C5559" w:rsidRDefault="2BC509FE" w:rsidP="00CA2B2E">
      <w:pPr>
        <w:pStyle w:val="ListParagraph"/>
        <w:numPr>
          <w:ilvl w:val="0"/>
          <w:numId w:val="2"/>
        </w:numPr>
        <w:jc w:val="both"/>
      </w:pPr>
      <w:r w:rsidRPr="006C5559">
        <w:rPr>
          <w:b/>
        </w:rPr>
        <w:t>Re-Engineered and predictive Maintenance</w:t>
      </w:r>
      <w:r w:rsidRPr="006C5559">
        <w:t xml:space="preserve">: By shifting from reactive to predictive operations, the ERP shows how customer data, production records, financial information, and staff details will connect properly. With a predictive maintenance process each plant will send real time data to the Unified Data Hub, with </w:t>
      </w:r>
      <w:proofErr w:type="spellStart"/>
      <w:r w:rsidR="00B15C84">
        <w:t>IIoT</w:t>
      </w:r>
      <w:proofErr w:type="spellEnd"/>
      <w:r w:rsidRPr="006C5559">
        <w:t xml:space="preserve"> sensors as providing based on the historical logs </w:t>
      </w:r>
      <w:r w:rsidR="00A7396A" w:rsidRPr="006C5559">
        <w:fldChar w:fldCharType="begin"/>
      </w:r>
      <w:r w:rsidR="00A7396A" w:rsidRPr="006C5559">
        <w:instrText xml:space="preserve"> ADDIN EN.CITE &lt;EndNote&gt;&lt;Cite&gt;&lt;Author&gt;Abd Wahab&lt;/Author&gt;&lt;Year&gt;2024&lt;/Year&gt;&lt;RecNum&gt;14&lt;/RecNum&gt;&lt;DisplayText&gt;(Abd Wahab et al., 2024)&lt;/DisplayText&gt;&lt;record&gt;&lt;rec-number&gt;14&lt;/rec-number&gt;&lt;foreign-keys&gt;&lt;key app="EN" db-id="9fvtddz9n0v9t0efsx4p0tzor2px2aedravf" timestamp="1749227713"&gt;14&lt;/key&gt;&lt;/foreign-keys&gt;&lt;ref-type name="Journal Article"&gt;17&lt;/ref-type&gt;&lt;contributors&gt;&lt;authors&gt;&lt;author&gt;Abd Wahab, Nur Haninie&lt;/author&gt;&lt;author&gt;Hasikin, Khairunnisa&lt;/author&gt;&lt;author&gt;Wee Lai, Khin&lt;/author&gt;&lt;author&gt;Xia, Kaijian&lt;/author&gt;&lt;author&gt;Bei, Lulu&lt;/author&gt;&lt;author&gt;Huang, Kai&lt;/author&gt;&lt;author&gt;Wu, Xiang&lt;/author&gt;&lt;/authors&gt;&lt;/contributors&gt;&lt;titles&gt;&lt;title&gt;Systematic review of predictive maintenance and digital twin technologies challenges, opportunities, and best practices&lt;/title&gt;&lt;secondary-title&gt;PeerJ. Computer science&lt;/secondary-title&gt;&lt;/titles&gt;&lt;periodical&gt;&lt;full-title&gt;PeerJ. Computer science&lt;/full-title&gt;&lt;/periodical&gt;&lt;pages&gt;e1943-e1943&lt;/pages&gt;&lt;volume&gt;10&lt;/volume&gt;&lt;keywords&gt;&lt;keyword&gt;Artificial intelligence&lt;/keyword&gt;&lt;keyword&gt;Computer science&lt;/keyword&gt;&lt;keyword&gt;Machine learning&lt;/keyword&gt;&lt;keyword&gt;Technology&lt;/keyword&gt;&lt;keyword&gt;Twins&lt;/keyword&gt;&lt;/keywords&gt;&lt;dates&gt;&lt;year&gt;2024&lt;/year&gt;&lt;/dates&gt;&lt;pub-location&gt;LONDON&lt;/pub-location&gt;&lt;publisher&gt;Peerj Inc&lt;/publisher&gt;&lt;isbn&gt;2376-5992&lt;/isbn&gt;&lt;urls&gt;&lt;/urls&gt;&lt;electronic-resource-num&gt;10.7717/peerj-cs.1943&lt;/electronic-resource-num&gt;&lt;/record&gt;&lt;/Cite&gt;&lt;/EndNote&gt;</w:instrText>
      </w:r>
      <w:r w:rsidR="00A7396A" w:rsidRPr="006C5559">
        <w:fldChar w:fldCharType="separate"/>
      </w:r>
      <w:r w:rsidR="00A7396A" w:rsidRPr="006C5559">
        <w:t>(Abd Wahab et al., 2024)</w:t>
      </w:r>
      <w:r w:rsidR="00A7396A" w:rsidRPr="006C5559">
        <w:fldChar w:fldCharType="end"/>
      </w:r>
      <w:r w:rsidR="00AE7C95" w:rsidRPr="006C5559">
        <w:t xml:space="preserve"> </w:t>
      </w:r>
      <w:r w:rsidRPr="006C5559">
        <w:t xml:space="preserve">creating dataset for most significant operational improvement, with anticipated reductions in unexpected equipment failures. The Digital Twin simulation will help identify problems and </w:t>
      </w:r>
      <w:r w:rsidRPr="006C5559">
        <w:lastRenderedPageBreak/>
        <w:t xml:space="preserve">forecast inefficiencies before they develop, providing accuracy for real-time visibility shifting from costly reactive repairs to proactive condition-based interventions. </w:t>
      </w:r>
    </w:p>
    <w:p w14:paraId="487B9370" w14:textId="46B44673" w:rsidR="7571A211" w:rsidRPr="006C5559" w:rsidRDefault="7571A211" w:rsidP="00CA2B2E">
      <w:pPr>
        <w:jc w:val="both"/>
      </w:pPr>
    </w:p>
    <w:p w14:paraId="7C79A841" w14:textId="2E3016AE" w:rsidR="7571A211" w:rsidRDefault="2BC509FE" w:rsidP="00CA2B2E">
      <w:pPr>
        <w:pStyle w:val="ListParagraph"/>
        <w:numPr>
          <w:ilvl w:val="0"/>
          <w:numId w:val="2"/>
        </w:numPr>
        <w:jc w:val="both"/>
      </w:pPr>
      <w:r w:rsidRPr="006C5559">
        <w:rPr>
          <w:b/>
        </w:rPr>
        <w:t xml:space="preserve">Maintenance Cost Optimization Through Predictive Analytics: </w:t>
      </w:r>
      <w:r w:rsidRPr="006C5559">
        <w:t xml:space="preserve">Combining the SAP S/ 4HANA systems will enable better combination across departments and all plant types, generating immediate cost savings by shifting from reactive repairs to condition-based interventions. According to McKinsey &amp; Company's analysis of industrial </w:t>
      </w:r>
      <w:proofErr w:type="spellStart"/>
      <w:r w:rsidR="00B15C84">
        <w:t>IIoT</w:t>
      </w:r>
      <w:proofErr w:type="spellEnd"/>
      <w:r w:rsidRPr="006C5559">
        <w:t xml:space="preserve"> applications, predictive maintenance strategies can reduce maintenance costs by 10-40% while improving equipment uptime by 10-20%</w:t>
      </w:r>
      <w:r w:rsidR="00B0762E" w:rsidRPr="006C5559">
        <w:t xml:space="preserve"> </w:t>
      </w:r>
      <w:r w:rsidR="00D26AE3" w:rsidRPr="006C5559">
        <w:fldChar w:fldCharType="begin"/>
      </w:r>
      <w:r w:rsidR="00D26AE3" w:rsidRPr="006C5559">
        <w:instrText xml:space="preserve"> ADDIN EN.CITE &lt;EndNote&gt;&lt;Cite&gt;&lt;Author&gt;Mckinsey&amp;amp;Company&lt;/Author&gt;&lt;Year&gt;2015&lt;/Year&gt;&lt;RecNum&gt;32&lt;/RecNum&gt;&lt;DisplayText&gt;(Mckinsey&amp;amp;Company, 2015)&lt;/DisplayText&gt;&lt;record&gt;&lt;rec-number&gt;32&lt;/rec-number&gt;&lt;foreign-keys&gt;&lt;key app="EN" db-id="9fvtddz9n0v9t0efsx4p0tzor2px2aedravf" timestamp="1749399735"&gt;32&lt;/key&gt;&lt;/foreign-keys&gt;&lt;ref-type name="Journal Article"&gt;17&lt;/ref-type&gt;&lt;contributors&gt;&lt;authors&gt;&lt;author&gt;Mckinsey&amp;amp;Company&lt;/author&gt;&lt;/authors&gt;&lt;/contributors&gt;&lt;titles&gt;&lt;/titles&gt;&lt;dates&gt;&lt;year&gt;2015&lt;/year&gt;&lt;/dates&gt;&lt;urls&gt;&lt;/urls&gt;&lt;/record&gt;&lt;/Cite&gt;&lt;/EndNote&gt;</w:instrText>
      </w:r>
      <w:r w:rsidR="00D26AE3" w:rsidRPr="006C5559">
        <w:fldChar w:fldCharType="separate"/>
      </w:r>
      <w:r w:rsidR="00D26AE3" w:rsidRPr="006C5559">
        <w:t>(Mckinsey&amp;Company, 2015)</w:t>
      </w:r>
      <w:r w:rsidR="00D26AE3" w:rsidRPr="006C5559">
        <w:fldChar w:fldCharType="end"/>
      </w:r>
      <w:r w:rsidR="00B0762E" w:rsidRPr="006C5559">
        <w:t xml:space="preserve">. </w:t>
      </w:r>
      <w:r w:rsidRPr="006C5559">
        <w:t xml:space="preserve">The implementation of predictive maintenance will provide with significant cost reduction opportunities. This proactive approach to asset management represents a fundamental shift from traditional time-based maintenance schedules toward data-driven maintenance optimization strategies. </w:t>
      </w:r>
    </w:p>
    <w:p w14:paraId="3F14F0F6" w14:textId="77777777" w:rsidR="004B42B9" w:rsidRPr="004B42B9" w:rsidRDefault="004B42B9" w:rsidP="00CA2B2E">
      <w:pPr>
        <w:pStyle w:val="ListParagraph"/>
        <w:jc w:val="both"/>
      </w:pPr>
    </w:p>
    <w:p w14:paraId="4B822AFB" w14:textId="104BE2C9" w:rsidR="2BC509FE" w:rsidRDefault="2BC509FE" w:rsidP="00CA2B2E">
      <w:pPr>
        <w:pStyle w:val="ListParagraph"/>
        <w:numPr>
          <w:ilvl w:val="0"/>
          <w:numId w:val="2"/>
        </w:numPr>
        <w:jc w:val="both"/>
      </w:pPr>
      <w:r w:rsidRPr="006C5559">
        <w:rPr>
          <w:b/>
        </w:rPr>
        <w:t>Inventory Management and Working Capital Optimization:</w:t>
      </w:r>
      <w:r w:rsidRPr="006C5559">
        <w:t xml:space="preserve"> The new system will handle FutureEnergy’s expansion goals much better than the current patchwork of systems. SAP MM module will demonstrate optimizing inventory capability management process. Research by </w:t>
      </w:r>
      <w:r w:rsidR="00CF58CE" w:rsidRPr="006C5559">
        <w:fldChar w:fldCharType="begin"/>
      </w:r>
      <w:r w:rsidR="00CF58CE" w:rsidRPr="006C5559">
        <w:instrText xml:space="preserve"> ADDIN EN.CITE &lt;EndNote&gt;&lt;Cite&gt;&lt;Author&gt;Shang&lt;/Author&gt;&lt;Year&gt;2002&lt;/Year&gt;&lt;RecNum&gt;27&lt;/RecNum&gt;&lt;DisplayText&gt;(Shang &amp;amp; Seddon, 2002)&lt;/DisplayText&gt;&lt;record&gt;&lt;rec-number&gt;27&lt;/rec-number&gt;&lt;foreign-keys&gt;&lt;key app="EN" db-id="9fvtddz9n0v9t0efsx4p0tzor2px2aedravf" timestamp="1749398629"&gt;27&lt;/key&gt;&lt;/foreign-keys&gt;&lt;ref-type name="Journal Article"&gt;17&lt;/ref-type&gt;&lt;contributors&gt;&lt;authors&gt;&lt;author&gt;Shang, Shari&lt;/author&gt;&lt;author&gt;Seddon, Peter B.&lt;/author&gt;&lt;/authors&gt;&lt;/contributors&gt;&lt;titles&gt;&lt;title&gt;Assessing and managing the benefits of enterprise systems: the business manager&amp;apos;s perspective&lt;/title&gt;&lt;secondary-title&gt;Information systems journal (Oxford, England)&lt;/secondary-title&gt;&lt;/titles&gt;&lt;periodical&gt;&lt;full-title&gt;Information systems journal (Oxford, England)&lt;/full-title&gt;&lt;/periodical&gt;&lt;pages&gt;271-299&lt;/pages&gt;&lt;volume&gt;12&lt;/volume&gt;&lt;number&gt;4&lt;/number&gt;&lt;dates&gt;&lt;year&gt;2002&lt;/year&gt;&lt;/dates&gt;&lt;pub-location&gt;Oxford, UK&lt;/pub-location&gt;&lt;publisher&gt;Blackwell Science Ltd&lt;/publisher&gt;&lt;isbn&gt;1350-1917&lt;/isbn&gt;&lt;urls&gt;&lt;/urls&gt;&lt;electronic-resource-num&gt;10.1046/j.1365-2575.2002.00132.x&lt;/electronic-resource-num&gt;&lt;/record&gt;&lt;/Cite&gt;&lt;/EndNote&gt;</w:instrText>
      </w:r>
      <w:r w:rsidR="00CF58CE" w:rsidRPr="006C5559">
        <w:fldChar w:fldCharType="separate"/>
      </w:r>
      <w:r w:rsidR="00CF58CE" w:rsidRPr="006C5559">
        <w:t>(Shang &amp; Seddon, 2002)</w:t>
      </w:r>
      <w:r w:rsidR="00CF58CE" w:rsidRPr="006C5559">
        <w:fldChar w:fldCharType="end"/>
      </w:r>
      <w:r w:rsidR="00CF58CE" w:rsidRPr="006C5559">
        <w:t xml:space="preserve"> </w:t>
      </w:r>
      <w:r w:rsidRPr="006C5559">
        <w:t xml:space="preserve">identified inventory reduction as one of the primary operational benefits of ERP implementation, for interstate energy exports, partners will expect coordinated and real-time operational data and reliability metrics that only a unified system can provide consistently and real-time tracking of spare parts usage and automatically optimize inventory across plants. </w:t>
      </w:r>
    </w:p>
    <w:p w14:paraId="69787562" w14:textId="77777777" w:rsidR="004B42B9" w:rsidRPr="004B42B9" w:rsidRDefault="004B42B9" w:rsidP="00CA2B2E">
      <w:pPr>
        <w:pStyle w:val="ListParagraph"/>
        <w:jc w:val="both"/>
      </w:pPr>
    </w:p>
    <w:p w14:paraId="6AC75566" w14:textId="59846009" w:rsidR="7571A211" w:rsidRDefault="2BC509FE" w:rsidP="00CA2B2E">
      <w:pPr>
        <w:pStyle w:val="ListParagraph"/>
        <w:numPr>
          <w:ilvl w:val="0"/>
          <w:numId w:val="2"/>
        </w:numPr>
        <w:jc w:val="both"/>
      </w:pPr>
      <w:r w:rsidRPr="006C5559">
        <w:rPr>
          <w:b/>
        </w:rPr>
        <w:t>Competitive differentiation</w:t>
      </w:r>
      <w:r w:rsidRPr="006C5559">
        <w:t xml:space="preserve">: With better operational efficiency FutureEnergy will enhance a comprehensive approach providing advantage against AGL and </w:t>
      </w:r>
      <w:proofErr w:type="spellStart"/>
      <w:r w:rsidRPr="006C5559">
        <w:t>SimplyEnergy</w:t>
      </w:r>
      <w:proofErr w:type="spellEnd"/>
      <w:r w:rsidRPr="006C5559">
        <w:t xml:space="preserve"> which are also investing in digital tools. The integrated customer management capabilities will support lower costs, competitive pricing and better service delivery, helping retain customers enhancing revenue optimization opportunities. SAP Fiori will enhance field technician productivity and enable real-time data capture </w:t>
      </w:r>
      <w:r w:rsidR="001E4443" w:rsidRPr="006C5559">
        <w:fldChar w:fldCharType="begin"/>
      </w:r>
      <w:r w:rsidR="001E4443" w:rsidRPr="006C5559">
        <w:instrText xml:space="preserve"> ADDIN EN.CITE &lt;EndNote&gt;&lt;Cite&gt;&lt;Author&gt;Treibitz&lt;/Author&gt;&lt;Year&gt;2015&lt;/Year&gt;&lt;RecNum&gt;28&lt;/RecNum&gt;&lt;DisplayText&gt;(Treibitz et al., 2015)&lt;/DisplayText&gt;&lt;record&gt;&lt;rec-number&gt;28&lt;/rec-number&gt;&lt;foreign-keys&gt;&lt;key app="EN" db-id="9fvtddz9n0v9t0efsx4p0tzor2px2aedravf" timestamp="1749398777"&gt;28&lt;/key&gt;&lt;/foreign-keys&gt;&lt;ref-type name="Journal Article"&gt;17&lt;/ref-type&gt;&lt;contributors&gt;&lt;authors&gt;&lt;author&gt;Treibitz, Tali&lt;/author&gt;&lt;author&gt;Neal, Benjamin P.&lt;/author&gt;&lt;author&gt;Kline, David I.&lt;/author&gt;&lt;author&gt;Beijbom, Oscar&lt;/author&gt;&lt;author&gt;Roberts, Paul L. D.&lt;/author&gt;&lt;author&gt;Mitchell, B. Greg&lt;/author&gt;&lt;author&gt;Kriegman, David&lt;/author&gt;&lt;/authors&gt;&lt;/contributors&gt;&lt;titles&gt;&lt;title&gt;Wide Field-of-View Fluorescence Imaging of Coral Reefs&lt;/title&gt;&lt;secondary-title&gt;Scientific reports&lt;/secondary-title&gt;&lt;/titles&gt;&lt;periodical&gt;&lt;full-title&gt;Scientific reports&lt;/full-title&gt;&lt;/periodical&gt;&lt;pages&gt;7694-7694&lt;/pages&gt;&lt;volume&gt;5&lt;/volume&gt;&lt;number&gt;1&lt;/number&gt;&lt;keywords&gt;&lt;keyword&gt;Animals&lt;/keyword&gt;&lt;keyword&gt;Anthozoa&lt;/keyword&gt;&lt;keyword&gt;Automation&lt;/keyword&gt;&lt;keyword&gt;Cameras&lt;/keyword&gt;&lt;keyword&gt;Chlorophyll&lt;/keyword&gt;&lt;keyword&gt;Corals&lt;/keyword&gt;&lt;keyword&gt;Fluorescence&lt;/keyword&gt;&lt;keyword&gt;Image processing&lt;/keyword&gt;&lt;keyword&gt;Light&lt;/keyword&gt;&lt;keyword&gt;Panama&lt;/keyword&gt;&lt;keyword&gt;Polynesia&lt;/keyword&gt;&lt;keyword&gt;Science&lt;/keyword&gt;&lt;keyword&gt;Surveying&lt;/keyword&gt;&lt;/keywords&gt;&lt;dates&gt;&lt;year&gt;2015&lt;/year&gt;&lt;/dates&gt;&lt;pub-location&gt;London&lt;/pub-location&gt;&lt;publisher&gt;Nature Publishing Group UK&lt;/publisher&gt;&lt;isbn&gt;2045-2322&lt;/isbn&gt;&lt;urls&gt;&lt;/urls&gt;&lt;electronic-resource-num&gt;10.1038/srep07694&lt;/electronic-resource-num&gt;&lt;/record&gt;&lt;/Cite&gt;&lt;/EndNote&gt;</w:instrText>
      </w:r>
      <w:r w:rsidR="001E4443" w:rsidRPr="006C5559">
        <w:fldChar w:fldCharType="separate"/>
      </w:r>
      <w:r w:rsidR="001E4443" w:rsidRPr="006C5559">
        <w:t>(Treibitz et al., 2015)</w:t>
      </w:r>
      <w:r w:rsidR="001E4443" w:rsidRPr="006C5559">
        <w:fldChar w:fldCharType="end"/>
      </w:r>
      <w:r w:rsidRPr="006C5559">
        <w:t>.</w:t>
      </w:r>
    </w:p>
    <w:p w14:paraId="2492FF94" w14:textId="77777777" w:rsidR="004B42B9" w:rsidRPr="004B42B9" w:rsidRDefault="004B42B9" w:rsidP="00CA2B2E">
      <w:pPr>
        <w:pStyle w:val="ListParagraph"/>
        <w:jc w:val="both"/>
      </w:pPr>
    </w:p>
    <w:p w14:paraId="49093DB6" w14:textId="461EDF08" w:rsidR="7571A211" w:rsidRDefault="2BC509FE" w:rsidP="00CA2B2E">
      <w:pPr>
        <w:pStyle w:val="ListParagraph"/>
        <w:numPr>
          <w:ilvl w:val="0"/>
          <w:numId w:val="2"/>
        </w:numPr>
        <w:jc w:val="both"/>
      </w:pPr>
      <w:r w:rsidRPr="006C5559">
        <w:rPr>
          <w:b/>
        </w:rPr>
        <w:t xml:space="preserve">Workforce Development and Operational Agility: </w:t>
      </w:r>
      <w:r w:rsidRPr="006C5559">
        <w:t>The implementation will strengthen workforce capabilities with modern digital tools and intuitive mobile interfaces. Enhanced data visibility will improve decision-making at all organization levels, from field operations to executive strategy. Enabling flexible work arrangements to access critical operational data, supporting future expansion objectives.</w:t>
      </w:r>
      <w:r w:rsidR="00A41646" w:rsidRPr="006C5559">
        <w:t xml:space="preserve"> M</w:t>
      </w:r>
      <w:r w:rsidRPr="006C5559">
        <w:t>obile ERP systems significantly speed up task completion while improving real-time data accuracy</w:t>
      </w:r>
      <w:r w:rsidR="00A41646" w:rsidRPr="006C5559">
        <w:t xml:space="preserve"> </w:t>
      </w:r>
      <w:r w:rsidR="00155057" w:rsidRPr="006C5559">
        <w:fldChar w:fldCharType="begin"/>
      </w:r>
      <w:r w:rsidR="00155057" w:rsidRPr="006C5559">
        <w:instrText xml:space="preserve"> ADDIN EN.CITE &lt;EndNote&gt;&lt;Cite&gt;&lt;Author&gt;Malladi&lt;/Author&gt;&lt;Year&gt;2012&lt;/Year&gt;&lt;RecNum&gt;29&lt;/RecNum&gt;&lt;DisplayText&gt;(Malladi &amp;amp; Krishnan, 2012)&lt;/DisplayText&gt;&lt;record&gt;&lt;rec-number&gt;29&lt;/rec-number&gt;&lt;foreign-keys&gt;&lt;key app="EN" db-id="9fvtddz9n0v9t0efsx4p0tzor2px2aedravf" timestamp="1749398902"&gt;29&lt;/key&gt;&lt;/foreign-keys&gt;&lt;ref-type name="Journal Article"&gt;17&lt;/ref-type&gt;&lt;contributors&gt;&lt;authors&gt;&lt;author&gt;Malladi, Srinivas&lt;/author&gt;&lt;author&gt;Krishnan, M. S.&lt;/author&gt;&lt;/authors&gt;&lt;/contributors&gt;&lt;titles&gt;&lt;title&gt;Does Software-as-a-Service (SaaS) has a role in IT-enabled innovation? - An empirical analysis&lt;/title&gt;&lt;secondary-title&gt;18th Americas Conference on Information Systems 2012, AMCIS 2012&lt;/secondary-title&gt;&lt;/titles&gt;&lt;periodical&gt;&lt;full-title&gt;18th Americas Conference on Information Systems 2012, AMCIS 2012&lt;/full-title&gt;&lt;/periodical&gt;&lt;pages&gt;474-483&lt;/pages&gt;&lt;volume&gt;1&lt;/volume&gt;&lt;dates&gt;&lt;year&gt;2012&lt;/year&gt;&lt;pub-dates&gt;&lt;date&gt;01/01&lt;/date&gt;&lt;/pub-dates&gt;&lt;/dates&gt;&lt;urls&gt;&lt;/urls&gt;&lt;/record&gt;&lt;/Cite&gt;&lt;/EndNote&gt;</w:instrText>
      </w:r>
      <w:r w:rsidR="00155057" w:rsidRPr="006C5559">
        <w:fldChar w:fldCharType="separate"/>
      </w:r>
      <w:r w:rsidR="00155057" w:rsidRPr="006C5559">
        <w:t>(Malladi &amp; Krishnan, 2012)</w:t>
      </w:r>
      <w:r w:rsidR="00155057" w:rsidRPr="006C5559">
        <w:fldChar w:fldCharType="end"/>
      </w:r>
      <w:r w:rsidRPr="006C5559">
        <w:t xml:space="preserve">. Mobile technology integration will enable field technicians to access critical system information, update work orders, and collaborate with remote experts in real-time. </w:t>
      </w:r>
    </w:p>
    <w:p w14:paraId="34927A2E" w14:textId="77777777" w:rsidR="00E472EF" w:rsidRPr="00E472EF" w:rsidRDefault="00E472EF" w:rsidP="00CA2B2E">
      <w:pPr>
        <w:pStyle w:val="ListParagraph"/>
        <w:jc w:val="both"/>
      </w:pPr>
    </w:p>
    <w:p w14:paraId="4C981971" w14:textId="09AEFC09" w:rsidR="7571A211" w:rsidRPr="00E472EF" w:rsidRDefault="2BC509FE" w:rsidP="00CA2B2E">
      <w:pPr>
        <w:pStyle w:val="ListParagraph"/>
        <w:numPr>
          <w:ilvl w:val="0"/>
          <w:numId w:val="2"/>
        </w:numPr>
        <w:jc w:val="both"/>
      </w:pPr>
      <w:r w:rsidRPr="006C5559">
        <w:rPr>
          <w:b/>
        </w:rPr>
        <w:lastRenderedPageBreak/>
        <w:t>Regulatory compliance</w:t>
      </w:r>
      <w:r w:rsidRPr="006C5559">
        <w:t>: With the 2027 renewable South Australian Government mandate approaching</w:t>
      </w:r>
      <w:r w:rsidR="00786E6D" w:rsidRPr="006C5559">
        <w:t xml:space="preserve"> </w:t>
      </w:r>
      <w:r w:rsidR="008373EF" w:rsidRPr="006C5559">
        <w:fldChar w:fldCharType="begin"/>
      </w:r>
      <w:r w:rsidR="008373EF" w:rsidRPr="006C5559">
        <w:instrText xml:space="preserve"> ADDIN EN.CITE &lt;EndNote&gt;&lt;Cite&gt;&lt;Author&gt;Australia&lt;/Author&gt;&lt;Year&gt;2024&lt;/Year&gt;&lt;RecNum&gt;31&lt;/RecNum&gt;&lt;DisplayText&gt;(Australia, 2024)&lt;/DisplayText&gt;&lt;record&gt;&lt;rec-number&gt;31&lt;/rec-number&gt;&lt;foreign-keys&gt;&lt;key app="EN" db-id="9fvtddz9n0v9t0efsx4p0tzor2px2aedravf" timestamp="1749399462"&gt;31&lt;/key&gt;&lt;/foreign-keys&gt;&lt;ref-type name="Journal Article"&gt;17&lt;/ref-type&gt;&lt;contributors&gt;&lt;authors&gt;&lt;author&gt;Government of South Australia&lt;/author&gt;&lt;/authors&gt;&lt;/contributors&gt;&lt;titles&gt;&lt;/titles&gt;&lt;dates&gt;&lt;year&gt;2024&lt;/year&gt;&lt;/dates&gt;&lt;urls&gt;&lt;/urls&gt;&lt;/record&gt;&lt;/Cite&gt;&lt;/EndNote&gt;</w:instrText>
      </w:r>
      <w:r w:rsidR="008373EF" w:rsidRPr="006C5559">
        <w:fldChar w:fldCharType="separate"/>
      </w:r>
      <w:r w:rsidR="008373EF" w:rsidRPr="006C5559">
        <w:t>(Australia, 2024)</w:t>
      </w:r>
      <w:r w:rsidR="008373EF" w:rsidRPr="006C5559">
        <w:fldChar w:fldCharType="end"/>
      </w:r>
      <w:r w:rsidRPr="006C5559">
        <w:t>, FutureEnergy must strengthen its documentation and reporting processes. SAP system will streamline compliance by automatically maintaining detailed maintenance records, significantly reducing the need for manual data compilation. This is particularly important as environmental regulations become stricter, the system’s ability to optimize renewable asset performance will maximize clean energy generation efficiency. FutureEnergy’s remains committed to environmental sustainability while ensuring reliability throughout the energy transition. The ability to generate comprehensive operational reports and maintain complete audit trails represents significant value in regulated environments.</w:t>
      </w:r>
    </w:p>
    <w:p w14:paraId="5F508785" w14:textId="1B767276" w:rsidR="7571A211" w:rsidRPr="00E472EF" w:rsidRDefault="00C6358C" w:rsidP="00E472EF">
      <w:pPr>
        <w:pStyle w:val="Heading1"/>
      </w:pPr>
      <w:bookmarkStart w:id="37" w:name="_Toc205819977"/>
      <w:r>
        <w:t xml:space="preserve">11.0 </w:t>
      </w:r>
      <w:r w:rsidR="2BC509FE" w:rsidRPr="006C5559">
        <w:t>Limitations and Assumptions</w:t>
      </w:r>
      <w:bookmarkEnd w:id="37"/>
      <w:r w:rsidR="2BC509FE" w:rsidRPr="006C5559">
        <w:t xml:space="preserve"> </w:t>
      </w:r>
    </w:p>
    <w:p w14:paraId="5E222015" w14:textId="6D51C40A" w:rsidR="7EAEC468" w:rsidRPr="006C5559" w:rsidRDefault="2BC509FE" w:rsidP="00CA2B2E">
      <w:pPr>
        <w:jc w:val="both"/>
      </w:pPr>
      <w:r w:rsidRPr="006C5559">
        <w:t xml:space="preserve">The success of FutureEnergy’s implementation depends on several critical assumptions, each of which may face challenges during execution. Integrating legacy systems with modern digital infrastructure for coal and gas plants with modern </w:t>
      </w:r>
      <w:proofErr w:type="spellStart"/>
      <w:r w:rsidR="00B15C84">
        <w:t>IIoT</w:t>
      </w:r>
      <w:proofErr w:type="spellEnd"/>
      <w:r w:rsidRPr="006C5559">
        <w:t xml:space="preserve"> assumes a level of compatibility that may not exist in practice, potentially limiting the Digital Twin engine’s initial accuracy. Furthermore, the assumption that existing IT infrastructure can support the increasing data processing and storage. In the implementation, this may require unplanned investment and network capacity and resources. </w:t>
      </w:r>
    </w:p>
    <w:p w14:paraId="673A8C45" w14:textId="731FD14B" w:rsidR="2BC509FE" w:rsidRPr="006C5559" w:rsidRDefault="2BC509FE" w:rsidP="00CA2B2E">
      <w:pPr>
        <w:jc w:val="both"/>
      </w:pPr>
      <w:r w:rsidRPr="006C5559">
        <w:rPr>
          <w:b/>
        </w:rPr>
        <w:t>Data Quality Integration</w:t>
      </w:r>
      <w:r w:rsidRPr="006C5559">
        <w:t xml:space="preserve">: SAP implementation assumes several things that might go wrong. An assumption is that historical data from coal plants can work as real-time sensors data for predictive maintenance. The gap in data quality probably cause a conflict due to incomplete or inconsistent records. The Digital Twin accuracy may be compromised for aging assets and may result in poor maintenance decisions during a critical transition period. </w:t>
      </w:r>
    </w:p>
    <w:p w14:paraId="2E0FB73E" w14:textId="3D7B6E83" w:rsidR="2BC509FE" w:rsidRPr="006C5559" w:rsidRDefault="2BC509FE" w:rsidP="00CA2B2E">
      <w:pPr>
        <w:jc w:val="both"/>
      </w:pPr>
      <w:r w:rsidRPr="006C5559">
        <w:rPr>
          <w:b/>
        </w:rPr>
        <w:t>Technology dependencies:</w:t>
      </w:r>
      <w:r w:rsidRPr="006C5559">
        <w:t xml:space="preserve"> The success of predictive maintenance relies on stable network connectivity across all sites from remote wind farms to coal plants in industrial areas. The assumption of existing infrastructure can handle increased data loads might be inaccurate. Internet connectivity issues or system downtime could disrupt the entire predictive maintenance workflow, leading to operational vulnerabilities. </w:t>
      </w:r>
    </w:p>
    <w:p w14:paraId="564FB299" w14:textId="76073984" w:rsidR="2BC509FE" w:rsidRPr="006C5559" w:rsidRDefault="2BC509FE" w:rsidP="00CA2B2E">
      <w:pPr>
        <w:jc w:val="both"/>
      </w:pPr>
      <w:r w:rsidRPr="006C5559">
        <w:rPr>
          <w:b/>
        </w:rPr>
        <w:t xml:space="preserve">Financial and Regulatory Assumptions: </w:t>
      </w:r>
      <w:r w:rsidRPr="006C5559">
        <w:t>The system assumes continued regulatory support for renewable energy transition and stable government policies through 2027. Changes in government could impact the strategic relevance of the system and ROI projections. The project assumes sufficient capital allocation for the full implementation while maintaining high operational performance during the transition and scalability.</w:t>
      </w:r>
    </w:p>
    <w:p w14:paraId="07FFE58C" w14:textId="0AB2B14F" w:rsidR="3FFEEAFB" w:rsidRPr="00E472EF" w:rsidRDefault="2BC509FE" w:rsidP="00CA2B2E">
      <w:pPr>
        <w:jc w:val="both"/>
      </w:pPr>
      <w:r w:rsidRPr="006C5559">
        <w:rPr>
          <w:b/>
        </w:rPr>
        <w:t xml:space="preserve">Workforce Readiness and Skills Gap Challenges: </w:t>
      </w:r>
      <w:r w:rsidRPr="006C5559">
        <w:t xml:space="preserve">FutureEnergy faces a significant organizational challenge due to its limited SAP experience—only four IT staff members possess direct knowledge of the system. This knowledge gap poses a substantial risk to successful implementation. The expectation that 1,500 employees can seamlessly adopt new </w:t>
      </w:r>
      <w:r w:rsidRPr="006C5559">
        <w:lastRenderedPageBreak/>
        <w:t xml:space="preserve">digital processes while sustaining operational performance may underestimate the scope of cultural and training hurdles. </w:t>
      </w:r>
      <w:proofErr w:type="gramStart"/>
      <w:r w:rsidRPr="006C5559">
        <w:t>In particular, resistance</w:t>
      </w:r>
      <w:proofErr w:type="gramEnd"/>
      <w:r w:rsidRPr="006C5559">
        <w:t xml:space="preserve"> to change among seasoned technicians accustomed to manual workflows could hinder adoption and diminish early system effectiveness—especially during the pivotal transition to renewable energy.</w:t>
      </w:r>
    </w:p>
    <w:p w14:paraId="7C305A24" w14:textId="3C62B270" w:rsidR="2392C5FC" w:rsidRDefault="2392C5FC"/>
    <w:p w14:paraId="3A028444" w14:textId="4708A2B9" w:rsidR="37D988DC" w:rsidRDefault="00C6358C" w:rsidP="2392C5FC">
      <w:pPr>
        <w:pStyle w:val="Heading1"/>
      </w:pPr>
      <w:bookmarkStart w:id="38" w:name="_Toc205819978"/>
      <w:r>
        <w:t xml:space="preserve">12.0 </w:t>
      </w:r>
      <w:r w:rsidR="37D988DC">
        <w:t>Recommendations for Implementing the New Predictive Maintenance Process</w:t>
      </w:r>
      <w:bookmarkEnd w:id="38"/>
    </w:p>
    <w:p w14:paraId="204A397C" w14:textId="638F1CBB" w:rsidR="37D988DC" w:rsidRDefault="37D988DC">
      <w:r>
        <w:t xml:space="preserve"> </w:t>
      </w:r>
    </w:p>
    <w:p w14:paraId="1166E401" w14:textId="5D968671" w:rsidR="37D988DC" w:rsidRDefault="37D988DC" w:rsidP="00CA2B2E">
      <w:pPr>
        <w:jc w:val="both"/>
      </w:pPr>
      <w:r w:rsidRPr="2392C5FC">
        <w:rPr>
          <w:b/>
          <w:bCs/>
        </w:rPr>
        <w:t>Adopt a Phased Rollout Approach:</w:t>
      </w:r>
      <w:r>
        <w:t xml:space="preserve"> We recommend piloting SAP S/4HANA at both the windfarm and the solar farm to compare outcomes and identify best practices in different renewable environments. Lessons learned from these pilots should guide the subsequent rollout to coal and gas plants. This phased approach minimizes disruption, manages risk, and enables smoother change management across all facilities </w:t>
      </w:r>
      <w:r>
        <w:fldChar w:fldCharType="begin"/>
      </w:r>
      <w:r>
        <w:instrText xml:space="preserve"> ADDIN EN.CITE &lt;EndNote&gt;&lt;Cite&gt;&lt;Author&gt;Madathala&lt;/Author&gt;&lt;RecNum&gt;35&lt;/RecNum&gt;&lt;DisplayText&gt;(Madathala et al.)&lt;/DisplayText&gt;&lt;record&gt;&lt;rec-number&gt;35&lt;/rec-number&gt;&lt;foreign-keys&gt;&lt;key app="EN" db-id="9fvtddz9n0v9t0efsx4p0tzor2px2aedravf" timestamp="1749400101"&gt;35&lt;/key&gt;&lt;/foreign-keys&gt;&lt;ref-type name="Conference Proceedings"&gt;10&lt;/ref-type&gt;&lt;contributors&gt;&lt;authors&gt;&lt;author&gt;Madathala, Harikrishna&lt;/author&gt;&lt;author&gt;Yeturi, Gopikrishna&lt;/author&gt;&lt;author&gt;Mane, Vijay&lt;/author&gt;&lt;author&gt;Muneshwar, Prashik D.&lt;/author&gt;&lt;/authors&gt;&lt;/contributors&gt;&lt;titles&gt;&lt;title&gt;Navigating SAP ERP Implementation: Identifying Success Drivers and Pitfalls&lt;/title&gt;&lt;/titles&gt;&lt;pages&gt;75-83&lt;/pages&gt;&lt;keywords&gt;&lt;keyword&gt;Business enterprises&lt;/keyword&gt;&lt;keyword&gt;Corporate culture&lt;/keyword&gt;&lt;keyword&gt;Enterprise resource planning&lt;/keyword&gt;&lt;keyword&gt;Planning&lt;/keyword&gt;&lt;keyword&gt;Project management&lt;/keyword&gt;&lt;keyword&gt;Training&lt;/keyword&gt;&lt;/keywords&gt;&lt;dates&gt;&lt;pub-dates&gt;&lt;date&gt;2025&lt;/date&gt;&lt;/pub-dates&gt;&lt;/dates&gt;&lt;publisher&gt;IEEE&lt;/publisher&gt;&lt;isbn&gt;9798331527549&lt;/isbn&gt;&lt;urls&gt;&lt;/urls&gt;&lt;electronic-resource-num&gt;10.1109/IDCIOT64235.2025.10914890&lt;/electronic-resource-num&gt;&lt;/record&gt;&lt;/Cite&gt;&lt;/EndNote&gt;</w:instrText>
      </w:r>
      <w:r>
        <w:fldChar w:fldCharType="separate"/>
      </w:r>
      <w:r w:rsidRPr="2392C5FC">
        <w:rPr>
          <w:noProof/>
        </w:rPr>
        <w:t>(Madathala et al.)</w:t>
      </w:r>
      <w:r>
        <w:fldChar w:fldCharType="end"/>
      </w:r>
      <w:r>
        <w:t>.</w:t>
      </w:r>
    </w:p>
    <w:p w14:paraId="0E75787F" w14:textId="4D7A59ED" w:rsidR="37D988DC" w:rsidRDefault="37D988DC" w:rsidP="00CA2B2E">
      <w:pPr>
        <w:jc w:val="both"/>
      </w:pPr>
      <w:r w:rsidRPr="2392C5FC">
        <w:rPr>
          <w:b/>
          <w:bCs/>
        </w:rPr>
        <w:t>Leverage Digital Twin and Predictive Analytics:</w:t>
      </w:r>
      <w:r>
        <w:t xml:space="preserve"> Implementing a Digital Twin platform will allow FutureEnergy to model asset </w:t>
      </w:r>
      <w:proofErr w:type="spellStart"/>
      <w:r>
        <w:t>behavior</w:t>
      </w:r>
      <w:proofErr w:type="spellEnd"/>
      <w:r>
        <w:t xml:space="preserve">, forecast failures, and optimize maintenance interventions </w:t>
      </w:r>
      <w:r>
        <w:fldChar w:fldCharType="begin"/>
      </w:r>
      <w:r>
        <w:instrText xml:space="preserve"> ADDIN EN.CITE &lt;EndNote&gt;&lt;Cite&gt;&lt;Author&gt;Firas Basim&lt;/Author&gt;&lt;Year&gt;2024&lt;/Year&gt;&lt;RecNum&gt;33&lt;/RecNum&gt;&lt;DisplayText&gt;(Firas Basim et al., 2024)&lt;/DisplayText&gt;&lt;record&gt;&lt;rec-number&gt;33&lt;/rec-number&gt;&lt;foreign-keys&gt;&lt;key app="EN" db-id="9fvtddz9n0v9t0efsx4p0tzor2px2aedravf" timestamp="1749399858"&gt;33&lt;/key&gt;&lt;/foreign-keys&gt;&lt;ref-type name="Journal Article"&gt;17&lt;/ref-type&gt;&lt;contributors&gt;&lt;authors&gt;&lt;author&gt;Firas Basim, Ismail&lt;/author&gt;&lt;author&gt;Hussein, Al-Faiz&lt;/author&gt;&lt;author&gt;Hasril, Hasini&lt;/author&gt;&lt;author&gt;Ammar, Al-Bazi&lt;/author&gt;&lt;author&gt;Hussein, A. Kazem&lt;/author&gt;&lt;/authors&gt;&lt;/contributors&gt;&lt;titles&gt;&lt;title&gt;A comprehensive review of the dynamic applications of the digital twin technology across diverse energy sectors A comprehensive review of the dynamic applications of the digital twin technology across diverse energy sectors&lt;/title&gt;&lt;secondary-title&gt;Energy strategy reviews&lt;/secondary-title&gt;&lt;/titles&gt;&lt;periodical&gt;&lt;full-title&gt;Energy strategy reviews&lt;/full-title&gt;&lt;/periodical&gt;&lt;pages&gt;101334&lt;/pages&gt;&lt;volume&gt;52&lt;/volume&gt;&lt;dates&gt;&lt;year&gt;2024&lt;/year&gt;&lt;/dates&gt;&lt;publisher&gt;Elsevier&lt;/publisher&gt;&lt;isbn&gt;2211-467X&lt;/isbn&gt;&lt;urls&gt;&lt;/urls&gt;&lt;/record&gt;&lt;/Cite&gt;&lt;/EndNote&gt;</w:instrText>
      </w:r>
      <w:r>
        <w:fldChar w:fldCharType="separate"/>
      </w:r>
      <w:r w:rsidRPr="2392C5FC">
        <w:rPr>
          <w:noProof/>
        </w:rPr>
        <w:t>(Firas Basim et al., 2024)</w:t>
      </w:r>
      <w:r>
        <w:fldChar w:fldCharType="end"/>
      </w:r>
      <w:r>
        <w:t xml:space="preserve"> By combining live and historical data, predictive analytics can automate the creation of work orders and optimize maintenance schedules. This approach supports proactive, data-driven decision-making and enables management to prioritize resources based on risk and operational impact.</w:t>
      </w:r>
    </w:p>
    <w:p w14:paraId="7F4F5518" w14:textId="14943400" w:rsidR="37D988DC" w:rsidRDefault="37D988DC" w:rsidP="00CA2B2E">
      <w:pPr>
        <w:jc w:val="both"/>
      </w:pPr>
      <w:r w:rsidRPr="2392C5FC">
        <w:rPr>
          <w:b/>
          <w:bCs/>
        </w:rPr>
        <w:t>Prioritize Renewables—Wind and Solar:</w:t>
      </w:r>
      <w:r>
        <w:t xml:space="preserve"> Given FutureEnergy’s commitment to going entirely renewable </w:t>
      </w:r>
      <w:proofErr w:type="gramStart"/>
      <w:r>
        <w:t>energy based</w:t>
      </w:r>
      <w:proofErr w:type="gramEnd"/>
      <w:r>
        <w:t xml:space="preserve"> power generation by 2027, we strongly recommend prioritizing the implementation and optimization of predictive maintenance at the windfarm and solar farm. By focusing on these assets, FutureEnergy can ensure operational excellence in the renewable segment, build on early success to inform the transition away from fossil fuels, and demonstrate leadership in sustainability to stakeholders and regulators. Early wins in the renewable space will also provide valuable insights to refine the broader company-wide transformation.</w:t>
      </w:r>
    </w:p>
    <w:p w14:paraId="61537D22" w14:textId="3DFB8933" w:rsidR="37D988DC" w:rsidRDefault="37D988DC" w:rsidP="00CA2B2E">
      <w:pPr>
        <w:jc w:val="both"/>
      </w:pPr>
      <w:r w:rsidRPr="2392C5FC">
        <w:rPr>
          <w:b/>
          <w:bCs/>
        </w:rPr>
        <w:t>Invest in Workforce Training and Change Management:</w:t>
      </w:r>
      <w:r>
        <w:t xml:space="preserve"> A successful transformation depends on people as much as technology. We advise the board to invest in comprehensive staff training, emphasizing new digital workflows, proper use of SAP interfaces, and the importance of accurate, timely data entry. Change management initiatives—such as regular communication, active involvement of key stakeholders, and demonstration of quick wins during the pilot—will be essential to reduce resistance </w:t>
      </w:r>
      <w:r>
        <w:fldChar w:fldCharType="begin"/>
      </w:r>
      <w:r>
        <w:instrText xml:space="preserve"> ADDIN EN.CITE &lt;EndNote&gt;&lt;Cite&gt;&lt;Author&gt;Sanusi&lt;/Author&gt;&lt;Year&gt;2025&lt;/Year&gt;&lt;RecNum&gt;39&lt;/RecNum&gt;&lt;DisplayText&gt;(Sanusi et al., 2025)&lt;/DisplayText&gt;&lt;record&gt;&lt;rec-number&gt;39&lt;/rec-number&gt;&lt;foreign-keys&gt;&lt;key app="EN" db-id="9fvtddz9n0v9t0efsx4p0tzor2px2aedravf" timestamp="1749400445"&gt;39&lt;/key&gt;&lt;/foreign-keys&gt;&lt;ref-type name="Journal Article"&gt;17&lt;/ref-type&gt;&lt;contributors&gt;&lt;authors&gt;&lt;author&gt;Sanusi, Ahmadu&lt;/author&gt;&lt;author&gt;Husseni, Audu&lt;/author&gt;&lt;author&gt;Samuel, Adebis&lt;/author&gt;&lt;/authors&gt;&lt;/contributors&gt;&lt;titles&gt;&lt;title&gt;Exploring the Opportunities and Challenges of Data Analysis with SAP: A Review of ERP Software Effectiveness&lt;/title&gt;&lt;/titles&gt;&lt;dates&gt;&lt;year&gt;2025&lt;/year&gt;&lt;pub-dates&gt;&lt;date&gt;01/24&lt;/date&gt;&lt;/pub-dates&gt;&lt;/dates&gt;&lt;urls&gt;&lt;/urls&gt;&lt;/record&gt;&lt;/Cite&gt;&lt;/EndNote&gt;</w:instrText>
      </w:r>
      <w:r>
        <w:fldChar w:fldCharType="separate"/>
      </w:r>
      <w:r w:rsidRPr="2392C5FC">
        <w:rPr>
          <w:noProof/>
        </w:rPr>
        <w:t>(Sanusi et al., 2025)</w:t>
      </w:r>
      <w:r>
        <w:fldChar w:fldCharType="end"/>
      </w:r>
      <w:r>
        <w:t>. Establishing a robust support network, including helpdesks and designated SAP champions within teams, will further smooth the transition and encourage user adoption.</w:t>
      </w:r>
    </w:p>
    <w:p w14:paraId="2307B45C" w14:textId="646D5EA0" w:rsidR="37D988DC" w:rsidRDefault="37D988DC" w:rsidP="00CA2B2E">
      <w:pPr>
        <w:jc w:val="both"/>
      </w:pPr>
      <w:r w:rsidRPr="2392C5FC">
        <w:rPr>
          <w:b/>
          <w:bCs/>
        </w:rPr>
        <w:lastRenderedPageBreak/>
        <w:t>Strengthen Data Governance and Security:</w:t>
      </w:r>
      <w:r>
        <w:t xml:space="preserve"> To protect the value of new systems and ensure regulatory compliance, we recommend defining clear data governance policies and roles </w:t>
      </w:r>
      <w:r>
        <w:fldChar w:fldCharType="begin"/>
      </w:r>
      <w:r>
        <w:instrText xml:space="preserve"> ADDIN EN.CITE &lt;EndNote&gt;&lt;Cite&gt;&lt;Author&gt;Pahune&lt;/Author&gt;&lt;Year&gt;2025&lt;/Year&gt;&lt;RecNum&gt;37&lt;/RecNum&gt;&lt;DisplayText&gt;(Pahune et al., 2025)&lt;/DisplayText&gt;&lt;record&gt;&lt;rec-number&gt;37&lt;/rec-number&gt;&lt;foreign-keys&gt;&lt;key app="EN" db-id="9fvtddz9n0v9t0efsx4p0tzor2px2aedravf" timestamp="1749400336"&gt;37&lt;/key&gt;&lt;/foreign-keys&gt;&lt;ref-type name="Journal Article"&gt;17&lt;/ref-type&gt;&lt;contributors&gt;&lt;authors&gt;&lt;author&gt;Pahune, Saurabh&lt;/author&gt;&lt;author&gt;Akhtar, Zahid&lt;/author&gt;&lt;author&gt;Mandapati, Venkatesh&lt;/author&gt;&lt;author&gt;Siddique, Kamran&lt;/author&gt;&lt;/authors&gt;&lt;/contributors&gt;&lt;titles&gt;&lt;title&gt;The Importance of AI Data Governance in Large Language Models&lt;/title&gt;&lt;secondary-title&gt;Big Data and Cognitive Computing&lt;/secondary-title&gt;&lt;/titles&gt;&lt;periodical&gt;&lt;full-title&gt;Big Data and Cognitive Computing&lt;/full-title&gt;&lt;/periodical&gt;&lt;pages&gt;147&lt;/pages&gt;&lt;volume&gt;9&lt;/volume&gt;&lt;dates&gt;&lt;year&gt;2025&lt;/year&gt;&lt;pub-dates&gt;&lt;date&gt;05/28&lt;/date&gt;&lt;/pub-dates&gt;&lt;/dates&gt;&lt;urls&gt;&lt;/urls&gt;&lt;electronic-resource-num&gt;10.3390/bdcc9060147&lt;/electronic-resource-num&gt;&lt;/record&gt;&lt;/Cite&gt;&lt;/EndNote&gt;</w:instrText>
      </w:r>
      <w:r>
        <w:fldChar w:fldCharType="separate"/>
      </w:r>
      <w:r w:rsidRPr="2392C5FC">
        <w:rPr>
          <w:noProof/>
        </w:rPr>
        <w:t>(Pahune et al., 2025)</w:t>
      </w:r>
      <w:r>
        <w:fldChar w:fldCharType="end"/>
      </w:r>
      <w:r>
        <w:t>. These should address data quality, integrity, security, and privacy, with ongoing monitoring to support reliable analytics and reporting. Assigning dedicated data stewards will help maintain high standards and support continuous improvement.</w:t>
      </w:r>
    </w:p>
    <w:p w14:paraId="11CB089C" w14:textId="66968457" w:rsidR="2392C5FC" w:rsidRDefault="2392C5FC"/>
    <w:p w14:paraId="62A99FAA" w14:textId="2F536A37" w:rsidR="2392C5FC" w:rsidRDefault="2392C5FC">
      <w:r>
        <w:br w:type="page"/>
      </w:r>
    </w:p>
    <w:p w14:paraId="5404CCC7" w14:textId="4721B667" w:rsidR="2BC509FE" w:rsidRDefault="00C6358C" w:rsidP="00E472EF">
      <w:pPr>
        <w:pStyle w:val="Heading1"/>
      </w:pPr>
      <w:bookmarkStart w:id="39" w:name="_Toc205819979"/>
      <w:r>
        <w:lastRenderedPageBreak/>
        <w:t xml:space="preserve">13.0 </w:t>
      </w:r>
      <w:r w:rsidR="2BC509FE" w:rsidRPr="006C5559">
        <w:t>Conclusion</w:t>
      </w:r>
      <w:bookmarkEnd w:id="39"/>
    </w:p>
    <w:p w14:paraId="47B6717E" w14:textId="02E2DB54" w:rsidR="2BC509FE" w:rsidRPr="00E472EF" w:rsidRDefault="2BC509FE" w:rsidP="00CA2B2E">
      <w:pPr>
        <w:jc w:val="both"/>
      </w:pPr>
      <w:r w:rsidRPr="00E472EF">
        <w:t>FutureEnergy proposed implementation with Industry 4.0 dynamic integration represents a key strategic improvement to transform operational capabilities and strength competitive advantage in South Australia’s evolving energy sector. This end-to-end digital transformation directly addresses operational inefficiencies while positioning the organization for sustainable and strategic growth.</w:t>
      </w:r>
    </w:p>
    <w:p w14:paraId="5C4E874A" w14:textId="027769D8" w:rsidR="2BC509FE" w:rsidRPr="006C5559" w:rsidRDefault="2BC509FE" w:rsidP="00CA2B2E">
      <w:pPr>
        <w:jc w:val="both"/>
      </w:pPr>
      <w:r w:rsidRPr="006C5559">
        <w:t xml:space="preserve">The integration of predictive maintenance capabilities through SAP S/4HANA, </w:t>
      </w:r>
      <w:proofErr w:type="spellStart"/>
      <w:r w:rsidR="00B15C84">
        <w:t>IIoT</w:t>
      </w:r>
      <w:proofErr w:type="spellEnd"/>
      <w:r w:rsidRPr="006C5559">
        <w:t xml:space="preserve"> sensors, and Digital Twin technology will establish and modernize field operations while supporting the company’s planned expansion through infrastructure and investment. Bringing benefits as lower maintenance cost, reliable assets and improved compliance, addressing core operational inefficiencies while building digital infrastructure required for long-term growth and renewable energy competitiveness, allowing maintenance teams to implement preventive measures that preserve business continuity while maintaining the reliability standards essential for competitive market positioning.</w:t>
      </w:r>
    </w:p>
    <w:p w14:paraId="24908FB8" w14:textId="74E7C13E" w:rsidR="2BC509FE" w:rsidRPr="006C5559" w:rsidRDefault="2BC509FE" w:rsidP="00CA2B2E">
      <w:pPr>
        <w:jc w:val="both"/>
      </w:pPr>
      <w:r w:rsidRPr="006C5559">
        <w:t>This transformation aligns with key external pressures, including the South Australian Government’s 2027 renewable energy mandate and growing competition from digitally advanced market players, by creating an integration of disparate legacy interconnected systems across coal, gas, wind, and solar plants that will deliver enhanced operational visibility, strategic scalability and smooth transition that can provide FutureEnergy the visibility and agility needed to lead and innovate.</w:t>
      </w:r>
    </w:p>
    <w:p w14:paraId="42E70DE3" w14:textId="065485DE" w:rsidR="2BC509FE" w:rsidRPr="006C5559" w:rsidRDefault="2BC509FE" w:rsidP="00CA2B2E">
      <w:pPr>
        <w:jc w:val="both"/>
      </w:pPr>
      <w:r w:rsidRPr="006C5559">
        <w:t xml:space="preserve">The modernised predictive maintenance process highlights how digital systems can coordinate and digitalise complex operations across ageing assets and next-generation renewable infrastructure. The use of this approach will support better decision-making at all levels of the business with strong governance, infrastructure and flexible field operations while improving operational practices that require comprehensive training and robust project management frameworks. </w:t>
      </w:r>
    </w:p>
    <w:p w14:paraId="04804768" w14:textId="3E311186" w:rsidR="006A7122" w:rsidRPr="006C5559" w:rsidRDefault="2BC509FE" w:rsidP="00CA2B2E">
      <w:pPr>
        <w:jc w:val="both"/>
      </w:pPr>
      <w:r w:rsidRPr="006C5559">
        <w:t xml:space="preserve">Success in this implementation will establish FutureEnergy as digital leader in the Australian energy sector. The investment in predictive maintenance capabilities and integrated operations management systems will create sustainable competitive advantages that support the company’s vision of becoming a premier renewable energy provider. With the right execution, FutureEnergy will be positions to lead South Australia’s energy transition, delivering reliable and modern service while building innovation, resilience and operational excellence. </w:t>
      </w:r>
    </w:p>
    <w:p w14:paraId="43A8E1C8" w14:textId="77777777" w:rsidR="00CC648C" w:rsidRDefault="00CC648C">
      <w:pPr>
        <w:rPr>
          <w:rFonts w:eastAsiaTheme="majorEastAsia"/>
          <w:b/>
          <w:bCs/>
          <w:color w:val="2F5496" w:themeColor="accent1" w:themeShade="BF"/>
          <w:sz w:val="48"/>
          <w:szCs w:val="48"/>
          <w:u w:val="single"/>
        </w:rPr>
      </w:pPr>
      <w:r>
        <w:br w:type="page"/>
      </w:r>
    </w:p>
    <w:p w14:paraId="616AA4C7" w14:textId="6498595B" w:rsidR="006A7122" w:rsidRPr="006C5559" w:rsidRDefault="00E472EF" w:rsidP="00E472EF">
      <w:pPr>
        <w:pStyle w:val="Heading1"/>
      </w:pPr>
      <w:bookmarkStart w:id="40" w:name="_Toc205819980"/>
      <w:r>
        <w:lastRenderedPageBreak/>
        <w:t>References</w:t>
      </w:r>
      <w:bookmarkEnd w:id="40"/>
      <w:r>
        <w:t xml:space="preserve"> </w:t>
      </w:r>
    </w:p>
    <w:p w14:paraId="069AA74A" w14:textId="3A6E69D3" w:rsidR="00E23CBA" w:rsidRPr="00E23CBA" w:rsidRDefault="0091269C" w:rsidP="00F17C93">
      <w:pPr>
        <w:pStyle w:val="EndNoteBibliography"/>
        <w:spacing w:after="0"/>
        <w:ind w:left="720" w:hanging="720"/>
        <w:jc w:val="left"/>
      </w:pPr>
      <w:r w:rsidRPr="006C5559">
        <w:fldChar w:fldCharType="begin"/>
      </w:r>
      <w:r w:rsidRPr="006C5559">
        <w:instrText xml:space="preserve"> ADDIN EN.REFLIST </w:instrText>
      </w:r>
      <w:r w:rsidRPr="006C5559">
        <w:fldChar w:fldCharType="separate"/>
      </w:r>
      <w:r w:rsidR="00E23CBA" w:rsidRPr="00E23CBA">
        <w:t xml:space="preserve">Abd Elmonem, M. A., Nasr, E. S., &amp; Geith, M. H. (2016). Benefits and challenges of cloud ERP systems – A systematic literature review. </w:t>
      </w:r>
      <w:r w:rsidR="00E23CBA" w:rsidRPr="00E23CBA">
        <w:rPr>
          <w:i/>
        </w:rPr>
        <w:t>Future Computing and Informatics Journal</w:t>
      </w:r>
      <w:r w:rsidR="00E23CBA" w:rsidRPr="00E23CBA">
        <w:t>,</w:t>
      </w:r>
      <w:r w:rsidR="00E23CBA" w:rsidRPr="00E23CBA">
        <w:rPr>
          <w:i/>
        </w:rPr>
        <w:t xml:space="preserve"> 1</w:t>
      </w:r>
      <w:r w:rsidR="00E23CBA" w:rsidRPr="00E23CBA">
        <w:t xml:space="preserve">(1-2), 1-9. </w:t>
      </w:r>
      <w:hyperlink r:id="rId8" w:history="1">
        <w:r w:rsidR="00E23CBA" w:rsidRPr="00E23CBA">
          <w:rPr>
            <w:rStyle w:val="Hyperlink"/>
          </w:rPr>
          <w:t>https://doi.org/10.1016/j.fcij.2017.03.003</w:t>
        </w:r>
      </w:hyperlink>
      <w:r w:rsidR="00E23CBA" w:rsidRPr="00E23CBA">
        <w:t xml:space="preserve"> </w:t>
      </w:r>
    </w:p>
    <w:p w14:paraId="7D0994F5" w14:textId="5FC4A28E" w:rsidR="00E23CBA" w:rsidRPr="00E23CBA" w:rsidRDefault="00E23CBA" w:rsidP="00F17C93">
      <w:pPr>
        <w:pStyle w:val="EndNoteBibliography"/>
        <w:spacing w:after="0"/>
        <w:ind w:left="720" w:hanging="720"/>
        <w:jc w:val="left"/>
      </w:pPr>
      <w:r w:rsidRPr="00E23CBA">
        <w:t xml:space="preserve">Abd Wahab, N. H., Hasikin, K., Wee Lai, K., Xia, K., Bei, L., Huang, K., &amp; Wu, X. (2024). Systematic review of predictive maintenance and digital twin technologies challenges, opportunities, and best practices. </w:t>
      </w:r>
      <w:r w:rsidRPr="00E23CBA">
        <w:rPr>
          <w:i/>
        </w:rPr>
        <w:t>PeerJ. Computer science</w:t>
      </w:r>
      <w:r w:rsidRPr="00E23CBA">
        <w:t>,</w:t>
      </w:r>
      <w:r w:rsidRPr="00E23CBA">
        <w:rPr>
          <w:i/>
        </w:rPr>
        <w:t xml:space="preserve"> 10</w:t>
      </w:r>
      <w:r w:rsidRPr="00E23CBA">
        <w:t xml:space="preserve">, e1943-e1943. </w:t>
      </w:r>
      <w:hyperlink r:id="rId9" w:history="1">
        <w:r w:rsidRPr="00E23CBA">
          <w:rPr>
            <w:rStyle w:val="Hyperlink"/>
          </w:rPr>
          <w:t>https://doi.org/10.7717/peerj-cs.1943</w:t>
        </w:r>
      </w:hyperlink>
      <w:r w:rsidRPr="00E23CBA">
        <w:t xml:space="preserve"> </w:t>
      </w:r>
    </w:p>
    <w:p w14:paraId="7EBFBD32" w14:textId="0ED01D9F" w:rsidR="00E23CBA" w:rsidRPr="00E23CBA" w:rsidRDefault="00E23CBA" w:rsidP="00F17C93">
      <w:pPr>
        <w:pStyle w:val="EndNoteBibliography"/>
        <w:spacing w:after="0"/>
        <w:ind w:left="720" w:hanging="720"/>
        <w:jc w:val="left"/>
      </w:pPr>
      <w:r w:rsidRPr="00E23CBA">
        <w:t xml:space="preserve">Aivaliotis, P., Georgoulias, K., &amp; Chryssolouris, G. (2019). The use of Digital Twin for predictive maintenance in manufacturing. </w:t>
      </w:r>
      <w:r w:rsidRPr="00E23CBA">
        <w:rPr>
          <w:i/>
        </w:rPr>
        <w:t>International journal of computer integrated manufacturing</w:t>
      </w:r>
      <w:r w:rsidRPr="00E23CBA">
        <w:t>,</w:t>
      </w:r>
      <w:r w:rsidRPr="00E23CBA">
        <w:rPr>
          <w:i/>
        </w:rPr>
        <w:t xml:space="preserve"> 32</w:t>
      </w:r>
      <w:r w:rsidRPr="00E23CBA">
        <w:t xml:space="preserve">(11), 1067-1080. </w:t>
      </w:r>
      <w:hyperlink r:id="rId10" w:history="1">
        <w:r w:rsidRPr="00E23CBA">
          <w:rPr>
            <w:rStyle w:val="Hyperlink"/>
          </w:rPr>
          <w:t>https://doi.org/10.1080/0951192X.2019.1686173</w:t>
        </w:r>
      </w:hyperlink>
      <w:r w:rsidRPr="00E23CBA">
        <w:t xml:space="preserve"> </w:t>
      </w:r>
    </w:p>
    <w:p w14:paraId="15E65B69" w14:textId="1CE0D9C5" w:rsidR="00E23CBA" w:rsidRPr="00E23CBA" w:rsidRDefault="00E23CBA" w:rsidP="00F17C93">
      <w:pPr>
        <w:pStyle w:val="EndNoteBibliography"/>
        <w:spacing w:after="0"/>
        <w:ind w:left="720" w:hanging="720"/>
        <w:jc w:val="left"/>
      </w:pPr>
      <w:r w:rsidRPr="00E23CBA">
        <w:t xml:space="preserve">Alhadi, A., Dr Tom, B., &amp; Yacine, R. (2025). Enhancing asset management: Integrating digital twins for continuous permitting and compliance - A systematic literature review. </w:t>
      </w:r>
      <w:r w:rsidRPr="00E23CBA">
        <w:rPr>
          <w:i/>
        </w:rPr>
        <w:t>Journal of Building Engineering</w:t>
      </w:r>
      <w:r w:rsidRPr="00E23CBA">
        <w:t>,</w:t>
      </w:r>
      <w:r w:rsidRPr="00E23CBA">
        <w:rPr>
          <w:i/>
        </w:rPr>
        <w:t xml:space="preserve"> 99</w:t>
      </w:r>
      <w:r w:rsidRPr="00E23CBA">
        <w:t xml:space="preserve">, 111515. </w:t>
      </w:r>
      <w:hyperlink r:id="rId11" w:history="1">
        <w:r w:rsidRPr="00E23CBA">
          <w:rPr>
            <w:rStyle w:val="Hyperlink"/>
          </w:rPr>
          <w:t>https://doi.org/10.1016/j.jobe.2024.111515</w:t>
        </w:r>
      </w:hyperlink>
      <w:r w:rsidRPr="00E23CBA">
        <w:t xml:space="preserve"> </w:t>
      </w:r>
    </w:p>
    <w:p w14:paraId="551C2A24" w14:textId="77777777" w:rsidR="00E23CBA" w:rsidRPr="00E23CBA" w:rsidRDefault="00E23CBA" w:rsidP="00F17C93">
      <w:pPr>
        <w:pStyle w:val="EndNoteBibliography"/>
        <w:spacing w:after="0"/>
        <w:ind w:left="720" w:hanging="720"/>
        <w:jc w:val="left"/>
      </w:pPr>
      <w:r w:rsidRPr="00E23CBA">
        <w:t xml:space="preserve">Australia, G. o. S. (2024). </w:t>
      </w:r>
    </w:p>
    <w:p w14:paraId="19A50EBC" w14:textId="75CF4AA2" w:rsidR="00E23CBA" w:rsidRPr="00E23CBA" w:rsidRDefault="00E23CBA" w:rsidP="00F17C93">
      <w:pPr>
        <w:pStyle w:val="EndNoteBibliography"/>
        <w:spacing w:after="0"/>
        <w:ind w:left="720" w:hanging="720"/>
        <w:jc w:val="left"/>
      </w:pPr>
      <w:r w:rsidRPr="00E23CBA">
        <w:t xml:space="preserve">Beselga, D., &amp; Alturas, B. (2019). </w:t>
      </w:r>
      <w:r w:rsidRPr="00E23CBA">
        <w:rPr>
          <w:i/>
        </w:rPr>
        <w:t>Using the Technology Acceptance Model (TAM) in SAP Fiori</w:t>
      </w:r>
      <w:r w:rsidRPr="00E23CBA">
        <w:t xml:space="preserve">. </w:t>
      </w:r>
      <w:hyperlink r:id="rId12" w:history="1">
        <w:r w:rsidRPr="00E23CBA">
          <w:rPr>
            <w:rStyle w:val="Hyperlink"/>
          </w:rPr>
          <w:t>https://doi.org/10.1007/978-3-030-16181-1_54</w:t>
        </w:r>
      </w:hyperlink>
      <w:r w:rsidRPr="00E23CBA">
        <w:t xml:space="preserve"> </w:t>
      </w:r>
    </w:p>
    <w:p w14:paraId="4EB01751" w14:textId="0A80A562" w:rsidR="00E23CBA" w:rsidRPr="00E23CBA" w:rsidRDefault="00E23CBA" w:rsidP="00F17C93">
      <w:pPr>
        <w:pStyle w:val="EndNoteBibliography"/>
        <w:spacing w:after="0"/>
        <w:ind w:left="720" w:hanging="720"/>
        <w:jc w:val="left"/>
      </w:pPr>
      <w:r w:rsidRPr="00E23CBA">
        <w:t xml:space="preserve">Carvalho, L. P., Cappelli, C., &amp; Santoro, F. M. (2022). BPMN pra GERAL: a framework to translate BPMN to a citizen language. </w:t>
      </w:r>
      <w:r w:rsidRPr="00E23CBA">
        <w:rPr>
          <w:i/>
        </w:rPr>
        <w:t>Business process management journal</w:t>
      </w:r>
      <w:r w:rsidRPr="00E23CBA">
        <w:t>,</w:t>
      </w:r>
      <w:r w:rsidRPr="00E23CBA">
        <w:rPr>
          <w:i/>
        </w:rPr>
        <w:t xml:space="preserve"> 28</w:t>
      </w:r>
      <w:r w:rsidRPr="00E23CBA">
        <w:t xml:space="preserve">(2), 508-531. </w:t>
      </w:r>
      <w:hyperlink r:id="rId13" w:history="1">
        <w:r w:rsidRPr="00E23CBA">
          <w:rPr>
            <w:rStyle w:val="Hyperlink"/>
          </w:rPr>
          <w:t>https://doi.org/10.1108/BPMJ-04-2020-0150</w:t>
        </w:r>
      </w:hyperlink>
      <w:r w:rsidRPr="00E23CBA">
        <w:t xml:space="preserve"> </w:t>
      </w:r>
    </w:p>
    <w:p w14:paraId="3814F6F5" w14:textId="04307B07" w:rsidR="00E23CBA" w:rsidRPr="00E23CBA" w:rsidRDefault="00E23CBA" w:rsidP="00F17C93">
      <w:pPr>
        <w:pStyle w:val="EndNoteBibliography"/>
        <w:spacing w:after="0"/>
        <w:ind w:left="720" w:hanging="720"/>
        <w:jc w:val="left"/>
      </w:pPr>
      <w:r w:rsidRPr="00E23CBA">
        <w:t xml:space="preserve">Chaves, J., Loures, E. F. R., Santos, E. A. P., G. Trentin, M., Gouvêa da Costa, S. E., Deschamps, F., &amp; Pinheiro de Lima, E. (2023). Prioritization of Spare Parts Purchase Orders Based on Asset Criticality in Manufacturing. In (pp. 400-407). Springer. </w:t>
      </w:r>
      <w:hyperlink r:id="rId14" w:history="1">
        <w:r w:rsidRPr="00E23CBA">
          <w:rPr>
            <w:rStyle w:val="Hyperlink"/>
          </w:rPr>
          <w:t>https://doi.org/10.1007/9783031361210_50</w:t>
        </w:r>
      </w:hyperlink>
      <w:r w:rsidRPr="00E23CBA">
        <w:t xml:space="preserve"> </w:t>
      </w:r>
    </w:p>
    <w:p w14:paraId="028332DD" w14:textId="0DFEC582" w:rsidR="00E23CBA" w:rsidRPr="00E23CBA" w:rsidRDefault="00E23CBA" w:rsidP="00F17C93">
      <w:pPr>
        <w:pStyle w:val="EndNoteBibliography"/>
        <w:spacing w:after="0"/>
        <w:ind w:left="720" w:hanging="720"/>
        <w:jc w:val="left"/>
      </w:pPr>
      <w:r w:rsidRPr="00E23CBA">
        <w:t xml:space="preserve">Crespo Márquez, A. (2022). </w:t>
      </w:r>
      <w:r w:rsidRPr="00E23CBA">
        <w:rPr>
          <w:i/>
        </w:rPr>
        <w:t>Digital Maintenance Management : Guiding Digital Transformation in Maintenance</w:t>
      </w:r>
      <w:r w:rsidRPr="00E23CBA">
        <w:t xml:space="preserve"> (1st 2022. ed.). Springer International Publishing. </w:t>
      </w:r>
      <w:hyperlink r:id="rId15" w:history="1">
        <w:r w:rsidRPr="00E23CBA">
          <w:rPr>
            <w:rStyle w:val="Hyperlink"/>
          </w:rPr>
          <w:t>https://doi.org/10.1007/978-3-030-97660-6</w:t>
        </w:r>
      </w:hyperlink>
      <w:r w:rsidRPr="00E23CBA">
        <w:t xml:space="preserve"> </w:t>
      </w:r>
    </w:p>
    <w:p w14:paraId="608869F6" w14:textId="09C3D902" w:rsidR="00E23CBA" w:rsidRPr="00E23CBA" w:rsidRDefault="00E23CBA" w:rsidP="00F17C93">
      <w:pPr>
        <w:pStyle w:val="EndNoteBibliography"/>
        <w:spacing w:after="0"/>
        <w:ind w:left="720" w:hanging="720"/>
        <w:jc w:val="left"/>
      </w:pPr>
      <w:r w:rsidRPr="00E23CBA">
        <w:t xml:space="preserve">Dilshad Ansari, M., Singh, N., Birla, S., &amp; Shukla, N. K. (2024). An Overview of Predictive Maintenance and Load Forecasting. In. John Wiley &amp; Sons, Incorporated. </w:t>
      </w:r>
      <w:hyperlink r:id="rId16" w:history="1">
        <w:r w:rsidRPr="00E23CBA">
          <w:rPr>
            <w:rStyle w:val="Hyperlink"/>
          </w:rPr>
          <w:t>https://doi.org/10.1002/9781394227990.ch11</w:t>
        </w:r>
      </w:hyperlink>
      <w:r w:rsidRPr="00E23CBA">
        <w:t xml:space="preserve"> </w:t>
      </w:r>
    </w:p>
    <w:p w14:paraId="4DE1C217" w14:textId="77777777" w:rsidR="00E23CBA" w:rsidRPr="00E23CBA" w:rsidRDefault="00E23CBA" w:rsidP="00F17C93">
      <w:pPr>
        <w:pStyle w:val="EndNoteBibliography"/>
        <w:spacing w:after="0"/>
        <w:ind w:left="720" w:hanging="720"/>
        <w:jc w:val="left"/>
      </w:pPr>
      <w:r w:rsidRPr="00E23CBA">
        <w:t xml:space="preserve">Firas Basim, I., Hussein, A.-F., Hasril, H., Ammar, A.-B., &amp; Hussein, A. K. (2024). A comprehensive review of the dynamic applications of the digital twin technology across diverse energy sectors A comprehensive review of the dynamic applications of the digital twin technology across diverse energy sectors. </w:t>
      </w:r>
      <w:r w:rsidRPr="00E23CBA">
        <w:rPr>
          <w:i/>
        </w:rPr>
        <w:t>Energy strategy reviews</w:t>
      </w:r>
      <w:r w:rsidRPr="00E23CBA">
        <w:t>,</w:t>
      </w:r>
      <w:r w:rsidRPr="00E23CBA">
        <w:rPr>
          <w:i/>
        </w:rPr>
        <w:t xml:space="preserve"> 52</w:t>
      </w:r>
      <w:r w:rsidRPr="00E23CBA">
        <w:t xml:space="preserve">, 101334. </w:t>
      </w:r>
    </w:p>
    <w:p w14:paraId="55F9AEEC" w14:textId="35947EC1" w:rsidR="00E23CBA" w:rsidRPr="00E23CBA" w:rsidRDefault="00E23CBA" w:rsidP="00F17C93">
      <w:pPr>
        <w:pStyle w:val="EndNoteBibliography"/>
        <w:spacing w:after="0"/>
        <w:ind w:left="720" w:hanging="720"/>
        <w:jc w:val="left"/>
      </w:pPr>
      <w:r w:rsidRPr="00E23CBA">
        <w:t xml:space="preserve">Gavrikova, E., Volkova, I., &amp; Burda, Y. (2022). Implementing asset data management in power companies. </w:t>
      </w:r>
      <w:r w:rsidRPr="00E23CBA">
        <w:rPr>
          <w:i/>
        </w:rPr>
        <w:t>The International journal of quality &amp; reliability management</w:t>
      </w:r>
      <w:r w:rsidRPr="00E23CBA">
        <w:t>,</w:t>
      </w:r>
      <w:r w:rsidRPr="00E23CBA">
        <w:rPr>
          <w:i/>
        </w:rPr>
        <w:t xml:space="preserve"> 39</w:t>
      </w:r>
      <w:r w:rsidRPr="00E23CBA">
        <w:t xml:space="preserve">(2), 588-611. </w:t>
      </w:r>
      <w:hyperlink r:id="rId17" w:history="1">
        <w:r w:rsidRPr="00E23CBA">
          <w:rPr>
            <w:rStyle w:val="Hyperlink"/>
          </w:rPr>
          <w:t>https://doi.org/10.1108/IJQRM-10-2020-0346</w:t>
        </w:r>
      </w:hyperlink>
      <w:r w:rsidRPr="00E23CBA">
        <w:t xml:space="preserve"> </w:t>
      </w:r>
    </w:p>
    <w:p w14:paraId="1B52953E" w14:textId="77777777" w:rsidR="00E23CBA" w:rsidRPr="00E23CBA" w:rsidRDefault="00E23CBA" w:rsidP="00F17C93">
      <w:pPr>
        <w:pStyle w:val="EndNoteBibliography"/>
        <w:spacing w:after="0"/>
        <w:ind w:left="720" w:hanging="720"/>
        <w:jc w:val="left"/>
      </w:pPr>
      <w:r w:rsidRPr="00E23CBA">
        <w:t>Geldenhuys, M. K., Will, J., Pfister, B. J. J., Haug, M., Scharmann, A., &amp; Thamsen, L. (2021). Dependable IoT Data Stream Processing for Monitoring and Control of Urban Infrastructures. In. Ithaca: Cornell University Library, arXiv.org.</w:t>
      </w:r>
    </w:p>
    <w:p w14:paraId="04ED9387" w14:textId="0BE49774" w:rsidR="00E23CBA" w:rsidRPr="00E23CBA" w:rsidRDefault="00E23CBA" w:rsidP="00F17C93">
      <w:pPr>
        <w:pStyle w:val="EndNoteBibliography"/>
        <w:spacing w:after="0"/>
        <w:ind w:left="720" w:hanging="720"/>
        <w:jc w:val="left"/>
      </w:pPr>
      <w:r w:rsidRPr="00E23CBA">
        <w:t xml:space="preserve">Hu, M., He, Y., Lin, X., Lu, Z., Jiang, Z., &amp; Ma, B. (2023). Digital twin model of gas turbine and its application in warning of performance fault. </w:t>
      </w:r>
      <w:r w:rsidRPr="00E23CBA">
        <w:rPr>
          <w:i/>
        </w:rPr>
        <w:t>Chinese journal of aeronautics</w:t>
      </w:r>
      <w:r w:rsidRPr="00E23CBA">
        <w:t>,</w:t>
      </w:r>
      <w:r w:rsidRPr="00E23CBA">
        <w:rPr>
          <w:i/>
        </w:rPr>
        <w:t xml:space="preserve"> 36</w:t>
      </w:r>
      <w:r w:rsidRPr="00E23CBA">
        <w:t xml:space="preserve">(3), 449-470. </w:t>
      </w:r>
      <w:hyperlink r:id="rId18" w:history="1">
        <w:r w:rsidRPr="00E23CBA">
          <w:rPr>
            <w:rStyle w:val="Hyperlink"/>
          </w:rPr>
          <w:t>https://doi.org/10.1016/j.cja.2022.07.021</w:t>
        </w:r>
      </w:hyperlink>
      <w:r w:rsidRPr="00E23CBA">
        <w:t xml:space="preserve"> </w:t>
      </w:r>
    </w:p>
    <w:p w14:paraId="10A5A476" w14:textId="0482BEED" w:rsidR="00E23CBA" w:rsidRPr="00E23CBA" w:rsidRDefault="00E23CBA" w:rsidP="00F17C93">
      <w:pPr>
        <w:pStyle w:val="EndNoteBibliography"/>
        <w:spacing w:after="0"/>
        <w:ind w:left="720" w:hanging="720"/>
        <w:jc w:val="left"/>
      </w:pPr>
      <w:r w:rsidRPr="00E23CBA">
        <w:t xml:space="preserve">Hutter, K., Brendgens, F.-M., Gauster, S. P., &amp; Matzler, K. (2023). Scaling organizational agility: key insights from an incumbent firm's agile transformation. </w:t>
      </w:r>
      <w:r w:rsidRPr="00E23CBA">
        <w:rPr>
          <w:i/>
        </w:rPr>
        <w:t>Management decision</w:t>
      </w:r>
      <w:r w:rsidRPr="00E23CBA">
        <w:t xml:space="preserve">. </w:t>
      </w:r>
      <w:hyperlink r:id="rId19" w:history="1">
        <w:r w:rsidRPr="00E23CBA">
          <w:rPr>
            <w:rStyle w:val="Hyperlink"/>
          </w:rPr>
          <w:t>https://doi.org/10.1108/MD-05-2022-0650</w:t>
        </w:r>
      </w:hyperlink>
      <w:r w:rsidRPr="00E23CBA">
        <w:t xml:space="preserve"> </w:t>
      </w:r>
    </w:p>
    <w:p w14:paraId="496E98B3" w14:textId="5F83C7D4" w:rsidR="00E23CBA" w:rsidRPr="00E23CBA" w:rsidRDefault="00E23CBA" w:rsidP="00F17C93">
      <w:pPr>
        <w:pStyle w:val="EndNoteBibliography"/>
        <w:spacing w:after="0"/>
        <w:ind w:left="720" w:hanging="720"/>
        <w:jc w:val="left"/>
      </w:pPr>
      <w:r w:rsidRPr="00E23CBA">
        <w:lastRenderedPageBreak/>
        <w:t xml:space="preserve">Li, X., Lepour, D., Heymann, F., &amp; Maréchal, F. (2023). Electrification and digitalization effects on sectoral energy demand and consumption: A prospective study towards 2050. </w:t>
      </w:r>
      <w:r w:rsidRPr="00E23CBA">
        <w:rPr>
          <w:i/>
        </w:rPr>
        <w:t>Energy (Oxford)</w:t>
      </w:r>
      <w:r w:rsidRPr="00E23CBA">
        <w:t>,</w:t>
      </w:r>
      <w:r w:rsidRPr="00E23CBA">
        <w:rPr>
          <w:i/>
        </w:rPr>
        <w:t xml:space="preserve"> 279</w:t>
      </w:r>
      <w:r w:rsidRPr="00E23CBA">
        <w:t xml:space="preserve">, 127992. </w:t>
      </w:r>
      <w:hyperlink r:id="rId20" w:history="1">
        <w:r w:rsidRPr="00E23CBA">
          <w:rPr>
            <w:rStyle w:val="Hyperlink"/>
          </w:rPr>
          <w:t>https://doi.org/10.1016/j.energy.2023.127992</w:t>
        </w:r>
      </w:hyperlink>
      <w:r w:rsidRPr="00E23CBA">
        <w:t xml:space="preserve"> </w:t>
      </w:r>
    </w:p>
    <w:p w14:paraId="14C7CC52" w14:textId="77777777" w:rsidR="00E23CBA" w:rsidRPr="00E23CBA" w:rsidRDefault="00E23CBA" w:rsidP="00F17C93">
      <w:pPr>
        <w:pStyle w:val="EndNoteBibliography"/>
        <w:spacing w:after="0"/>
        <w:ind w:left="720" w:hanging="720"/>
        <w:jc w:val="left"/>
      </w:pPr>
      <w:r w:rsidRPr="00E23CBA">
        <w:t xml:space="preserve">Lin, J., &amp; Ghodrati, B. (2011). Maintenance spares inventory management: performance measurement using a HOMM. </w:t>
      </w:r>
    </w:p>
    <w:p w14:paraId="21CBA78D" w14:textId="77777777" w:rsidR="00E23CBA" w:rsidRPr="00E23CBA" w:rsidRDefault="00E23CBA" w:rsidP="00F17C93">
      <w:pPr>
        <w:pStyle w:val="EndNoteBibliography"/>
        <w:spacing w:after="0"/>
        <w:ind w:left="720" w:hanging="720"/>
        <w:jc w:val="left"/>
      </w:pPr>
      <w:r w:rsidRPr="00E23CBA">
        <w:t xml:space="preserve">Madathala, H., Yeturi, G., Mane, V., &amp; Muneshwar, P. D. (2025). Navigating SAP ERP Implementation: Identifying Success Drivers and Pitfalls. </w:t>
      </w:r>
    </w:p>
    <w:p w14:paraId="2C8C2BC7" w14:textId="77777777" w:rsidR="00E23CBA" w:rsidRPr="00E23CBA" w:rsidRDefault="00E23CBA" w:rsidP="00F17C93">
      <w:pPr>
        <w:pStyle w:val="EndNoteBibliography"/>
        <w:spacing w:after="0"/>
        <w:ind w:left="720" w:hanging="720"/>
        <w:jc w:val="left"/>
      </w:pPr>
      <w:r w:rsidRPr="00E23CBA">
        <w:t xml:space="preserve">Magnus Okechukwu Kanu , E. O., Peter Ifechukwude Egbumokei , Wags Numoipiri Digitemie4, Ikiomoworio Nicholas Dienagha5. (2025). Enhancing Asset Management in Gas Distribution Predictive Maintenance and Data-Driven Decision Making. </w:t>
      </w:r>
    </w:p>
    <w:p w14:paraId="1E1C8D52" w14:textId="77777777" w:rsidR="00E23CBA" w:rsidRPr="00E23CBA" w:rsidRDefault="00E23CBA" w:rsidP="00F17C93">
      <w:pPr>
        <w:pStyle w:val="EndNoteBibliography"/>
        <w:spacing w:after="0"/>
        <w:ind w:left="720" w:hanging="720"/>
        <w:jc w:val="left"/>
      </w:pPr>
      <w:r w:rsidRPr="00E23CBA">
        <w:t xml:space="preserve">Mahmood, S., Dheyaa Jasim, K., Mohamed, S., Firas Mohammed, T., Ammar Sabri, M., &amp; Ali Jawad, A. (2024). Investigating and predicting the role of photovoltaic, wind, and hydrogen energies in sustainable global energy evolution Investigating and predicting the role of photovoltaic, wind, and hydrogen energies in sustainable global energy evolution. </w:t>
      </w:r>
      <w:r w:rsidRPr="00E23CBA">
        <w:rPr>
          <w:i/>
        </w:rPr>
        <w:t>Global Energy Interconnection</w:t>
      </w:r>
      <w:r w:rsidRPr="00E23CBA">
        <w:t>,</w:t>
      </w:r>
      <w:r w:rsidRPr="00E23CBA">
        <w:rPr>
          <w:i/>
        </w:rPr>
        <w:t xml:space="preserve"> 7</w:t>
      </w:r>
      <w:r w:rsidRPr="00E23CBA">
        <w:t xml:space="preserve">(4), 429-445. </w:t>
      </w:r>
    </w:p>
    <w:p w14:paraId="6F0D92F7" w14:textId="77777777" w:rsidR="00E23CBA" w:rsidRPr="00E23CBA" w:rsidRDefault="00E23CBA" w:rsidP="00F17C93">
      <w:pPr>
        <w:pStyle w:val="EndNoteBibliography"/>
        <w:spacing w:after="0"/>
        <w:ind w:left="720" w:hanging="720"/>
        <w:jc w:val="left"/>
      </w:pPr>
      <w:r w:rsidRPr="00E23CBA">
        <w:t xml:space="preserve">Malladi, S., &amp; Krishnan, M. S. (2012). Does Software-as-a-Service (SaaS) has a role in IT-enabled innovation? - An empirical analysis. </w:t>
      </w:r>
      <w:r w:rsidRPr="00E23CBA">
        <w:rPr>
          <w:i/>
        </w:rPr>
        <w:t>18th Americas Conference on Information Systems 2012, AMCIS 2012</w:t>
      </w:r>
      <w:r w:rsidRPr="00E23CBA">
        <w:t>,</w:t>
      </w:r>
      <w:r w:rsidRPr="00E23CBA">
        <w:rPr>
          <w:i/>
        </w:rPr>
        <w:t xml:space="preserve"> 1</w:t>
      </w:r>
      <w:r w:rsidRPr="00E23CBA">
        <w:t xml:space="preserve">, 474-483. </w:t>
      </w:r>
    </w:p>
    <w:p w14:paraId="0917CB6D" w14:textId="77777777" w:rsidR="00E23CBA" w:rsidRPr="00E23CBA" w:rsidRDefault="00E23CBA" w:rsidP="00F17C93">
      <w:pPr>
        <w:pStyle w:val="EndNoteBibliography"/>
        <w:spacing w:after="0"/>
        <w:ind w:left="720" w:hanging="720"/>
        <w:jc w:val="left"/>
      </w:pPr>
      <w:r w:rsidRPr="00E23CBA">
        <w:t xml:space="preserve">Mckinsey&amp;Company. (2015). </w:t>
      </w:r>
    </w:p>
    <w:p w14:paraId="31024B63" w14:textId="77777777" w:rsidR="00E23CBA" w:rsidRPr="00E23CBA" w:rsidRDefault="00E23CBA" w:rsidP="00F17C93">
      <w:pPr>
        <w:pStyle w:val="EndNoteBibliography"/>
        <w:spacing w:after="0"/>
        <w:ind w:left="720" w:hanging="720"/>
        <w:jc w:val="left"/>
      </w:pPr>
      <w:r w:rsidRPr="00E23CBA">
        <w:t xml:space="preserve">Mohd, J., Abid, H., &amp; Rajiv, S. (2023). Digital Twin applications toward Industry 4.0: A Review Digital Twin applications toward Industry 4.0: A Review. </w:t>
      </w:r>
      <w:r w:rsidRPr="00E23CBA">
        <w:rPr>
          <w:i/>
        </w:rPr>
        <w:t>Cognitive robotics</w:t>
      </w:r>
      <w:r w:rsidRPr="00E23CBA">
        <w:t>,</w:t>
      </w:r>
      <w:r w:rsidRPr="00E23CBA">
        <w:rPr>
          <w:i/>
        </w:rPr>
        <w:t xml:space="preserve"> 3</w:t>
      </w:r>
      <w:r w:rsidRPr="00E23CBA">
        <w:t xml:space="preserve">, 71-92. </w:t>
      </w:r>
    </w:p>
    <w:p w14:paraId="0493926B" w14:textId="66131005" w:rsidR="00E23CBA" w:rsidRPr="00E23CBA" w:rsidRDefault="00E23CBA" w:rsidP="00F17C93">
      <w:pPr>
        <w:pStyle w:val="EndNoteBibliography"/>
        <w:spacing w:after="0"/>
        <w:ind w:left="720" w:hanging="720"/>
        <w:jc w:val="left"/>
      </w:pPr>
      <w:r w:rsidRPr="00E23CBA">
        <w:t xml:space="preserve">Pahune, S., Akhtar, Z., Mandapati, V., &amp; Siddique, K. (2025). The Importance of AI Data Governance in Large Language Models. </w:t>
      </w:r>
      <w:r w:rsidRPr="00E23CBA">
        <w:rPr>
          <w:i/>
        </w:rPr>
        <w:t>Big Data and Cognitive Computing</w:t>
      </w:r>
      <w:r w:rsidRPr="00E23CBA">
        <w:t>,</w:t>
      </w:r>
      <w:r w:rsidRPr="00E23CBA">
        <w:rPr>
          <w:i/>
        </w:rPr>
        <w:t xml:space="preserve"> 9</w:t>
      </w:r>
      <w:r w:rsidRPr="00E23CBA">
        <w:t xml:space="preserve">, 147. </w:t>
      </w:r>
      <w:hyperlink r:id="rId21" w:history="1">
        <w:r w:rsidRPr="00E23CBA">
          <w:rPr>
            <w:rStyle w:val="Hyperlink"/>
          </w:rPr>
          <w:t>https://doi.org/10.3390/bdcc9060147</w:t>
        </w:r>
      </w:hyperlink>
      <w:r w:rsidRPr="00E23CBA">
        <w:t xml:space="preserve"> </w:t>
      </w:r>
    </w:p>
    <w:p w14:paraId="42DF2FC5" w14:textId="77777777" w:rsidR="00E23CBA" w:rsidRPr="00E23CBA" w:rsidRDefault="00E23CBA" w:rsidP="00F17C93">
      <w:pPr>
        <w:pStyle w:val="EndNoteBibliography"/>
        <w:spacing w:after="0"/>
        <w:ind w:left="720" w:hanging="720"/>
        <w:jc w:val="left"/>
      </w:pPr>
      <w:r w:rsidRPr="00E23CBA">
        <w:t xml:space="preserve">Rana;, M. N. S. (2025). IOT-ENABLED CONDITION MONITORING IN POWER DISTRIBUTION SYSTEMS: A REVIEW OF SCADA-BASED AUTOMATION, REAL-TIME DATA ANALYTICS, AND CYBER-PHYSICAL SECURITY CHALLENGES. </w:t>
      </w:r>
    </w:p>
    <w:p w14:paraId="06F80593" w14:textId="141ABD9E" w:rsidR="00E23CBA" w:rsidRPr="00E23CBA" w:rsidRDefault="00E23CBA" w:rsidP="00F17C93">
      <w:pPr>
        <w:pStyle w:val="EndNoteBibliography"/>
        <w:spacing w:after="0"/>
        <w:ind w:left="720" w:hanging="720"/>
        <w:jc w:val="left"/>
      </w:pPr>
      <w:r w:rsidRPr="00E23CBA">
        <w:t xml:space="preserve">Rojas, L., Peña, Á., &amp; Garcia, J. (2025). AI-Driven Predictive Maintenance in Mining: A Systematic Literature Review on Fault Detection, Digital Twins, and Intelligent Asset Management. </w:t>
      </w:r>
      <w:r w:rsidRPr="00E23CBA">
        <w:rPr>
          <w:i/>
        </w:rPr>
        <w:t>Applied sciences</w:t>
      </w:r>
      <w:r w:rsidRPr="00E23CBA">
        <w:t>,</w:t>
      </w:r>
      <w:r w:rsidRPr="00E23CBA">
        <w:rPr>
          <w:i/>
        </w:rPr>
        <w:t xml:space="preserve"> 15</w:t>
      </w:r>
      <w:r w:rsidRPr="00E23CBA">
        <w:t xml:space="preserve">(6), 3337. </w:t>
      </w:r>
      <w:hyperlink r:id="rId22" w:history="1">
        <w:r w:rsidRPr="00E23CBA">
          <w:rPr>
            <w:rStyle w:val="Hyperlink"/>
          </w:rPr>
          <w:t>https://doi.org/10.3390/app15063337</w:t>
        </w:r>
      </w:hyperlink>
      <w:r w:rsidRPr="00E23CBA">
        <w:t xml:space="preserve"> </w:t>
      </w:r>
    </w:p>
    <w:p w14:paraId="6C623917" w14:textId="77777777" w:rsidR="00E23CBA" w:rsidRPr="00E23CBA" w:rsidRDefault="00E23CBA" w:rsidP="00F17C93">
      <w:pPr>
        <w:pStyle w:val="EndNoteBibliography"/>
        <w:spacing w:after="0"/>
        <w:ind w:left="720" w:hanging="720"/>
        <w:jc w:val="left"/>
      </w:pPr>
      <w:r w:rsidRPr="00E23CBA">
        <w:t xml:space="preserve">Sanusi, A., Husseni, A., &amp; Samuel, A. (2025). Exploring the Opportunities and Challenges of Data Analysis with SAP: A Review of ERP Software Effectiveness. </w:t>
      </w:r>
    </w:p>
    <w:p w14:paraId="3A04CB8D" w14:textId="5DA554EA" w:rsidR="00E23CBA" w:rsidRPr="00E23CBA" w:rsidRDefault="00E23CBA" w:rsidP="00F17C93">
      <w:pPr>
        <w:pStyle w:val="EndNoteBibliography"/>
        <w:spacing w:after="0"/>
        <w:ind w:left="720" w:hanging="720"/>
        <w:jc w:val="left"/>
      </w:pPr>
      <w:r w:rsidRPr="00E23CBA">
        <w:t xml:space="preserve">Shaik, M. (2023). SAP - ERP Software’s Pivotal Role in Shaping Industry 4.0: Transforming the Future of Enterprise Operations. </w:t>
      </w:r>
      <w:r w:rsidRPr="00E23CBA">
        <w:rPr>
          <w:i/>
        </w:rPr>
        <w:t>Computer Science and Engineering</w:t>
      </w:r>
      <w:r w:rsidRPr="00E23CBA">
        <w:t>,</w:t>
      </w:r>
      <w:r w:rsidRPr="00E23CBA">
        <w:rPr>
          <w:i/>
        </w:rPr>
        <w:t xml:space="preserve"> 13</w:t>
      </w:r>
      <w:r w:rsidRPr="00E23CBA">
        <w:t xml:space="preserve">, 1-7. </w:t>
      </w:r>
      <w:hyperlink r:id="rId23" w:history="1">
        <w:r w:rsidRPr="00E23CBA">
          <w:rPr>
            <w:rStyle w:val="Hyperlink"/>
          </w:rPr>
          <w:t>https://doi.org/10.5923/j.computer.20231301.02</w:t>
        </w:r>
      </w:hyperlink>
      <w:r w:rsidRPr="00E23CBA">
        <w:t xml:space="preserve"> </w:t>
      </w:r>
    </w:p>
    <w:p w14:paraId="24490D0F" w14:textId="5016F2BD" w:rsidR="00E23CBA" w:rsidRPr="00E23CBA" w:rsidRDefault="00E23CBA" w:rsidP="00F17C93">
      <w:pPr>
        <w:pStyle w:val="EndNoteBibliography"/>
        <w:spacing w:after="0"/>
        <w:ind w:left="720" w:hanging="720"/>
        <w:jc w:val="left"/>
      </w:pPr>
      <w:r w:rsidRPr="00E23CBA">
        <w:t xml:space="preserve">Shang, S., &amp; Seddon, P. B. (2002). Assessing and managing the benefits of enterprise systems: the business manager's perspective. </w:t>
      </w:r>
      <w:r w:rsidRPr="00E23CBA">
        <w:rPr>
          <w:i/>
        </w:rPr>
        <w:t>Information systems journal (Oxford, England)</w:t>
      </w:r>
      <w:r w:rsidRPr="00E23CBA">
        <w:t>,</w:t>
      </w:r>
      <w:r w:rsidRPr="00E23CBA">
        <w:rPr>
          <w:i/>
        </w:rPr>
        <w:t xml:space="preserve"> 12</w:t>
      </w:r>
      <w:r w:rsidRPr="00E23CBA">
        <w:t xml:space="preserve">(4), 271-299. </w:t>
      </w:r>
      <w:hyperlink r:id="rId24" w:history="1">
        <w:r w:rsidRPr="00E23CBA">
          <w:rPr>
            <w:rStyle w:val="Hyperlink"/>
          </w:rPr>
          <w:t>https://doi.org/10.1046/j.1365-2575.2002.00132.x</w:t>
        </w:r>
      </w:hyperlink>
      <w:r w:rsidRPr="00E23CBA">
        <w:t xml:space="preserve"> </w:t>
      </w:r>
    </w:p>
    <w:p w14:paraId="4851F60D" w14:textId="5268E4A8" w:rsidR="00E23CBA" w:rsidRPr="00E23CBA" w:rsidRDefault="00E23CBA" w:rsidP="00F17C93">
      <w:pPr>
        <w:pStyle w:val="EndNoteBibliography"/>
        <w:spacing w:after="0"/>
        <w:ind w:left="720" w:hanging="720"/>
        <w:jc w:val="left"/>
      </w:pPr>
      <w:r w:rsidRPr="00E23CBA">
        <w:t xml:space="preserve">Skouti, T., Seiger, R., Furrer, F. J., &amp; Strahringer, S. (2024). RBPMN: the value of roles for business process modeling. </w:t>
      </w:r>
      <w:r w:rsidRPr="00E23CBA">
        <w:rPr>
          <w:i/>
        </w:rPr>
        <w:t>Software and systems modeling</w:t>
      </w:r>
      <w:r w:rsidRPr="00E23CBA">
        <w:t>,</w:t>
      </w:r>
      <w:r w:rsidRPr="00E23CBA">
        <w:rPr>
          <w:i/>
        </w:rPr>
        <w:t xml:space="preserve"> 23</w:t>
      </w:r>
      <w:r w:rsidRPr="00E23CBA">
        <w:t xml:space="preserve">(6), 1375-1406. </w:t>
      </w:r>
      <w:hyperlink r:id="rId25" w:history="1">
        <w:r w:rsidRPr="00E23CBA">
          <w:rPr>
            <w:rStyle w:val="Hyperlink"/>
          </w:rPr>
          <w:t>https://doi.org/10.1007/s10270-024-01202-z</w:t>
        </w:r>
      </w:hyperlink>
      <w:r w:rsidRPr="00E23CBA">
        <w:t xml:space="preserve"> </w:t>
      </w:r>
    </w:p>
    <w:p w14:paraId="761BEF7B" w14:textId="77777777" w:rsidR="00E23CBA" w:rsidRPr="00E23CBA" w:rsidRDefault="00E23CBA" w:rsidP="00F17C93">
      <w:pPr>
        <w:pStyle w:val="EndNoteBibliography"/>
        <w:spacing w:after="0"/>
        <w:ind w:left="720" w:hanging="720"/>
        <w:jc w:val="left"/>
      </w:pPr>
      <w:r w:rsidRPr="00E23CBA">
        <w:t xml:space="preserve">Toulan, M., Nafeh, A., &amp; Arafa, S. (2024). Improvement of Induction Motors Reliability in Fertilizers Plants Using IOT and Enterprise Resource Planning. </w:t>
      </w:r>
    </w:p>
    <w:p w14:paraId="5DD212BA" w14:textId="53E7128D" w:rsidR="00E23CBA" w:rsidRPr="00E23CBA" w:rsidRDefault="00E23CBA" w:rsidP="00F17C93">
      <w:pPr>
        <w:pStyle w:val="EndNoteBibliography"/>
        <w:spacing w:after="0"/>
        <w:ind w:left="720" w:hanging="720"/>
        <w:jc w:val="left"/>
      </w:pPr>
      <w:r w:rsidRPr="00E23CBA">
        <w:t xml:space="preserve">Treibitz, T., Neal, B. P., Kline, D. I., Beijbom, O., Roberts, P. L. D., Mitchell, B. G., &amp; Kriegman, D. (2015). Wide Field-of-View Fluorescence Imaging of Coral Reefs. </w:t>
      </w:r>
      <w:r w:rsidRPr="00E23CBA">
        <w:rPr>
          <w:i/>
        </w:rPr>
        <w:t>Scientific reports</w:t>
      </w:r>
      <w:r w:rsidRPr="00E23CBA">
        <w:t>,</w:t>
      </w:r>
      <w:r w:rsidRPr="00E23CBA">
        <w:rPr>
          <w:i/>
        </w:rPr>
        <w:t xml:space="preserve"> 5</w:t>
      </w:r>
      <w:r w:rsidRPr="00E23CBA">
        <w:t xml:space="preserve">(1), 7694-7694. </w:t>
      </w:r>
      <w:hyperlink r:id="rId26" w:history="1">
        <w:r w:rsidRPr="00E23CBA">
          <w:rPr>
            <w:rStyle w:val="Hyperlink"/>
          </w:rPr>
          <w:t>https://doi.org/10.1038/srep07694</w:t>
        </w:r>
      </w:hyperlink>
      <w:r w:rsidRPr="00E23CBA">
        <w:t xml:space="preserve"> </w:t>
      </w:r>
    </w:p>
    <w:p w14:paraId="2976C50D" w14:textId="5950A378" w:rsidR="00E23CBA" w:rsidRPr="00E23CBA" w:rsidRDefault="00E23CBA" w:rsidP="00F17C93">
      <w:pPr>
        <w:pStyle w:val="EndNoteBibliography"/>
        <w:spacing w:after="0"/>
        <w:ind w:left="720" w:hanging="720"/>
        <w:jc w:val="left"/>
      </w:pPr>
      <w:r w:rsidRPr="00E23CBA">
        <w:lastRenderedPageBreak/>
        <w:t xml:space="preserve">van Dinter, R., Tekinerdogan, B., &amp; Catal, C. (2022). Predictive maintenance using digital twins: A systematic literature review. </w:t>
      </w:r>
      <w:r w:rsidRPr="00E23CBA">
        <w:rPr>
          <w:i/>
        </w:rPr>
        <w:t>Information and software technology</w:t>
      </w:r>
      <w:r w:rsidRPr="00E23CBA">
        <w:t>,</w:t>
      </w:r>
      <w:r w:rsidRPr="00E23CBA">
        <w:rPr>
          <w:i/>
        </w:rPr>
        <w:t xml:space="preserve"> 151</w:t>
      </w:r>
      <w:r w:rsidRPr="00E23CBA">
        <w:t xml:space="preserve">, 107008. </w:t>
      </w:r>
      <w:hyperlink r:id="rId27" w:history="1">
        <w:r w:rsidRPr="00E23CBA">
          <w:rPr>
            <w:rStyle w:val="Hyperlink"/>
          </w:rPr>
          <w:t>https://doi.org/10.1016/j.infsof.2022.107008</w:t>
        </w:r>
      </w:hyperlink>
      <w:r w:rsidRPr="00E23CBA">
        <w:t xml:space="preserve"> </w:t>
      </w:r>
    </w:p>
    <w:p w14:paraId="4689F277" w14:textId="21079BF0" w:rsidR="00E23CBA" w:rsidRPr="00E23CBA" w:rsidRDefault="00E23CBA" w:rsidP="00F17C93">
      <w:pPr>
        <w:pStyle w:val="EndNoteBibliography"/>
        <w:spacing w:after="0"/>
        <w:ind w:left="720" w:hanging="720"/>
        <w:jc w:val="left"/>
      </w:pPr>
      <w:r w:rsidRPr="00E23CBA">
        <w:t xml:space="preserve">Wu, D., Zheng, A., Yu, W., Cao, H., Ling, Q., Liu, J., &amp; Zhou, D. (2025). Digital Twin Technology in Transportation Infrastructure: A Comprehensive Survey of Current Applications, Challenges, and Future Directions. </w:t>
      </w:r>
      <w:r w:rsidRPr="00E23CBA">
        <w:rPr>
          <w:i/>
        </w:rPr>
        <w:t>Applied sciences</w:t>
      </w:r>
      <w:r w:rsidRPr="00E23CBA">
        <w:t>,</w:t>
      </w:r>
      <w:r w:rsidRPr="00E23CBA">
        <w:rPr>
          <w:i/>
        </w:rPr>
        <w:t xml:space="preserve"> 15</w:t>
      </w:r>
      <w:r w:rsidRPr="00E23CBA">
        <w:t xml:space="preserve">(4), 1911. </w:t>
      </w:r>
      <w:hyperlink r:id="rId28" w:history="1">
        <w:r w:rsidRPr="00E23CBA">
          <w:rPr>
            <w:rStyle w:val="Hyperlink"/>
          </w:rPr>
          <w:t>https://doi.org/10.3390/app15041911</w:t>
        </w:r>
      </w:hyperlink>
      <w:r w:rsidRPr="00E23CBA">
        <w:t xml:space="preserve"> </w:t>
      </w:r>
    </w:p>
    <w:p w14:paraId="2ADDEEB3" w14:textId="63E20B66" w:rsidR="00E23CBA" w:rsidRPr="00E23CBA" w:rsidRDefault="00E23CBA" w:rsidP="00F17C93">
      <w:pPr>
        <w:pStyle w:val="EndNoteBibliography"/>
        <w:spacing w:after="0"/>
        <w:ind w:left="720" w:hanging="720"/>
        <w:jc w:val="left"/>
      </w:pPr>
      <w:r w:rsidRPr="00E23CBA">
        <w:t xml:space="preserve">Yan, T., Lei, Y., Li, N., Wang, B., &amp; Wang, W. (2021). Degradation modeling and remaining useful life prediction for dependent competing failure processes. </w:t>
      </w:r>
      <w:r w:rsidRPr="00E23CBA">
        <w:rPr>
          <w:i/>
        </w:rPr>
        <w:t>Reliability engineering &amp; system safety</w:t>
      </w:r>
      <w:r w:rsidRPr="00E23CBA">
        <w:t>,</w:t>
      </w:r>
      <w:r w:rsidRPr="00E23CBA">
        <w:rPr>
          <w:i/>
        </w:rPr>
        <w:t xml:space="preserve"> 212</w:t>
      </w:r>
      <w:r w:rsidRPr="00E23CBA">
        <w:t xml:space="preserve">, 107638. </w:t>
      </w:r>
      <w:hyperlink r:id="rId29" w:history="1">
        <w:r w:rsidRPr="00E23CBA">
          <w:rPr>
            <w:rStyle w:val="Hyperlink"/>
          </w:rPr>
          <w:t>https://doi.org/10.1016/j.ress.2021.107638</w:t>
        </w:r>
      </w:hyperlink>
      <w:r w:rsidRPr="00E23CBA">
        <w:t xml:space="preserve"> </w:t>
      </w:r>
    </w:p>
    <w:p w14:paraId="36C2B0C7" w14:textId="5362055E" w:rsidR="00E23CBA" w:rsidRPr="00E23CBA" w:rsidRDefault="00E23CBA" w:rsidP="00F17C93">
      <w:pPr>
        <w:pStyle w:val="EndNoteBibliography"/>
        <w:spacing w:after="0"/>
        <w:ind w:left="720" w:hanging="720"/>
        <w:jc w:val="left"/>
      </w:pPr>
      <w:r w:rsidRPr="00E23CBA">
        <w:t xml:space="preserve">Zhan, H., Hwang, B. G., &amp; Krishnankutty, P. (2025). Embracing digital transformation for sustainable development: Barriers to adopting digital twin in asset management within Singapore's energy and chemicals industry. </w:t>
      </w:r>
      <w:r w:rsidRPr="00E23CBA">
        <w:rPr>
          <w:i/>
        </w:rPr>
        <w:t>Sustainable development (Bradford, West Yorkshire, England)</w:t>
      </w:r>
      <w:r w:rsidRPr="00E23CBA">
        <w:t>,</w:t>
      </w:r>
      <w:r w:rsidRPr="00E23CBA">
        <w:rPr>
          <w:i/>
        </w:rPr>
        <w:t xml:space="preserve"> 33</w:t>
      </w:r>
      <w:r w:rsidRPr="00E23CBA">
        <w:t xml:space="preserve">(2), 2864-2887. </w:t>
      </w:r>
      <w:hyperlink r:id="rId30" w:history="1">
        <w:r w:rsidRPr="00E23CBA">
          <w:rPr>
            <w:rStyle w:val="Hyperlink"/>
          </w:rPr>
          <w:t>https://doi.org/10.1002/sd.3270</w:t>
        </w:r>
      </w:hyperlink>
      <w:r w:rsidRPr="00E23CBA">
        <w:t xml:space="preserve"> </w:t>
      </w:r>
    </w:p>
    <w:p w14:paraId="59B5B838" w14:textId="0D4F377E" w:rsidR="00E23CBA" w:rsidRPr="00E23CBA" w:rsidRDefault="00E23CBA" w:rsidP="00F17C93">
      <w:pPr>
        <w:pStyle w:val="EndNoteBibliography"/>
        <w:ind w:left="720" w:hanging="720"/>
        <w:jc w:val="left"/>
      </w:pPr>
      <w:r w:rsidRPr="00E23CBA">
        <w:t xml:space="preserve">Zheng, H., Paiva, A. R., &amp; Gurciullo, C. S. (2020). Advancing from Predictive Maintenance to Intelligent Maintenance with AI and IIoT. </w:t>
      </w:r>
      <w:hyperlink r:id="rId31" w:history="1">
        <w:r w:rsidRPr="00E23CBA">
          <w:rPr>
            <w:rStyle w:val="Hyperlink"/>
          </w:rPr>
          <w:t>https://doi.org/10.48550/arxiv.2009.00351</w:t>
        </w:r>
      </w:hyperlink>
      <w:r w:rsidRPr="00E23CBA">
        <w:t xml:space="preserve"> </w:t>
      </w:r>
    </w:p>
    <w:p w14:paraId="5D621CCA" w14:textId="77777777" w:rsidR="00593A0A" w:rsidRDefault="0091269C" w:rsidP="004E7D7E">
      <w:pPr>
        <w:sectPr w:rsidR="00593A0A" w:rsidSect="0094594F">
          <w:headerReference w:type="default" r:id="rId32"/>
          <w:pgSz w:w="11906" w:h="16838" w:code="9"/>
          <w:pgMar w:top="1440" w:right="1440" w:bottom="1440" w:left="1440" w:header="708" w:footer="708" w:gutter="0"/>
          <w:pgNumType w:start="0"/>
          <w:cols w:space="708"/>
          <w:titlePg/>
          <w:docGrid w:linePitch="360"/>
        </w:sectPr>
      </w:pPr>
      <w:r w:rsidRPr="006C5559">
        <w:fldChar w:fldCharType="end"/>
      </w:r>
    </w:p>
    <w:p w14:paraId="2AC4BD2E" w14:textId="09A53093" w:rsidR="00146F03" w:rsidRDefault="001E514B" w:rsidP="001E514B">
      <w:pPr>
        <w:pStyle w:val="Heading1"/>
      </w:pPr>
      <w:bookmarkStart w:id="41" w:name="_Toc205819981"/>
      <w:r>
        <w:lastRenderedPageBreak/>
        <w:t>Appendix</w:t>
      </w:r>
      <w:r w:rsidR="00F221D1">
        <w:t xml:space="preserve"> A </w:t>
      </w:r>
      <w:r w:rsidR="008461BA">
        <w:t>–</w:t>
      </w:r>
      <w:r w:rsidR="00F221D1">
        <w:t xml:space="preserve"> </w:t>
      </w:r>
      <w:r w:rsidR="008461BA">
        <w:t>TO-BE Process Diagram</w:t>
      </w:r>
      <w:bookmarkEnd w:id="41"/>
    </w:p>
    <w:p w14:paraId="5F92DA72" w14:textId="0E965A46" w:rsidR="00130D32" w:rsidRDefault="001E514B" w:rsidP="00B3716C">
      <w:r>
        <w:t xml:space="preserve"> </w:t>
      </w:r>
      <w:r w:rsidR="00B3716C">
        <w:t xml:space="preserve">Link to the diagram - </w:t>
      </w:r>
      <w:hyperlink r:id="rId33" w:history="1">
        <w:r w:rsidR="00B3716C">
          <w:rPr>
            <w:rStyle w:val="Hyperlink"/>
          </w:rPr>
          <w:t xml:space="preserve">Group 8 TO-BE </w:t>
        </w:r>
        <w:proofErr w:type="spellStart"/>
        <w:r w:rsidR="00B3716C">
          <w:rPr>
            <w:rStyle w:val="Hyperlink"/>
          </w:rPr>
          <w:t>Diagram.bpmn</w:t>
        </w:r>
        <w:proofErr w:type="spellEnd"/>
      </w:hyperlink>
      <w:r w:rsidR="00A463E4" w:rsidRPr="00A463E4">
        <w:rPr>
          <w:noProof/>
        </w:rPr>
        <w:drawing>
          <wp:inline distT="0" distB="0" distL="0" distR="0" wp14:anchorId="1B4AB2B7" wp14:editId="56D1D892">
            <wp:extent cx="13706475" cy="7658100"/>
            <wp:effectExtent l="0" t="0" r="9525" b="0"/>
            <wp:docPr id="17740868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6884"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13706475" cy="7658100"/>
                    </a:xfrm>
                    <a:prstGeom prst="rect">
                      <a:avLst/>
                    </a:prstGeom>
                  </pic:spPr>
                </pic:pic>
              </a:graphicData>
            </a:graphic>
          </wp:inline>
        </w:drawing>
      </w:r>
    </w:p>
    <w:p w14:paraId="0D682FE7" w14:textId="77777777" w:rsidR="00016BD6" w:rsidRDefault="00130D32" w:rsidP="00130D32">
      <w:pPr>
        <w:pStyle w:val="Caption"/>
        <w:sectPr w:rsidR="00016BD6" w:rsidSect="00340D08">
          <w:pgSz w:w="23811" w:h="16838" w:orient="landscape" w:code="8"/>
          <w:pgMar w:top="1440" w:right="1440" w:bottom="1440" w:left="1440" w:header="708" w:footer="708" w:gutter="0"/>
          <w:pgNumType w:start="0"/>
          <w:cols w:space="708"/>
          <w:titlePg/>
          <w:docGrid w:linePitch="360"/>
        </w:sectPr>
      </w:pPr>
      <w:bookmarkStart w:id="42" w:name="_Ref200398679"/>
      <w:r>
        <w:t xml:space="preserve">Figure </w:t>
      </w:r>
      <w:fldSimple w:instr=" SEQ Figure \* ARABIC ">
        <w:r>
          <w:rPr>
            <w:noProof/>
          </w:rPr>
          <w:t>1</w:t>
        </w:r>
      </w:fldSimple>
      <w:r>
        <w:t xml:space="preserve"> - TO-BE Process</w:t>
      </w:r>
      <w:bookmarkEnd w:id="42"/>
    </w:p>
    <w:p w14:paraId="633D2CC8" w14:textId="77777777" w:rsidR="0055590B" w:rsidRPr="006C5559" w:rsidRDefault="0055590B" w:rsidP="00883D76">
      <w:pPr>
        <w:pStyle w:val="Heading1"/>
      </w:pPr>
    </w:p>
    <w:sectPr w:rsidR="0055590B" w:rsidRPr="006C5559" w:rsidSect="00016BD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91F13" w14:textId="77777777" w:rsidR="002626C2" w:rsidRDefault="002626C2" w:rsidP="00F1002E">
      <w:pPr>
        <w:spacing w:after="0" w:line="240" w:lineRule="auto"/>
      </w:pPr>
      <w:r>
        <w:separator/>
      </w:r>
    </w:p>
  </w:endnote>
  <w:endnote w:type="continuationSeparator" w:id="0">
    <w:p w14:paraId="4EDD5839" w14:textId="77777777" w:rsidR="002626C2" w:rsidRDefault="002626C2" w:rsidP="00F10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18954" w14:textId="77777777" w:rsidR="002626C2" w:rsidRDefault="002626C2" w:rsidP="00F1002E">
      <w:pPr>
        <w:spacing w:after="0" w:line="240" w:lineRule="auto"/>
      </w:pPr>
      <w:r>
        <w:separator/>
      </w:r>
    </w:p>
  </w:footnote>
  <w:footnote w:type="continuationSeparator" w:id="0">
    <w:p w14:paraId="2BEAB284" w14:textId="77777777" w:rsidR="002626C2" w:rsidRDefault="002626C2" w:rsidP="00F10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049D6" w14:textId="1D3BF889" w:rsidR="00A1173A" w:rsidRDefault="00252D81">
    <w:pPr>
      <w:pStyle w:val="Header"/>
    </w:pPr>
    <w:r w:rsidRPr="00612A1F">
      <w:rPr>
        <w:noProof/>
      </w:rPr>
      <w:drawing>
        <wp:anchor distT="0" distB="0" distL="114300" distR="114300" simplePos="0" relativeHeight="251658240" behindDoc="1" locked="0" layoutInCell="1" allowOverlap="1" wp14:anchorId="20BA53D9" wp14:editId="226BA7A3">
          <wp:simplePos x="0" y="0"/>
          <wp:positionH relativeFrom="page">
            <wp:posOffset>-13335</wp:posOffset>
          </wp:positionH>
          <wp:positionV relativeFrom="paragraph">
            <wp:posOffset>-482600</wp:posOffset>
          </wp:positionV>
          <wp:extent cx="7832725" cy="1520825"/>
          <wp:effectExtent l="0" t="0" r="3175" b="3175"/>
          <wp:wrapTight wrapText="bothSides">
            <wp:wrapPolygon edited="0">
              <wp:start x="0" y="0"/>
              <wp:lineTo x="0" y="21465"/>
              <wp:lineTo x="21574" y="21465"/>
              <wp:lineTo x="21574" y="0"/>
              <wp:lineTo x="0" y="0"/>
            </wp:wrapPolygon>
          </wp:wrapTight>
          <wp:docPr id="2013466002" name="Picture 2013466002" descr="C:\Users\delvizas\AppData\Local\Microsoft\Windows\Temporary Internet Files\Content.Outlook\03A4P788\UniSA banner_A4 portrait_top_botto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2030" name="Picture 1" descr="C:\Users\delvizas\AppData\Local\Microsoft\Windows\Temporary Internet Files\Content.Outlook\03A4P788\UniSA banner_A4 portrait_top_bottom (2).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10440"/>
                  <a:stretch/>
                </pic:blipFill>
                <pic:spPr bwMode="auto">
                  <a:xfrm>
                    <a:off x="0" y="0"/>
                    <a:ext cx="7832725" cy="152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B1F23"/>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1D8E7D9B"/>
    <w:multiLevelType w:val="hybridMultilevel"/>
    <w:tmpl w:val="F29CE1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9D11CC"/>
    <w:multiLevelType w:val="hybridMultilevel"/>
    <w:tmpl w:val="FACC25DE"/>
    <w:lvl w:ilvl="0" w:tplc="0C09000F">
      <w:start w:val="1"/>
      <w:numFmt w:val="decimal"/>
      <w:lvlText w:val="%1."/>
      <w:lvlJc w:val="left"/>
      <w:pPr>
        <w:ind w:left="765" w:hanging="360"/>
      </w:p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3" w15:restartNumberingAfterBreak="0">
    <w:nsid w:val="233B9327"/>
    <w:multiLevelType w:val="hybridMultilevel"/>
    <w:tmpl w:val="3704EB3E"/>
    <w:lvl w:ilvl="0" w:tplc="5EFE9732">
      <w:start w:val="1"/>
      <w:numFmt w:val="decimal"/>
      <w:lvlText w:val="%1."/>
      <w:lvlJc w:val="left"/>
      <w:pPr>
        <w:ind w:left="720" w:hanging="360"/>
      </w:pPr>
    </w:lvl>
    <w:lvl w:ilvl="1" w:tplc="EF0404A4">
      <w:start w:val="1"/>
      <w:numFmt w:val="lowerLetter"/>
      <w:lvlText w:val="%2."/>
      <w:lvlJc w:val="left"/>
      <w:pPr>
        <w:ind w:left="1440" w:hanging="360"/>
      </w:pPr>
    </w:lvl>
    <w:lvl w:ilvl="2" w:tplc="4F889E26">
      <w:start w:val="1"/>
      <w:numFmt w:val="lowerRoman"/>
      <w:lvlText w:val="%3."/>
      <w:lvlJc w:val="right"/>
      <w:pPr>
        <w:ind w:left="2160" w:hanging="180"/>
      </w:pPr>
    </w:lvl>
    <w:lvl w:ilvl="3" w:tplc="A0E876CC">
      <w:start w:val="1"/>
      <w:numFmt w:val="decimal"/>
      <w:lvlText w:val="%4."/>
      <w:lvlJc w:val="left"/>
      <w:pPr>
        <w:ind w:left="2880" w:hanging="360"/>
      </w:pPr>
    </w:lvl>
    <w:lvl w:ilvl="4" w:tplc="011853B2">
      <w:start w:val="1"/>
      <w:numFmt w:val="lowerLetter"/>
      <w:lvlText w:val="%5."/>
      <w:lvlJc w:val="left"/>
      <w:pPr>
        <w:ind w:left="3600" w:hanging="360"/>
      </w:pPr>
    </w:lvl>
    <w:lvl w:ilvl="5" w:tplc="36D27BE4">
      <w:start w:val="1"/>
      <w:numFmt w:val="lowerRoman"/>
      <w:lvlText w:val="%6."/>
      <w:lvlJc w:val="right"/>
      <w:pPr>
        <w:ind w:left="4320" w:hanging="180"/>
      </w:pPr>
    </w:lvl>
    <w:lvl w:ilvl="6" w:tplc="54EAF6FC">
      <w:start w:val="1"/>
      <w:numFmt w:val="decimal"/>
      <w:lvlText w:val="%7."/>
      <w:lvlJc w:val="left"/>
      <w:pPr>
        <w:ind w:left="5040" w:hanging="360"/>
      </w:pPr>
    </w:lvl>
    <w:lvl w:ilvl="7" w:tplc="A63E1DA6">
      <w:start w:val="1"/>
      <w:numFmt w:val="lowerLetter"/>
      <w:lvlText w:val="%8."/>
      <w:lvlJc w:val="left"/>
      <w:pPr>
        <w:ind w:left="5760" w:hanging="360"/>
      </w:pPr>
    </w:lvl>
    <w:lvl w:ilvl="8" w:tplc="DE8090EA">
      <w:start w:val="1"/>
      <w:numFmt w:val="lowerRoman"/>
      <w:lvlText w:val="%9."/>
      <w:lvlJc w:val="right"/>
      <w:pPr>
        <w:ind w:left="6480" w:hanging="180"/>
      </w:pPr>
    </w:lvl>
  </w:abstractNum>
  <w:abstractNum w:abstractNumId="4" w15:restartNumberingAfterBreak="0">
    <w:nsid w:val="28BF59E5"/>
    <w:multiLevelType w:val="multilevel"/>
    <w:tmpl w:val="B9545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37705A"/>
    <w:multiLevelType w:val="multilevel"/>
    <w:tmpl w:val="E18EC34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6" w15:restartNumberingAfterBreak="0">
    <w:nsid w:val="38E2E52F"/>
    <w:multiLevelType w:val="hybridMultilevel"/>
    <w:tmpl w:val="B4B06B9E"/>
    <w:lvl w:ilvl="0" w:tplc="07EE8AB6">
      <w:start w:val="1"/>
      <w:numFmt w:val="bullet"/>
      <w:lvlText w:val=""/>
      <w:lvlJc w:val="left"/>
      <w:pPr>
        <w:ind w:left="720" w:hanging="360"/>
      </w:pPr>
      <w:rPr>
        <w:rFonts w:ascii="Symbol" w:hAnsi="Symbol" w:hint="default"/>
      </w:rPr>
    </w:lvl>
    <w:lvl w:ilvl="1" w:tplc="EA4CE720">
      <w:start w:val="1"/>
      <w:numFmt w:val="bullet"/>
      <w:lvlText w:val="o"/>
      <w:lvlJc w:val="left"/>
      <w:pPr>
        <w:ind w:left="1440" w:hanging="360"/>
      </w:pPr>
      <w:rPr>
        <w:rFonts w:ascii="Courier New" w:hAnsi="Courier New" w:hint="default"/>
      </w:rPr>
    </w:lvl>
    <w:lvl w:ilvl="2" w:tplc="339C396E">
      <w:start w:val="1"/>
      <w:numFmt w:val="bullet"/>
      <w:lvlText w:val=""/>
      <w:lvlJc w:val="left"/>
      <w:pPr>
        <w:ind w:left="2160" w:hanging="360"/>
      </w:pPr>
      <w:rPr>
        <w:rFonts w:ascii="Wingdings" w:hAnsi="Wingdings" w:hint="default"/>
      </w:rPr>
    </w:lvl>
    <w:lvl w:ilvl="3" w:tplc="90241E38">
      <w:start w:val="1"/>
      <w:numFmt w:val="bullet"/>
      <w:lvlText w:val=""/>
      <w:lvlJc w:val="left"/>
      <w:pPr>
        <w:ind w:left="2880" w:hanging="360"/>
      </w:pPr>
      <w:rPr>
        <w:rFonts w:ascii="Symbol" w:hAnsi="Symbol" w:hint="default"/>
      </w:rPr>
    </w:lvl>
    <w:lvl w:ilvl="4" w:tplc="BE4CEFCC">
      <w:start w:val="1"/>
      <w:numFmt w:val="bullet"/>
      <w:lvlText w:val="o"/>
      <w:lvlJc w:val="left"/>
      <w:pPr>
        <w:ind w:left="3600" w:hanging="360"/>
      </w:pPr>
      <w:rPr>
        <w:rFonts w:ascii="Courier New" w:hAnsi="Courier New" w:hint="default"/>
      </w:rPr>
    </w:lvl>
    <w:lvl w:ilvl="5" w:tplc="0CDA5A54">
      <w:start w:val="1"/>
      <w:numFmt w:val="bullet"/>
      <w:lvlText w:val=""/>
      <w:lvlJc w:val="left"/>
      <w:pPr>
        <w:ind w:left="4320" w:hanging="360"/>
      </w:pPr>
      <w:rPr>
        <w:rFonts w:ascii="Wingdings" w:hAnsi="Wingdings" w:hint="default"/>
      </w:rPr>
    </w:lvl>
    <w:lvl w:ilvl="6" w:tplc="B8B81492">
      <w:start w:val="1"/>
      <w:numFmt w:val="bullet"/>
      <w:lvlText w:val=""/>
      <w:lvlJc w:val="left"/>
      <w:pPr>
        <w:ind w:left="5040" w:hanging="360"/>
      </w:pPr>
      <w:rPr>
        <w:rFonts w:ascii="Symbol" w:hAnsi="Symbol" w:hint="default"/>
      </w:rPr>
    </w:lvl>
    <w:lvl w:ilvl="7" w:tplc="7A906366">
      <w:start w:val="1"/>
      <w:numFmt w:val="bullet"/>
      <w:lvlText w:val="o"/>
      <w:lvlJc w:val="left"/>
      <w:pPr>
        <w:ind w:left="5760" w:hanging="360"/>
      </w:pPr>
      <w:rPr>
        <w:rFonts w:ascii="Courier New" w:hAnsi="Courier New" w:hint="default"/>
      </w:rPr>
    </w:lvl>
    <w:lvl w:ilvl="8" w:tplc="97BED410">
      <w:start w:val="1"/>
      <w:numFmt w:val="bullet"/>
      <w:lvlText w:val=""/>
      <w:lvlJc w:val="left"/>
      <w:pPr>
        <w:ind w:left="6480" w:hanging="360"/>
      </w:pPr>
      <w:rPr>
        <w:rFonts w:ascii="Wingdings" w:hAnsi="Wingdings" w:hint="default"/>
      </w:rPr>
    </w:lvl>
  </w:abstractNum>
  <w:abstractNum w:abstractNumId="7" w15:restartNumberingAfterBreak="0">
    <w:nsid w:val="42EB6A15"/>
    <w:multiLevelType w:val="hybridMultilevel"/>
    <w:tmpl w:val="0FACA0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3E739BB"/>
    <w:multiLevelType w:val="hybridMultilevel"/>
    <w:tmpl w:val="A7D89EB8"/>
    <w:lvl w:ilvl="0" w:tplc="A43AF430">
      <w:start w:val="1"/>
      <w:numFmt w:val="bullet"/>
      <w:lvlText w:val=""/>
      <w:lvlJc w:val="left"/>
      <w:pPr>
        <w:ind w:left="720" w:hanging="360"/>
      </w:pPr>
      <w:rPr>
        <w:rFonts w:ascii="Symbol" w:hAnsi="Symbol" w:hint="default"/>
      </w:rPr>
    </w:lvl>
    <w:lvl w:ilvl="1" w:tplc="74EE43D2">
      <w:start w:val="1"/>
      <w:numFmt w:val="bullet"/>
      <w:lvlText w:val="o"/>
      <w:lvlJc w:val="left"/>
      <w:pPr>
        <w:ind w:left="1440" w:hanging="360"/>
      </w:pPr>
      <w:rPr>
        <w:rFonts w:ascii="Courier New" w:hAnsi="Courier New" w:hint="default"/>
      </w:rPr>
    </w:lvl>
    <w:lvl w:ilvl="2" w:tplc="23281688">
      <w:start w:val="1"/>
      <w:numFmt w:val="bullet"/>
      <w:lvlText w:val=""/>
      <w:lvlJc w:val="left"/>
      <w:pPr>
        <w:ind w:left="2160" w:hanging="360"/>
      </w:pPr>
      <w:rPr>
        <w:rFonts w:ascii="Wingdings" w:hAnsi="Wingdings" w:hint="default"/>
      </w:rPr>
    </w:lvl>
    <w:lvl w:ilvl="3" w:tplc="A732D438">
      <w:start w:val="1"/>
      <w:numFmt w:val="bullet"/>
      <w:lvlText w:val=""/>
      <w:lvlJc w:val="left"/>
      <w:pPr>
        <w:ind w:left="2880" w:hanging="360"/>
      </w:pPr>
      <w:rPr>
        <w:rFonts w:ascii="Symbol" w:hAnsi="Symbol" w:hint="default"/>
      </w:rPr>
    </w:lvl>
    <w:lvl w:ilvl="4" w:tplc="21204D38">
      <w:start w:val="1"/>
      <w:numFmt w:val="bullet"/>
      <w:lvlText w:val="o"/>
      <w:lvlJc w:val="left"/>
      <w:pPr>
        <w:ind w:left="3600" w:hanging="360"/>
      </w:pPr>
      <w:rPr>
        <w:rFonts w:ascii="Courier New" w:hAnsi="Courier New" w:hint="default"/>
      </w:rPr>
    </w:lvl>
    <w:lvl w:ilvl="5" w:tplc="F336120A">
      <w:start w:val="1"/>
      <w:numFmt w:val="bullet"/>
      <w:lvlText w:val=""/>
      <w:lvlJc w:val="left"/>
      <w:pPr>
        <w:ind w:left="4320" w:hanging="360"/>
      </w:pPr>
      <w:rPr>
        <w:rFonts w:ascii="Wingdings" w:hAnsi="Wingdings" w:hint="default"/>
      </w:rPr>
    </w:lvl>
    <w:lvl w:ilvl="6" w:tplc="5FCEF40C">
      <w:start w:val="1"/>
      <w:numFmt w:val="bullet"/>
      <w:lvlText w:val=""/>
      <w:lvlJc w:val="left"/>
      <w:pPr>
        <w:ind w:left="5040" w:hanging="360"/>
      </w:pPr>
      <w:rPr>
        <w:rFonts w:ascii="Symbol" w:hAnsi="Symbol" w:hint="default"/>
      </w:rPr>
    </w:lvl>
    <w:lvl w:ilvl="7" w:tplc="32D81294">
      <w:start w:val="1"/>
      <w:numFmt w:val="bullet"/>
      <w:lvlText w:val="o"/>
      <w:lvlJc w:val="left"/>
      <w:pPr>
        <w:ind w:left="5760" w:hanging="360"/>
      </w:pPr>
      <w:rPr>
        <w:rFonts w:ascii="Courier New" w:hAnsi="Courier New" w:hint="default"/>
      </w:rPr>
    </w:lvl>
    <w:lvl w:ilvl="8" w:tplc="19181E56">
      <w:start w:val="1"/>
      <w:numFmt w:val="bullet"/>
      <w:lvlText w:val=""/>
      <w:lvlJc w:val="left"/>
      <w:pPr>
        <w:ind w:left="6480" w:hanging="360"/>
      </w:pPr>
      <w:rPr>
        <w:rFonts w:ascii="Wingdings" w:hAnsi="Wingdings" w:hint="default"/>
      </w:rPr>
    </w:lvl>
  </w:abstractNum>
  <w:abstractNum w:abstractNumId="9" w15:restartNumberingAfterBreak="0">
    <w:nsid w:val="4E1B97E4"/>
    <w:multiLevelType w:val="hybridMultilevel"/>
    <w:tmpl w:val="B3E6EFF6"/>
    <w:lvl w:ilvl="0" w:tplc="4EDA7936">
      <w:start w:val="1"/>
      <w:numFmt w:val="bullet"/>
      <w:lvlText w:val=""/>
      <w:lvlJc w:val="left"/>
      <w:pPr>
        <w:ind w:left="720" w:hanging="360"/>
      </w:pPr>
      <w:rPr>
        <w:rFonts w:ascii="Wingdings" w:hAnsi="Wingdings" w:hint="default"/>
      </w:rPr>
    </w:lvl>
    <w:lvl w:ilvl="1" w:tplc="8474E55A">
      <w:start w:val="1"/>
      <w:numFmt w:val="bullet"/>
      <w:lvlText w:val="o"/>
      <w:lvlJc w:val="left"/>
      <w:pPr>
        <w:ind w:left="1440" w:hanging="360"/>
      </w:pPr>
      <w:rPr>
        <w:rFonts w:ascii="Courier New" w:hAnsi="Courier New" w:hint="default"/>
      </w:rPr>
    </w:lvl>
    <w:lvl w:ilvl="2" w:tplc="2D58D2B0">
      <w:start w:val="1"/>
      <w:numFmt w:val="bullet"/>
      <w:lvlText w:val=""/>
      <w:lvlJc w:val="left"/>
      <w:pPr>
        <w:ind w:left="2160" w:hanging="360"/>
      </w:pPr>
      <w:rPr>
        <w:rFonts w:ascii="Wingdings" w:hAnsi="Wingdings" w:hint="default"/>
      </w:rPr>
    </w:lvl>
    <w:lvl w:ilvl="3" w:tplc="42041140">
      <w:start w:val="1"/>
      <w:numFmt w:val="bullet"/>
      <w:lvlText w:val=""/>
      <w:lvlJc w:val="left"/>
      <w:pPr>
        <w:ind w:left="2880" w:hanging="360"/>
      </w:pPr>
      <w:rPr>
        <w:rFonts w:ascii="Symbol" w:hAnsi="Symbol" w:hint="default"/>
      </w:rPr>
    </w:lvl>
    <w:lvl w:ilvl="4" w:tplc="1A66258C">
      <w:start w:val="1"/>
      <w:numFmt w:val="bullet"/>
      <w:lvlText w:val="o"/>
      <w:lvlJc w:val="left"/>
      <w:pPr>
        <w:ind w:left="3600" w:hanging="360"/>
      </w:pPr>
      <w:rPr>
        <w:rFonts w:ascii="Courier New" w:hAnsi="Courier New" w:hint="default"/>
      </w:rPr>
    </w:lvl>
    <w:lvl w:ilvl="5" w:tplc="B72A77F6">
      <w:start w:val="1"/>
      <w:numFmt w:val="bullet"/>
      <w:lvlText w:val=""/>
      <w:lvlJc w:val="left"/>
      <w:pPr>
        <w:ind w:left="4320" w:hanging="360"/>
      </w:pPr>
      <w:rPr>
        <w:rFonts w:ascii="Wingdings" w:hAnsi="Wingdings" w:hint="default"/>
      </w:rPr>
    </w:lvl>
    <w:lvl w:ilvl="6" w:tplc="A350DBE0">
      <w:start w:val="1"/>
      <w:numFmt w:val="bullet"/>
      <w:lvlText w:val=""/>
      <w:lvlJc w:val="left"/>
      <w:pPr>
        <w:ind w:left="5040" w:hanging="360"/>
      </w:pPr>
      <w:rPr>
        <w:rFonts w:ascii="Symbol" w:hAnsi="Symbol" w:hint="default"/>
      </w:rPr>
    </w:lvl>
    <w:lvl w:ilvl="7" w:tplc="AC722C8E">
      <w:start w:val="1"/>
      <w:numFmt w:val="bullet"/>
      <w:lvlText w:val="o"/>
      <w:lvlJc w:val="left"/>
      <w:pPr>
        <w:ind w:left="5760" w:hanging="360"/>
      </w:pPr>
      <w:rPr>
        <w:rFonts w:ascii="Courier New" w:hAnsi="Courier New" w:hint="default"/>
      </w:rPr>
    </w:lvl>
    <w:lvl w:ilvl="8" w:tplc="A8B6E4B0">
      <w:start w:val="1"/>
      <w:numFmt w:val="bullet"/>
      <w:lvlText w:val=""/>
      <w:lvlJc w:val="left"/>
      <w:pPr>
        <w:ind w:left="6480" w:hanging="360"/>
      </w:pPr>
      <w:rPr>
        <w:rFonts w:ascii="Wingdings" w:hAnsi="Wingdings" w:hint="default"/>
      </w:rPr>
    </w:lvl>
  </w:abstractNum>
  <w:abstractNum w:abstractNumId="10" w15:restartNumberingAfterBreak="0">
    <w:nsid w:val="555278E9"/>
    <w:multiLevelType w:val="hybridMultilevel"/>
    <w:tmpl w:val="C3400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16541B"/>
    <w:multiLevelType w:val="hybridMultilevel"/>
    <w:tmpl w:val="38104AC0"/>
    <w:lvl w:ilvl="0" w:tplc="2F0C435C">
      <w:start w:val="1"/>
      <w:numFmt w:val="bullet"/>
      <w:lvlText w:val=""/>
      <w:lvlJc w:val="left"/>
      <w:pPr>
        <w:ind w:left="720" w:hanging="360"/>
      </w:pPr>
      <w:rPr>
        <w:rFonts w:ascii="Symbol" w:hAnsi="Symbol" w:hint="default"/>
      </w:rPr>
    </w:lvl>
    <w:lvl w:ilvl="1" w:tplc="B18018B0">
      <w:start w:val="1"/>
      <w:numFmt w:val="bullet"/>
      <w:lvlText w:val="o"/>
      <w:lvlJc w:val="left"/>
      <w:pPr>
        <w:ind w:left="1440" w:hanging="360"/>
      </w:pPr>
      <w:rPr>
        <w:rFonts w:ascii="Courier New" w:hAnsi="Courier New" w:hint="default"/>
      </w:rPr>
    </w:lvl>
    <w:lvl w:ilvl="2" w:tplc="84005B42">
      <w:start w:val="1"/>
      <w:numFmt w:val="bullet"/>
      <w:lvlText w:val=""/>
      <w:lvlJc w:val="left"/>
      <w:pPr>
        <w:ind w:left="2160" w:hanging="360"/>
      </w:pPr>
      <w:rPr>
        <w:rFonts w:ascii="Wingdings" w:hAnsi="Wingdings" w:hint="default"/>
      </w:rPr>
    </w:lvl>
    <w:lvl w:ilvl="3" w:tplc="4A40CE58">
      <w:start w:val="1"/>
      <w:numFmt w:val="bullet"/>
      <w:lvlText w:val=""/>
      <w:lvlJc w:val="left"/>
      <w:pPr>
        <w:ind w:left="2880" w:hanging="360"/>
      </w:pPr>
      <w:rPr>
        <w:rFonts w:ascii="Symbol" w:hAnsi="Symbol" w:hint="default"/>
      </w:rPr>
    </w:lvl>
    <w:lvl w:ilvl="4" w:tplc="AC6AF944">
      <w:start w:val="1"/>
      <w:numFmt w:val="bullet"/>
      <w:lvlText w:val="o"/>
      <w:lvlJc w:val="left"/>
      <w:pPr>
        <w:ind w:left="3600" w:hanging="360"/>
      </w:pPr>
      <w:rPr>
        <w:rFonts w:ascii="Courier New" w:hAnsi="Courier New" w:hint="default"/>
      </w:rPr>
    </w:lvl>
    <w:lvl w:ilvl="5" w:tplc="480A0098">
      <w:start w:val="1"/>
      <w:numFmt w:val="bullet"/>
      <w:lvlText w:val=""/>
      <w:lvlJc w:val="left"/>
      <w:pPr>
        <w:ind w:left="4320" w:hanging="360"/>
      </w:pPr>
      <w:rPr>
        <w:rFonts w:ascii="Wingdings" w:hAnsi="Wingdings" w:hint="default"/>
      </w:rPr>
    </w:lvl>
    <w:lvl w:ilvl="6" w:tplc="24D69BBA">
      <w:start w:val="1"/>
      <w:numFmt w:val="bullet"/>
      <w:lvlText w:val=""/>
      <w:lvlJc w:val="left"/>
      <w:pPr>
        <w:ind w:left="5040" w:hanging="360"/>
      </w:pPr>
      <w:rPr>
        <w:rFonts w:ascii="Symbol" w:hAnsi="Symbol" w:hint="default"/>
      </w:rPr>
    </w:lvl>
    <w:lvl w:ilvl="7" w:tplc="C1FC7EAE">
      <w:start w:val="1"/>
      <w:numFmt w:val="bullet"/>
      <w:lvlText w:val="o"/>
      <w:lvlJc w:val="left"/>
      <w:pPr>
        <w:ind w:left="5760" w:hanging="360"/>
      </w:pPr>
      <w:rPr>
        <w:rFonts w:ascii="Courier New" w:hAnsi="Courier New" w:hint="default"/>
      </w:rPr>
    </w:lvl>
    <w:lvl w:ilvl="8" w:tplc="66D46286">
      <w:start w:val="1"/>
      <w:numFmt w:val="bullet"/>
      <w:lvlText w:val=""/>
      <w:lvlJc w:val="left"/>
      <w:pPr>
        <w:ind w:left="6480" w:hanging="360"/>
      </w:pPr>
      <w:rPr>
        <w:rFonts w:ascii="Wingdings" w:hAnsi="Wingdings" w:hint="default"/>
      </w:rPr>
    </w:lvl>
  </w:abstractNum>
  <w:abstractNum w:abstractNumId="12" w15:restartNumberingAfterBreak="0">
    <w:nsid w:val="5BB57365"/>
    <w:multiLevelType w:val="hybridMultilevel"/>
    <w:tmpl w:val="52142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C3D6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FF7B99"/>
    <w:multiLevelType w:val="hybridMultilevel"/>
    <w:tmpl w:val="EE36260E"/>
    <w:lvl w:ilvl="0" w:tplc="38161F84">
      <w:start w:val="1"/>
      <w:numFmt w:val="bullet"/>
      <w:lvlText w:val=""/>
      <w:lvlJc w:val="left"/>
      <w:pPr>
        <w:ind w:left="720" w:hanging="360"/>
      </w:pPr>
      <w:rPr>
        <w:rFonts w:ascii="Symbol" w:hAnsi="Symbol" w:hint="default"/>
      </w:rPr>
    </w:lvl>
    <w:lvl w:ilvl="1" w:tplc="89E0D1EC">
      <w:start w:val="1"/>
      <w:numFmt w:val="bullet"/>
      <w:lvlText w:val="o"/>
      <w:lvlJc w:val="left"/>
      <w:pPr>
        <w:ind w:left="1440" w:hanging="360"/>
      </w:pPr>
      <w:rPr>
        <w:rFonts w:ascii="Courier New" w:hAnsi="Courier New" w:hint="default"/>
      </w:rPr>
    </w:lvl>
    <w:lvl w:ilvl="2" w:tplc="E46CC930">
      <w:start w:val="1"/>
      <w:numFmt w:val="bullet"/>
      <w:lvlText w:val=""/>
      <w:lvlJc w:val="left"/>
      <w:pPr>
        <w:ind w:left="2160" w:hanging="360"/>
      </w:pPr>
      <w:rPr>
        <w:rFonts w:ascii="Wingdings" w:hAnsi="Wingdings" w:hint="default"/>
      </w:rPr>
    </w:lvl>
    <w:lvl w:ilvl="3" w:tplc="C2085AF2">
      <w:start w:val="1"/>
      <w:numFmt w:val="bullet"/>
      <w:lvlText w:val=""/>
      <w:lvlJc w:val="left"/>
      <w:pPr>
        <w:ind w:left="2880" w:hanging="360"/>
      </w:pPr>
      <w:rPr>
        <w:rFonts w:ascii="Symbol" w:hAnsi="Symbol" w:hint="default"/>
      </w:rPr>
    </w:lvl>
    <w:lvl w:ilvl="4" w:tplc="6D12BE92">
      <w:start w:val="1"/>
      <w:numFmt w:val="bullet"/>
      <w:lvlText w:val="o"/>
      <w:lvlJc w:val="left"/>
      <w:pPr>
        <w:ind w:left="3600" w:hanging="360"/>
      </w:pPr>
      <w:rPr>
        <w:rFonts w:ascii="Courier New" w:hAnsi="Courier New" w:hint="default"/>
      </w:rPr>
    </w:lvl>
    <w:lvl w:ilvl="5" w:tplc="73C482CA">
      <w:start w:val="1"/>
      <w:numFmt w:val="bullet"/>
      <w:lvlText w:val=""/>
      <w:lvlJc w:val="left"/>
      <w:pPr>
        <w:ind w:left="4320" w:hanging="360"/>
      </w:pPr>
      <w:rPr>
        <w:rFonts w:ascii="Wingdings" w:hAnsi="Wingdings" w:hint="default"/>
      </w:rPr>
    </w:lvl>
    <w:lvl w:ilvl="6" w:tplc="FB5EE7A0">
      <w:start w:val="1"/>
      <w:numFmt w:val="bullet"/>
      <w:lvlText w:val=""/>
      <w:lvlJc w:val="left"/>
      <w:pPr>
        <w:ind w:left="5040" w:hanging="360"/>
      </w:pPr>
      <w:rPr>
        <w:rFonts w:ascii="Symbol" w:hAnsi="Symbol" w:hint="default"/>
      </w:rPr>
    </w:lvl>
    <w:lvl w:ilvl="7" w:tplc="ACBC14AE">
      <w:start w:val="1"/>
      <w:numFmt w:val="bullet"/>
      <w:lvlText w:val="o"/>
      <w:lvlJc w:val="left"/>
      <w:pPr>
        <w:ind w:left="5760" w:hanging="360"/>
      </w:pPr>
      <w:rPr>
        <w:rFonts w:ascii="Courier New" w:hAnsi="Courier New" w:hint="default"/>
      </w:rPr>
    </w:lvl>
    <w:lvl w:ilvl="8" w:tplc="9EE66080">
      <w:start w:val="1"/>
      <w:numFmt w:val="bullet"/>
      <w:lvlText w:val=""/>
      <w:lvlJc w:val="left"/>
      <w:pPr>
        <w:ind w:left="6480" w:hanging="360"/>
      </w:pPr>
      <w:rPr>
        <w:rFonts w:ascii="Wingdings" w:hAnsi="Wingdings" w:hint="default"/>
      </w:rPr>
    </w:lvl>
  </w:abstractNum>
  <w:abstractNum w:abstractNumId="15" w15:restartNumberingAfterBreak="0">
    <w:nsid w:val="676F4FFA"/>
    <w:multiLevelType w:val="hybridMultilevel"/>
    <w:tmpl w:val="C790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A9E7A29"/>
    <w:multiLevelType w:val="multilevel"/>
    <w:tmpl w:val="874C1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F21006"/>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DF553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4542807">
    <w:abstractNumId w:val="3"/>
  </w:num>
  <w:num w:numId="2" w16cid:durableId="1884057771">
    <w:abstractNumId w:val="9"/>
  </w:num>
  <w:num w:numId="3" w16cid:durableId="1739476473">
    <w:abstractNumId w:val="6"/>
  </w:num>
  <w:num w:numId="4" w16cid:durableId="907038253">
    <w:abstractNumId w:val="14"/>
  </w:num>
  <w:num w:numId="5" w16cid:durableId="878080628">
    <w:abstractNumId w:val="8"/>
  </w:num>
  <w:num w:numId="6" w16cid:durableId="1908879780">
    <w:abstractNumId w:val="11"/>
  </w:num>
  <w:num w:numId="7" w16cid:durableId="1695227401">
    <w:abstractNumId w:val="12"/>
  </w:num>
  <w:num w:numId="8" w16cid:durableId="853690997">
    <w:abstractNumId w:val="2"/>
  </w:num>
  <w:num w:numId="9" w16cid:durableId="596452211">
    <w:abstractNumId w:val="15"/>
  </w:num>
  <w:num w:numId="10" w16cid:durableId="384762582">
    <w:abstractNumId w:val="1"/>
  </w:num>
  <w:num w:numId="11" w16cid:durableId="2139446525">
    <w:abstractNumId w:val="4"/>
  </w:num>
  <w:num w:numId="12" w16cid:durableId="1956714477">
    <w:abstractNumId w:val="16"/>
  </w:num>
  <w:num w:numId="13" w16cid:durableId="4870898">
    <w:abstractNumId w:val="7"/>
  </w:num>
  <w:num w:numId="14" w16cid:durableId="602222213">
    <w:abstractNumId w:val="10"/>
  </w:num>
  <w:num w:numId="15" w16cid:durableId="2140344139">
    <w:abstractNumId w:val="13"/>
  </w:num>
  <w:num w:numId="16" w16cid:durableId="2057318592">
    <w:abstractNumId w:val="18"/>
  </w:num>
  <w:num w:numId="17" w16cid:durableId="1603495048">
    <w:abstractNumId w:val="17"/>
  </w:num>
  <w:num w:numId="18" w16cid:durableId="2122527703">
    <w:abstractNumId w:val="0"/>
  </w:num>
  <w:num w:numId="19" w16cid:durableId="2085955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vtddz9n0v9t0efsx4p0tzor2px2aedravf&quot;&gt;My EndNote Library Copy (1)&lt;record-ids&gt;&lt;item&gt;1&lt;/item&gt;&lt;item&gt;2&lt;/item&gt;&lt;item&gt;3&lt;/item&gt;&lt;item&gt;4&lt;/item&gt;&lt;item&gt;5&lt;/item&gt;&lt;item&gt;6&lt;/item&gt;&lt;item&gt;7&lt;/item&gt;&lt;item&gt;8&lt;/item&gt;&lt;item&gt;9&lt;/item&gt;&lt;item&gt;10&lt;/item&gt;&lt;item&gt;12&lt;/item&gt;&lt;item&gt;13&lt;/item&gt;&lt;item&gt;14&lt;/item&gt;&lt;item&gt;15&lt;/item&gt;&lt;item&gt;16&lt;/item&gt;&lt;item&gt;17&lt;/item&gt;&lt;item&gt;19&lt;/item&gt;&lt;item&gt;20&lt;/item&gt;&lt;item&gt;21&lt;/item&gt;&lt;item&gt;22&lt;/item&gt;&lt;item&gt;23&lt;/item&gt;&lt;item&gt;24&lt;/item&gt;&lt;item&gt;27&lt;/item&gt;&lt;item&gt;28&lt;/item&gt;&lt;item&gt;29&lt;/item&gt;&lt;item&gt;31&lt;/item&gt;&lt;item&gt;32&lt;/item&gt;&lt;item&gt;33&lt;/item&gt;&lt;item&gt;34&lt;/item&gt;&lt;item&gt;35&lt;/item&gt;&lt;item&gt;36&lt;/item&gt;&lt;item&gt;37&lt;/item&gt;&lt;item&gt;38&lt;/item&gt;&lt;item&gt;39&lt;/item&gt;&lt;item&gt;40&lt;/item&gt;&lt;/record-ids&gt;&lt;/item&gt;&lt;/Libraries&gt;"/>
  </w:docVars>
  <w:rsids>
    <w:rsidRoot w:val="0055590B"/>
    <w:rsid w:val="0000016E"/>
    <w:rsid w:val="00000302"/>
    <w:rsid w:val="00001BCB"/>
    <w:rsid w:val="000026AA"/>
    <w:rsid w:val="0000291D"/>
    <w:rsid w:val="00004439"/>
    <w:rsid w:val="000057DC"/>
    <w:rsid w:val="000059CA"/>
    <w:rsid w:val="00007776"/>
    <w:rsid w:val="000078B3"/>
    <w:rsid w:val="00011B64"/>
    <w:rsid w:val="000126B8"/>
    <w:rsid w:val="00013299"/>
    <w:rsid w:val="00013307"/>
    <w:rsid w:val="00013BAC"/>
    <w:rsid w:val="00014232"/>
    <w:rsid w:val="000142FD"/>
    <w:rsid w:val="0001453E"/>
    <w:rsid w:val="00015DBE"/>
    <w:rsid w:val="000168EE"/>
    <w:rsid w:val="00016BD6"/>
    <w:rsid w:val="00016FCE"/>
    <w:rsid w:val="0001770C"/>
    <w:rsid w:val="00017814"/>
    <w:rsid w:val="00017F88"/>
    <w:rsid w:val="000220EA"/>
    <w:rsid w:val="0002218E"/>
    <w:rsid w:val="00022395"/>
    <w:rsid w:val="00022D68"/>
    <w:rsid w:val="000230AF"/>
    <w:rsid w:val="00023B52"/>
    <w:rsid w:val="00023F44"/>
    <w:rsid w:val="00024E0B"/>
    <w:rsid w:val="00025371"/>
    <w:rsid w:val="000259DF"/>
    <w:rsid w:val="00025C9C"/>
    <w:rsid w:val="00025EF7"/>
    <w:rsid w:val="00026C6D"/>
    <w:rsid w:val="000273CF"/>
    <w:rsid w:val="00030FCD"/>
    <w:rsid w:val="000325DA"/>
    <w:rsid w:val="000336B4"/>
    <w:rsid w:val="00034C74"/>
    <w:rsid w:val="00034EC4"/>
    <w:rsid w:val="00035D6B"/>
    <w:rsid w:val="00037B47"/>
    <w:rsid w:val="000407DC"/>
    <w:rsid w:val="000410D5"/>
    <w:rsid w:val="00042E03"/>
    <w:rsid w:val="0004436B"/>
    <w:rsid w:val="000452F8"/>
    <w:rsid w:val="00045B3E"/>
    <w:rsid w:val="00047CA0"/>
    <w:rsid w:val="00051598"/>
    <w:rsid w:val="00051746"/>
    <w:rsid w:val="00052A3F"/>
    <w:rsid w:val="000547DC"/>
    <w:rsid w:val="00057117"/>
    <w:rsid w:val="00057938"/>
    <w:rsid w:val="00057D49"/>
    <w:rsid w:val="00057EA8"/>
    <w:rsid w:val="0006193F"/>
    <w:rsid w:val="000623C6"/>
    <w:rsid w:val="00062D71"/>
    <w:rsid w:val="0006462F"/>
    <w:rsid w:val="000649A8"/>
    <w:rsid w:val="00064C5B"/>
    <w:rsid w:val="0006553A"/>
    <w:rsid w:val="00067070"/>
    <w:rsid w:val="00067C49"/>
    <w:rsid w:val="00071E7D"/>
    <w:rsid w:val="00072A32"/>
    <w:rsid w:val="00072D47"/>
    <w:rsid w:val="000734A8"/>
    <w:rsid w:val="00073EB4"/>
    <w:rsid w:val="000743F3"/>
    <w:rsid w:val="0007480B"/>
    <w:rsid w:val="000748D6"/>
    <w:rsid w:val="00074FAE"/>
    <w:rsid w:val="00076570"/>
    <w:rsid w:val="00081B6E"/>
    <w:rsid w:val="00084259"/>
    <w:rsid w:val="00086E00"/>
    <w:rsid w:val="00087115"/>
    <w:rsid w:val="00087906"/>
    <w:rsid w:val="000903EE"/>
    <w:rsid w:val="00090DE0"/>
    <w:rsid w:val="00091A5A"/>
    <w:rsid w:val="0009300C"/>
    <w:rsid w:val="0009386F"/>
    <w:rsid w:val="00093DB9"/>
    <w:rsid w:val="000955BF"/>
    <w:rsid w:val="000955EB"/>
    <w:rsid w:val="000956DD"/>
    <w:rsid w:val="00096DA8"/>
    <w:rsid w:val="00097255"/>
    <w:rsid w:val="000A008A"/>
    <w:rsid w:val="000A03DA"/>
    <w:rsid w:val="000A140B"/>
    <w:rsid w:val="000A27F6"/>
    <w:rsid w:val="000A2EC7"/>
    <w:rsid w:val="000A4A46"/>
    <w:rsid w:val="000A554D"/>
    <w:rsid w:val="000A6DA7"/>
    <w:rsid w:val="000B20C3"/>
    <w:rsid w:val="000B5BAC"/>
    <w:rsid w:val="000B6FFC"/>
    <w:rsid w:val="000B7E9D"/>
    <w:rsid w:val="000C047F"/>
    <w:rsid w:val="000C1101"/>
    <w:rsid w:val="000C1617"/>
    <w:rsid w:val="000C24A0"/>
    <w:rsid w:val="000C3827"/>
    <w:rsid w:val="000C40D0"/>
    <w:rsid w:val="000C4993"/>
    <w:rsid w:val="000C6BF5"/>
    <w:rsid w:val="000C78C2"/>
    <w:rsid w:val="000D02D4"/>
    <w:rsid w:val="000D0CF4"/>
    <w:rsid w:val="000D3738"/>
    <w:rsid w:val="000D3DEF"/>
    <w:rsid w:val="000D3F36"/>
    <w:rsid w:val="000D4A1E"/>
    <w:rsid w:val="000D4B6B"/>
    <w:rsid w:val="000D6A70"/>
    <w:rsid w:val="000D6FC9"/>
    <w:rsid w:val="000E062E"/>
    <w:rsid w:val="000E1A07"/>
    <w:rsid w:val="000E33D5"/>
    <w:rsid w:val="000E40D3"/>
    <w:rsid w:val="000E4734"/>
    <w:rsid w:val="000E523E"/>
    <w:rsid w:val="000F23F0"/>
    <w:rsid w:val="000F331B"/>
    <w:rsid w:val="000F3BBD"/>
    <w:rsid w:val="000F5967"/>
    <w:rsid w:val="000F6AFD"/>
    <w:rsid w:val="000F70E0"/>
    <w:rsid w:val="000F73D6"/>
    <w:rsid w:val="000F7CF6"/>
    <w:rsid w:val="00100D50"/>
    <w:rsid w:val="00102073"/>
    <w:rsid w:val="001032FA"/>
    <w:rsid w:val="001037CF"/>
    <w:rsid w:val="00104AB4"/>
    <w:rsid w:val="00104E7E"/>
    <w:rsid w:val="00106686"/>
    <w:rsid w:val="00106ECD"/>
    <w:rsid w:val="0011026A"/>
    <w:rsid w:val="00110435"/>
    <w:rsid w:val="00114267"/>
    <w:rsid w:val="00114FE1"/>
    <w:rsid w:val="00115012"/>
    <w:rsid w:val="00116B65"/>
    <w:rsid w:val="00116DE2"/>
    <w:rsid w:val="001174D3"/>
    <w:rsid w:val="00117D07"/>
    <w:rsid w:val="0012127B"/>
    <w:rsid w:val="00121ACF"/>
    <w:rsid w:val="00123989"/>
    <w:rsid w:val="00124A22"/>
    <w:rsid w:val="00125EFE"/>
    <w:rsid w:val="0012652C"/>
    <w:rsid w:val="0013034C"/>
    <w:rsid w:val="00130699"/>
    <w:rsid w:val="00130B11"/>
    <w:rsid w:val="00130D32"/>
    <w:rsid w:val="001331AC"/>
    <w:rsid w:val="0013486A"/>
    <w:rsid w:val="001353C7"/>
    <w:rsid w:val="00135CE7"/>
    <w:rsid w:val="001363C4"/>
    <w:rsid w:val="001371B9"/>
    <w:rsid w:val="00137FB1"/>
    <w:rsid w:val="00140D9A"/>
    <w:rsid w:val="00144AD8"/>
    <w:rsid w:val="00145BDE"/>
    <w:rsid w:val="0014620E"/>
    <w:rsid w:val="00146894"/>
    <w:rsid w:val="001468DE"/>
    <w:rsid w:val="00146B12"/>
    <w:rsid w:val="00146F03"/>
    <w:rsid w:val="00150C18"/>
    <w:rsid w:val="00151816"/>
    <w:rsid w:val="00151F33"/>
    <w:rsid w:val="001534A0"/>
    <w:rsid w:val="0015351D"/>
    <w:rsid w:val="00153B44"/>
    <w:rsid w:val="00153C45"/>
    <w:rsid w:val="0015502F"/>
    <w:rsid w:val="00155057"/>
    <w:rsid w:val="00155661"/>
    <w:rsid w:val="001566A3"/>
    <w:rsid w:val="00157916"/>
    <w:rsid w:val="00157B79"/>
    <w:rsid w:val="00157C73"/>
    <w:rsid w:val="0016203D"/>
    <w:rsid w:val="001622EF"/>
    <w:rsid w:val="001623A4"/>
    <w:rsid w:val="00162D0C"/>
    <w:rsid w:val="00163AEA"/>
    <w:rsid w:val="00164499"/>
    <w:rsid w:val="0016486D"/>
    <w:rsid w:val="00164B14"/>
    <w:rsid w:val="001655FF"/>
    <w:rsid w:val="00165E98"/>
    <w:rsid w:val="0016664B"/>
    <w:rsid w:val="00166697"/>
    <w:rsid w:val="0016764F"/>
    <w:rsid w:val="001702EC"/>
    <w:rsid w:val="00170E96"/>
    <w:rsid w:val="001713B1"/>
    <w:rsid w:val="00171799"/>
    <w:rsid w:val="001718CC"/>
    <w:rsid w:val="00172ED2"/>
    <w:rsid w:val="001739D1"/>
    <w:rsid w:val="001753BE"/>
    <w:rsid w:val="001753C9"/>
    <w:rsid w:val="00176FF7"/>
    <w:rsid w:val="00180944"/>
    <w:rsid w:val="00181352"/>
    <w:rsid w:val="00181854"/>
    <w:rsid w:val="00181F40"/>
    <w:rsid w:val="00183D08"/>
    <w:rsid w:val="0018439E"/>
    <w:rsid w:val="00185042"/>
    <w:rsid w:val="00185199"/>
    <w:rsid w:val="00186330"/>
    <w:rsid w:val="00187691"/>
    <w:rsid w:val="0018795B"/>
    <w:rsid w:val="001900AB"/>
    <w:rsid w:val="001913EE"/>
    <w:rsid w:val="001921D7"/>
    <w:rsid w:val="00192DD8"/>
    <w:rsid w:val="00193192"/>
    <w:rsid w:val="00193C3A"/>
    <w:rsid w:val="001949B4"/>
    <w:rsid w:val="00196362"/>
    <w:rsid w:val="0019718A"/>
    <w:rsid w:val="001A02AA"/>
    <w:rsid w:val="001A10D7"/>
    <w:rsid w:val="001A16F6"/>
    <w:rsid w:val="001A1858"/>
    <w:rsid w:val="001A1F69"/>
    <w:rsid w:val="001A3429"/>
    <w:rsid w:val="001A3723"/>
    <w:rsid w:val="001A5215"/>
    <w:rsid w:val="001A7E00"/>
    <w:rsid w:val="001B09AC"/>
    <w:rsid w:val="001B0B5B"/>
    <w:rsid w:val="001B0F6C"/>
    <w:rsid w:val="001B1B21"/>
    <w:rsid w:val="001B3E52"/>
    <w:rsid w:val="001B3FE7"/>
    <w:rsid w:val="001B4482"/>
    <w:rsid w:val="001B460E"/>
    <w:rsid w:val="001B5351"/>
    <w:rsid w:val="001B5568"/>
    <w:rsid w:val="001B6E40"/>
    <w:rsid w:val="001B7279"/>
    <w:rsid w:val="001B7442"/>
    <w:rsid w:val="001B7E45"/>
    <w:rsid w:val="001C0078"/>
    <w:rsid w:val="001C1769"/>
    <w:rsid w:val="001C38AA"/>
    <w:rsid w:val="001C4D16"/>
    <w:rsid w:val="001C4DFF"/>
    <w:rsid w:val="001C7036"/>
    <w:rsid w:val="001C7C6D"/>
    <w:rsid w:val="001D03BA"/>
    <w:rsid w:val="001D29B0"/>
    <w:rsid w:val="001D2CCE"/>
    <w:rsid w:val="001D30EA"/>
    <w:rsid w:val="001D47DA"/>
    <w:rsid w:val="001D54DC"/>
    <w:rsid w:val="001D591F"/>
    <w:rsid w:val="001D67D4"/>
    <w:rsid w:val="001E08C3"/>
    <w:rsid w:val="001E2709"/>
    <w:rsid w:val="001E4443"/>
    <w:rsid w:val="001E4C5E"/>
    <w:rsid w:val="001E50BB"/>
    <w:rsid w:val="001E514B"/>
    <w:rsid w:val="001E5EDE"/>
    <w:rsid w:val="001E6F93"/>
    <w:rsid w:val="001E7442"/>
    <w:rsid w:val="001F0132"/>
    <w:rsid w:val="001F1C25"/>
    <w:rsid w:val="001F24E3"/>
    <w:rsid w:val="001F327D"/>
    <w:rsid w:val="001F51E0"/>
    <w:rsid w:val="001F586A"/>
    <w:rsid w:val="001F62C4"/>
    <w:rsid w:val="001F75D0"/>
    <w:rsid w:val="001F7845"/>
    <w:rsid w:val="00200A7B"/>
    <w:rsid w:val="00201976"/>
    <w:rsid w:val="00202948"/>
    <w:rsid w:val="00202F5B"/>
    <w:rsid w:val="002039CF"/>
    <w:rsid w:val="00203C7C"/>
    <w:rsid w:val="00204774"/>
    <w:rsid w:val="00204C49"/>
    <w:rsid w:val="0020666F"/>
    <w:rsid w:val="00206A68"/>
    <w:rsid w:val="00206E33"/>
    <w:rsid w:val="00210667"/>
    <w:rsid w:val="002128C5"/>
    <w:rsid w:val="002142ED"/>
    <w:rsid w:val="002175B1"/>
    <w:rsid w:val="00222018"/>
    <w:rsid w:val="002232B5"/>
    <w:rsid w:val="00223D30"/>
    <w:rsid w:val="00224EC9"/>
    <w:rsid w:val="002254C4"/>
    <w:rsid w:val="00227C4E"/>
    <w:rsid w:val="002310BC"/>
    <w:rsid w:val="00232EBD"/>
    <w:rsid w:val="002338DE"/>
    <w:rsid w:val="00235E19"/>
    <w:rsid w:val="00236C51"/>
    <w:rsid w:val="0023788F"/>
    <w:rsid w:val="0024340B"/>
    <w:rsid w:val="0024456B"/>
    <w:rsid w:val="00246135"/>
    <w:rsid w:val="0024673C"/>
    <w:rsid w:val="00246794"/>
    <w:rsid w:val="00247D08"/>
    <w:rsid w:val="0025184F"/>
    <w:rsid w:val="002522B1"/>
    <w:rsid w:val="00252A83"/>
    <w:rsid w:val="00252BBF"/>
    <w:rsid w:val="00252D81"/>
    <w:rsid w:val="0025305E"/>
    <w:rsid w:val="002535EA"/>
    <w:rsid w:val="002558B3"/>
    <w:rsid w:val="00255EB0"/>
    <w:rsid w:val="00257D7A"/>
    <w:rsid w:val="00257F9B"/>
    <w:rsid w:val="00260806"/>
    <w:rsid w:val="0026091D"/>
    <w:rsid w:val="002626C2"/>
    <w:rsid w:val="00263E89"/>
    <w:rsid w:val="00264D2A"/>
    <w:rsid w:val="002663E3"/>
    <w:rsid w:val="00267B36"/>
    <w:rsid w:val="00267D01"/>
    <w:rsid w:val="0026D69C"/>
    <w:rsid w:val="002707AF"/>
    <w:rsid w:val="002722D1"/>
    <w:rsid w:val="002726B3"/>
    <w:rsid w:val="00272E2F"/>
    <w:rsid w:val="002756E3"/>
    <w:rsid w:val="002770F9"/>
    <w:rsid w:val="00277D0D"/>
    <w:rsid w:val="00280245"/>
    <w:rsid w:val="0028045B"/>
    <w:rsid w:val="00280673"/>
    <w:rsid w:val="00280985"/>
    <w:rsid w:val="0028240D"/>
    <w:rsid w:val="00283CB0"/>
    <w:rsid w:val="00284F04"/>
    <w:rsid w:val="00292141"/>
    <w:rsid w:val="00294860"/>
    <w:rsid w:val="00294A08"/>
    <w:rsid w:val="002958A6"/>
    <w:rsid w:val="00295B94"/>
    <w:rsid w:val="002979EB"/>
    <w:rsid w:val="002A1504"/>
    <w:rsid w:val="002A1A1F"/>
    <w:rsid w:val="002A2F08"/>
    <w:rsid w:val="002A317F"/>
    <w:rsid w:val="002A5138"/>
    <w:rsid w:val="002A567C"/>
    <w:rsid w:val="002B0540"/>
    <w:rsid w:val="002B0DD3"/>
    <w:rsid w:val="002B1DC4"/>
    <w:rsid w:val="002B2B38"/>
    <w:rsid w:val="002B2C57"/>
    <w:rsid w:val="002B3576"/>
    <w:rsid w:val="002B3E4D"/>
    <w:rsid w:val="002B47B9"/>
    <w:rsid w:val="002B5277"/>
    <w:rsid w:val="002B6122"/>
    <w:rsid w:val="002B655D"/>
    <w:rsid w:val="002B6A68"/>
    <w:rsid w:val="002C0AF5"/>
    <w:rsid w:val="002C14DA"/>
    <w:rsid w:val="002C1EC7"/>
    <w:rsid w:val="002C2C85"/>
    <w:rsid w:val="002C383F"/>
    <w:rsid w:val="002C3A7E"/>
    <w:rsid w:val="002C4ABB"/>
    <w:rsid w:val="002C4B2C"/>
    <w:rsid w:val="002C4ED0"/>
    <w:rsid w:val="002C6131"/>
    <w:rsid w:val="002C72C9"/>
    <w:rsid w:val="002D01A3"/>
    <w:rsid w:val="002D16C1"/>
    <w:rsid w:val="002D2220"/>
    <w:rsid w:val="002D2670"/>
    <w:rsid w:val="002D2A6D"/>
    <w:rsid w:val="002D470B"/>
    <w:rsid w:val="002D6FC7"/>
    <w:rsid w:val="002D7FCF"/>
    <w:rsid w:val="002E1A04"/>
    <w:rsid w:val="002E29B8"/>
    <w:rsid w:val="002E3B39"/>
    <w:rsid w:val="002E7400"/>
    <w:rsid w:val="002F0218"/>
    <w:rsid w:val="002F021B"/>
    <w:rsid w:val="002F0336"/>
    <w:rsid w:val="002F0C16"/>
    <w:rsid w:val="002F1E06"/>
    <w:rsid w:val="002F2464"/>
    <w:rsid w:val="002F2472"/>
    <w:rsid w:val="002F56C5"/>
    <w:rsid w:val="002F67B6"/>
    <w:rsid w:val="002F680A"/>
    <w:rsid w:val="002F7F2F"/>
    <w:rsid w:val="00300C8A"/>
    <w:rsid w:val="0030116E"/>
    <w:rsid w:val="0030229F"/>
    <w:rsid w:val="0030290E"/>
    <w:rsid w:val="00303EC9"/>
    <w:rsid w:val="00305F16"/>
    <w:rsid w:val="00306560"/>
    <w:rsid w:val="00306BEF"/>
    <w:rsid w:val="00306C38"/>
    <w:rsid w:val="0030758F"/>
    <w:rsid w:val="00307995"/>
    <w:rsid w:val="00307D13"/>
    <w:rsid w:val="00307D2B"/>
    <w:rsid w:val="00311041"/>
    <w:rsid w:val="00312A6B"/>
    <w:rsid w:val="00313889"/>
    <w:rsid w:val="003145FE"/>
    <w:rsid w:val="00316507"/>
    <w:rsid w:val="0031680C"/>
    <w:rsid w:val="00316C72"/>
    <w:rsid w:val="0031728D"/>
    <w:rsid w:val="003201BE"/>
    <w:rsid w:val="00320586"/>
    <w:rsid w:val="003205C2"/>
    <w:rsid w:val="00320723"/>
    <w:rsid w:val="00323D48"/>
    <w:rsid w:val="00326A30"/>
    <w:rsid w:val="003272B0"/>
    <w:rsid w:val="00327FCD"/>
    <w:rsid w:val="0033153D"/>
    <w:rsid w:val="00333A6E"/>
    <w:rsid w:val="00333C1B"/>
    <w:rsid w:val="00333C38"/>
    <w:rsid w:val="00334587"/>
    <w:rsid w:val="003352CC"/>
    <w:rsid w:val="00337036"/>
    <w:rsid w:val="00340387"/>
    <w:rsid w:val="00340D08"/>
    <w:rsid w:val="00340F10"/>
    <w:rsid w:val="00341405"/>
    <w:rsid w:val="00341A2B"/>
    <w:rsid w:val="003448A3"/>
    <w:rsid w:val="00346044"/>
    <w:rsid w:val="00347425"/>
    <w:rsid w:val="00347B9E"/>
    <w:rsid w:val="00347C8D"/>
    <w:rsid w:val="00347CF3"/>
    <w:rsid w:val="0035037B"/>
    <w:rsid w:val="003509C4"/>
    <w:rsid w:val="00350CBA"/>
    <w:rsid w:val="003516BE"/>
    <w:rsid w:val="003518EE"/>
    <w:rsid w:val="0035338D"/>
    <w:rsid w:val="003533DD"/>
    <w:rsid w:val="00353F3E"/>
    <w:rsid w:val="0035543A"/>
    <w:rsid w:val="003556EF"/>
    <w:rsid w:val="003558E3"/>
    <w:rsid w:val="00355A2A"/>
    <w:rsid w:val="00357B7F"/>
    <w:rsid w:val="00357CAB"/>
    <w:rsid w:val="0036065B"/>
    <w:rsid w:val="00360D5F"/>
    <w:rsid w:val="003636BB"/>
    <w:rsid w:val="0036525A"/>
    <w:rsid w:val="003709CE"/>
    <w:rsid w:val="0037173C"/>
    <w:rsid w:val="00371CF2"/>
    <w:rsid w:val="00371EFC"/>
    <w:rsid w:val="00372B16"/>
    <w:rsid w:val="00373016"/>
    <w:rsid w:val="003740C7"/>
    <w:rsid w:val="0037448A"/>
    <w:rsid w:val="00374900"/>
    <w:rsid w:val="003758EB"/>
    <w:rsid w:val="00376C51"/>
    <w:rsid w:val="00380623"/>
    <w:rsid w:val="0038073F"/>
    <w:rsid w:val="00380A07"/>
    <w:rsid w:val="003820BE"/>
    <w:rsid w:val="00383279"/>
    <w:rsid w:val="00383D59"/>
    <w:rsid w:val="0038591F"/>
    <w:rsid w:val="00391409"/>
    <w:rsid w:val="003920A6"/>
    <w:rsid w:val="00392484"/>
    <w:rsid w:val="00393B85"/>
    <w:rsid w:val="00394BD4"/>
    <w:rsid w:val="00394F31"/>
    <w:rsid w:val="0039592C"/>
    <w:rsid w:val="0039669E"/>
    <w:rsid w:val="00397E78"/>
    <w:rsid w:val="003A0255"/>
    <w:rsid w:val="003A0EC8"/>
    <w:rsid w:val="003A1B31"/>
    <w:rsid w:val="003A3026"/>
    <w:rsid w:val="003A32BF"/>
    <w:rsid w:val="003A36A4"/>
    <w:rsid w:val="003A39F8"/>
    <w:rsid w:val="003A45D4"/>
    <w:rsid w:val="003A46F2"/>
    <w:rsid w:val="003A6A9D"/>
    <w:rsid w:val="003A7950"/>
    <w:rsid w:val="003B3DB9"/>
    <w:rsid w:val="003B459C"/>
    <w:rsid w:val="003B5721"/>
    <w:rsid w:val="003B5FD0"/>
    <w:rsid w:val="003B6FD5"/>
    <w:rsid w:val="003C0532"/>
    <w:rsid w:val="003C0ECA"/>
    <w:rsid w:val="003C1A61"/>
    <w:rsid w:val="003C2067"/>
    <w:rsid w:val="003C2657"/>
    <w:rsid w:val="003C3880"/>
    <w:rsid w:val="003C45B0"/>
    <w:rsid w:val="003C4801"/>
    <w:rsid w:val="003C503D"/>
    <w:rsid w:val="003C5185"/>
    <w:rsid w:val="003C5728"/>
    <w:rsid w:val="003C663A"/>
    <w:rsid w:val="003C6906"/>
    <w:rsid w:val="003C7626"/>
    <w:rsid w:val="003D024B"/>
    <w:rsid w:val="003D049C"/>
    <w:rsid w:val="003D37ED"/>
    <w:rsid w:val="003D646C"/>
    <w:rsid w:val="003D67DD"/>
    <w:rsid w:val="003D77B9"/>
    <w:rsid w:val="003E05BD"/>
    <w:rsid w:val="003E0C2C"/>
    <w:rsid w:val="003E34E2"/>
    <w:rsid w:val="003E4E4C"/>
    <w:rsid w:val="003E5210"/>
    <w:rsid w:val="003E5756"/>
    <w:rsid w:val="003E6745"/>
    <w:rsid w:val="003F165C"/>
    <w:rsid w:val="003F242F"/>
    <w:rsid w:val="003F3199"/>
    <w:rsid w:val="003F68F3"/>
    <w:rsid w:val="003F6A45"/>
    <w:rsid w:val="003F79D1"/>
    <w:rsid w:val="00401274"/>
    <w:rsid w:val="00402AD9"/>
    <w:rsid w:val="0040302B"/>
    <w:rsid w:val="00403F07"/>
    <w:rsid w:val="004049CC"/>
    <w:rsid w:val="00404A9E"/>
    <w:rsid w:val="00404EAC"/>
    <w:rsid w:val="00404F8E"/>
    <w:rsid w:val="00406889"/>
    <w:rsid w:val="00406E73"/>
    <w:rsid w:val="00407991"/>
    <w:rsid w:val="00410026"/>
    <w:rsid w:val="0041036F"/>
    <w:rsid w:val="00410CD0"/>
    <w:rsid w:val="00411FA0"/>
    <w:rsid w:val="0041339F"/>
    <w:rsid w:val="004140D7"/>
    <w:rsid w:val="00416ACE"/>
    <w:rsid w:val="004201F1"/>
    <w:rsid w:val="0042022F"/>
    <w:rsid w:val="00420A0C"/>
    <w:rsid w:val="00420DA1"/>
    <w:rsid w:val="00421866"/>
    <w:rsid w:val="00424277"/>
    <w:rsid w:val="004242F3"/>
    <w:rsid w:val="00424660"/>
    <w:rsid w:val="00424F60"/>
    <w:rsid w:val="00426066"/>
    <w:rsid w:val="0042652C"/>
    <w:rsid w:val="004273B4"/>
    <w:rsid w:val="00431210"/>
    <w:rsid w:val="00432806"/>
    <w:rsid w:val="0043339F"/>
    <w:rsid w:val="004337E7"/>
    <w:rsid w:val="00435E6F"/>
    <w:rsid w:val="0043615D"/>
    <w:rsid w:val="0043699F"/>
    <w:rsid w:val="004379D3"/>
    <w:rsid w:val="00437CA6"/>
    <w:rsid w:val="004401A0"/>
    <w:rsid w:val="00441ADE"/>
    <w:rsid w:val="00442268"/>
    <w:rsid w:val="004440E4"/>
    <w:rsid w:val="0044555E"/>
    <w:rsid w:val="00445CBA"/>
    <w:rsid w:val="00446EDC"/>
    <w:rsid w:val="00450C2F"/>
    <w:rsid w:val="00450D36"/>
    <w:rsid w:val="00451322"/>
    <w:rsid w:val="00451424"/>
    <w:rsid w:val="004515DF"/>
    <w:rsid w:val="00451686"/>
    <w:rsid w:val="00451FF1"/>
    <w:rsid w:val="00452CCC"/>
    <w:rsid w:val="00453320"/>
    <w:rsid w:val="004538B3"/>
    <w:rsid w:val="00453993"/>
    <w:rsid w:val="00453C5E"/>
    <w:rsid w:val="0045572F"/>
    <w:rsid w:val="004565D8"/>
    <w:rsid w:val="00456F7E"/>
    <w:rsid w:val="004600A1"/>
    <w:rsid w:val="00460A75"/>
    <w:rsid w:val="00460FE5"/>
    <w:rsid w:val="00465F9B"/>
    <w:rsid w:val="00466117"/>
    <w:rsid w:val="00466441"/>
    <w:rsid w:val="00466B44"/>
    <w:rsid w:val="00467930"/>
    <w:rsid w:val="0046797C"/>
    <w:rsid w:val="00472BC1"/>
    <w:rsid w:val="00473148"/>
    <w:rsid w:val="004806E6"/>
    <w:rsid w:val="00480DAB"/>
    <w:rsid w:val="004811E4"/>
    <w:rsid w:val="00483B3A"/>
    <w:rsid w:val="0048468A"/>
    <w:rsid w:val="004852CE"/>
    <w:rsid w:val="00485A7E"/>
    <w:rsid w:val="0048623B"/>
    <w:rsid w:val="00490614"/>
    <w:rsid w:val="004909F3"/>
    <w:rsid w:val="00490C09"/>
    <w:rsid w:val="00491650"/>
    <w:rsid w:val="00493DB7"/>
    <w:rsid w:val="00494EA4"/>
    <w:rsid w:val="004A082A"/>
    <w:rsid w:val="004A176D"/>
    <w:rsid w:val="004A1EFA"/>
    <w:rsid w:val="004A36C3"/>
    <w:rsid w:val="004A4540"/>
    <w:rsid w:val="004A4ECE"/>
    <w:rsid w:val="004A5B9A"/>
    <w:rsid w:val="004A6045"/>
    <w:rsid w:val="004A6681"/>
    <w:rsid w:val="004A7290"/>
    <w:rsid w:val="004B0F0D"/>
    <w:rsid w:val="004B1281"/>
    <w:rsid w:val="004B287E"/>
    <w:rsid w:val="004B2DDD"/>
    <w:rsid w:val="004B3C89"/>
    <w:rsid w:val="004B3CBD"/>
    <w:rsid w:val="004B42B9"/>
    <w:rsid w:val="004B46C9"/>
    <w:rsid w:val="004B4F5B"/>
    <w:rsid w:val="004B5D86"/>
    <w:rsid w:val="004B7B3E"/>
    <w:rsid w:val="004C1427"/>
    <w:rsid w:val="004C1EA3"/>
    <w:rsid w:val="004C2EDD"/>
    <w:rsid w:val="004C5090"/>
    <w:rsid w:val="004C5B94"/>
    <w:rsid w:val="004C5EBE"/>
    <w:rsid w:val="004C6E5F"/>
    <w:rsid w:val="004C77F6"/>
    <w:rsid w:val="004D0DAB"/>
    <w:rsid w:val="004D1C0A"/>
    <w:rsid w:val="004D3032"/>
    <w:rsid w:val="004D3A25"/>
    <w:rsid w:val="004D42FA"/>
    <w:rsid w:val="004D49A4"/>
    <w:rsid w:val="004D59EA"/>
    <w:rsid w:val="004D6AD2"/>
    <w:rsid w:val="004D6BD0"/>
    <w:rsid w:val="004D747E"/>
    <w:rsid w:val="004D7F6F"/>
    <w:rsid w:val="004E1095"/>
    <w:rsid w:val="004E157F"/>
    <w:rsid w:val="004E188F"/>
    <w:rsid w:val="004E1FA2"/>
    <w:rsid w:val="004E215B"/>
    <w:rsid w:val="004E40A4"/>
    <w:rsid w:val="004E4150"/>
    <w:rsid w:val="004E5135"/>
    <w:rsid w:val="004E74AF"/>
    <w:rsid w:val="004E7D7E"/>
    <w:rsid w:val="004F0353"/>
    <w:rsid w:val="004F170E"/>
    <w:rsid w:val="004F2794"/>
    <w:rsid w:val="004F49EF"/>
    <w:rsid w:val="004F7A2E"/>
    <w:rsid w:val="004F7A94"/>
    <w:rsid w:val="00501708"/>
    <w:rsid w:val="00502B7A"/>
    <w:rsid w:val="005032B7"/>
    <w:rsid w:val="005040D0"/>
    <w:rsid w:val="005056E4"/>
    <w:rsid w:val="00505B65"/>
    <w:rsid w:val="00505ED6"/>
    <w:rsid w:val="005060C8"/>
    <w:rsid w:val="00506999"/>
    <w:rsid w:val="00506F88"/>
    <w:rsid w:val="005101D3"/>
    <w:rsid w:val="00510DE5"/>
    <w:rsid w:val="00513B4E"/>
    <w:rsid w:val="005144B0"/>
    <w:rsid w:val="00515BAA"/>
    <w:rsid w:val="005200E6"/>
    <w:rsid w:val="005202E1"/>
    <w:rsid w:val="0052040D"/>
    <w:rsid w:val="0052093A"/>
    <w:rsid w:val="005214C8"/>
    <w:rsid w:val="00521FBA"/>
    <w:rsid w:val="00522FC3"/>
    <w:rsid w:val="00525316"/>
    <w:rsid w:val="00525F36"/>
    <w:rsid w:val="0052638F"/>
    <w:rsid w:val="005263E3"/>
    <w:rsid w:val="0052733D"/>
    <w:rsid w:val="005274E2"/>
    <w:rsid w:val="005279D5"/>
    <w:rsid w:val="00527C00"/>
    <w:rsid w:val="0053007D"/>
    <w:rsid w:val="00531007"/>
    <w:rsid w:val="00532C05"/>
    <w:rsid w:val="005349E4"/>
    <w:rsid w:val="005352BF"/>
    <w:rsid w:val="005362B5"/>
    <w:rsid w:val="005365C2"/>
    <w:rsid w:val="005368E7"/>
    <w:rsid w:val="00536F14"/>
    <w:rsid w:val="005370AC"/>
    <w:rsid w:val="0053715D"/>
    <w:rsid w:val="00537414"/>
    <w:rsid w:val="0054104D"/>
    <w:rsid w:val="005426FE"/>
    <w:rsid w:val="00544543"/>
    <w:rsid w:val="00545736"/>
    <w:rsid w:val="005457D6"/>
    <w:rsid w:val="0054643F"/>
    <w:rsid w:val="00546E8F"/>
    <w:rsid w:val="00547B84"/>
    <w:rsid w:val="00547D25"/>
    <w:rsid w:val="0055062F"/>
    <w:rsid w:val="005511A5"/>
    <w:rsid w:val="00552A6D"/>
    <w:rsid w:val="00552BB0"/>
    <w:rsid w:val="0055349C"/>
    <w:rsid w:val="0055590B"/>
    <w:rsid w:val="00556104"/>
    <w:rsid w:val="0055636E"/>
    <w:rsid w:val="00557499"/>
    <w:rsid w:val="00560229"/>
    <w:rsid w:val="005605AB"/>
    <w:rsid w:val="005606D0"/>
    <w:rsid w:val="0056085E"/>
    <w:rsid w:val="005636A0"/>
    <w:rsid w:val="005648E9"/>
    <w:rsid w:val="00565287"/>
    <w:rsid w:val="005659AB"/>
    <w:rsid w:val="00566958"/>
    <w:rsid w:val="005679D4"/>
    <w:rsid w:val="00570607"/>
    <w:rsid w:val="005738F9"/>
    <w:rsid w:val="00574EE3"/>
    <w:rsid w:val="005752D8"/>
    <w:rsid w:val="005779E3"/>
    <w:rsid w:val="00577EAE"/>
    <w:rsid w:val="005806E3"/>
    <w:rsid w:val="00580A62"/>
    <w:rsid w:val="0058100B"/>
    <w:rsid w:val="00582243"/>
    <w:rsid w:val="005823B7"/>
    <w:rsid w:val="005829AD"/>
    <w:rsid w:val="00582DA9"/>
    <w:rsid w:val="00584464"/>
    <w:rsid w:val="00585B85"/>
    <w:rsid w:val="005875F4"/>
    <w:rsid w:val="00587F3F"/>
    <w:rsid w:val="005910AD"/>
    <w:rsid w:val="005911D1"/>
    <w:rsid w:val="0059298C"/>
    <w:rsid w:val="0059351F"/>
    <w:rsid w:val="00593A0A"/>
    <w:rsid w:val="0059516B"/>
    <w:rsid w:val="00596101"/>
    <w:rsid w:val="00597BDB"/>
    <w:rsid w:val="005A074A"/>
    <w:rsid w:val="005A20BB"/>
    <w:rsid w:val="005A3540"/>
    <w:rsid w:val="005A4DC8"/>
    <w:rsid w:val="005A5CB2"/>
    <w:rsid w:val="005A65A5"/>
    <w:rsid w:val="005A6EDF"/>
    <w:rsid w:val="005A75BB"/>
    <w:rsid w:val="005B0E26"/>
    <w:rsid w:val="005B12D7"/>
    <w:rsid w:val="005B237D"/>
    <w:rsid w:val="005B25DF"/>
    <w:rsid w:val="005B289B"/>
    <w:rsid w:val="005B2BC6"/>
    <w:rsid w:val="005B328C"/>
    <w:rsid w:val="005B40DE"/>
    <w:rsid w:val="005B44C7"/>
    <w:rsid w:val="005B4E37"/>
    <w:rsid w:val="005B689C"/>
    <w:rsid w:val="005B6F27"/>
    <w:rsid w:val="005B7D1F"/>
    <w:rsid w:val="005C26DB"/>
    <w:rsid w:val="005C428C"/>
    <w:rsid w:val="005C6CDD"/>
    <w:rsid w:val="005C7911"/>
    <w:rsid w:val="005D1143"/>
    <w:rsid w:val="005D287B"/>
    <w:rsid w:val="005D2B89"/>
    <w:rsid w:val="005D30DF"/>
    <w:rsid w:val="005D4B3C"/>
    <w:rsid w:val="005D519B"/>
    <w:rsid w:val="005D5E51"/>
    <w:rsid w:val="005D5FA4"/>
    <w:rsid w:val="005D6B53"/>
    <w:rsid w:val="005D6CB8"/>
    <w:rsid w:val="005E0BFD"/>
    <w:rsid w:val="005E1087"/>
    <w:rsid w:val="005E1878"/>
    <w:rsid w:val="005E307C"/>
    <w:rsid w:val="005E5F8E"/>
    <w:rsid w:val="005E6047"/>
    <w:rsid w:val="005E7AC9"/>
    <w:rsid w:val="005F0251"/>
    <w:rsid w:val="005F0664"/>
    <w:rsid w:val="005F2305"/>
    <w:rsid w:val="005F719F"/>
    <w:rsid w:val="005F7C5A"/>
    <w:rsid w:val="005F7F7C"/>
    <w:rsid w:val="0060100E"/>
    <w:rsid w:val="0060114B"/>
    <w:rsid w:val="0060167E"/>
    <w:rsid w:val="006027B5"/>
    <w:rsid w:val="00603A99"/>
    <w:rsid w:val="0060475D"/>
    <w:rsid w:val="00605F74"/>
    <w:rsid w:val="0060719B"/>
    <w:rsid w:val="00607650"/>
    <w:rsid w:val="00610836"/>
    <w:rsid w:val="006120E9"/>
    <w:rsid w:val="00612B1C"/>
    <w:rsid w:val="006133DF"/>
    <w:rsid w:val="00614B58"/>
    <w:rsid w:val="0061564E"/>
    <w:rsid w:val="00616409"/>
    <w:rsid w:val="0061665D"/>
    <w:rsid w:val="00616C78"/>
    <w:rsid w:val="0061716C"/>
    <w:rsid w:val="006200D6"/>
    <w:rsid w:val="0062044F"/>
    <w:rsid w:val="00620F57"/>
    <w:rsid w:val="00622831"/>
    <w:rsid w:val="006233C4"/>
    <w:rsid w:val="00623851"/>
    <w:rsid w:val="00623E00"/>
    <w:rsid w:val="0062426D"/>
    <w:rsid w:val="006246BA"/>
    <w:rsid w:val="00630068"/>
    <w:rsid w:val="00634419"/>
    <w:rsid w:val="006356A8"/>
    <w:rsid w:val="00635EF6"/>
    <w:rsid w:val="00636295"/>
    <w:rsid w:val="006367B6"/>
    <w:rsid w:val="0063688B"/>
    <w:rsid w:val="006369F0"/>
    <w:rsid w:val="00641D8A"/>
    <w:rsid w:val="0064230A"/>
    <w:rsid w:val="006425B0"/>
    <w:rsid w:val="00642D5E"/>
    <w:rsid w:val="00642E2C"/>
    <w:rsid w:val="00643A53"/>
    <w:rsid w:val="0064758F"/>
    <w:rsid w:val="00652099"/>
    <w:rsid w:val="00652429"/>
    <w:rsid w:val="00655A86"/>
    <w:rsid w:val="006571B2"/>
    <w:rsid w:val="00660323"/>
    <w:rsid w:val="00660D75"/>
    <w:rsid w:val="00662144"/>
    <w:rsid w:val="006621E2"/>
    <w:rsid w:val="00662FD1"/>
    <w:rsid w:val="00664108"/>
    <w:rsid w:val="006644F7"/>
    <w:rsid w:val="00664A92"/>
    <w:rsid w:val="00664CCC"/>
    <w:rsid w:val="00664FE4"/>
    <w:rsid w:val="006660E6"/>
    <w:rsid w:val="00666AAD"/>
    <w:rsid w:val="00667346"/>
    <w:rsid w:val="00670021"/>
    <w:rsid w:val="00670FF1"/>
    <w:rsid w:val="00672144"/>
    <w:rsid w:val="006722C5"/>
    <w:rsid w:val="00672D25"/>
    <w:rsid w:val="006755C5"/>
    <w:rsid w:val="006770AB"/>
    <w:rsid w:val="006800BD"/>
    <w:rsid w:val="0068180D"/>
    <w:rsid w:val="00682552"/>
    <w:rsid w:val="00682741"/>
    <w:rsid w:val="006830BB"/>
    <w:rsid w:val="00683119"/>
    <w:rsid w:val="0068368E"/>
    <w:rsid w:val="00683AE6"/>
    <w:rsid w:val="00685596"/>
    <w:rsid w:val="00686622"/>
    <w:rsid w:val="006913F3"/>
    <w:rsid w:val="00691FCB"/>
    <w:rsid w:val="00692E42"/>
    <w:rsid w:val="00693A4C"/>
    <w:rsid w:val="006941FA"/>
    <w:rsid w:val="0069599A"/>
    <w:rsid w:val="0069632E"/>
    <w:rsid w:val="0069666F"/>
    <w:rsid w:val="00696D06"/>
    <w:rsid w:val="006976ED"/>
    <w:rsid w:val="00697E54"/>
    <w:rsid w:val="006A03B3"/>
    <w:rsid w:val="006A0D9F"/>
    <w:rsid w:val="006A1F47"/>
    <w:rsid w:val="006A2A33"/>
    <w:rsid w:val="006A2EC0"/>
    <w:rsid w:val="006A2EEA"/>
    <w:rsid w:val="006A3D46"/>
    <w:rsid w:val="006A3F9F"/>
    <w:rsid w:val="006A4B21"/>
    <w:rsid w:val="006A5BE6"/>
    <w:rsid w:val="006A7122"/>
    <w:rsid w:val="006B228A"/>
    <w:rsid w:val="006B2505"/>
    <w:rsid w:val="006B2A86"/>
    <w:rsid w:val="006B313C"/>
    <w:rsid w:val="006B31EB"/>
    <w:rsid w:val="006B3D02"/>
    <w:rsid w:val="006B44D0"/>
    <w:rsid w:val="006B47C1"/>
    <w:rsid w:val="006B4834"/>
    <w:rsid w:val="006B7186"/>
    <w:rsid w:val="006B7950"/>
    <w:rsid w:val="006C10A2"/>
    <w:rsid w:val="006C1882"/>
    <w:rsid w:val="006C2B30"/>
    <w:rsid w:val="006C2FC4"/>
    <w:rsid w:val="006C4306"/>
    <w:rsid w:val="006C526B"/>
    <w:rsid w:val="006C53C6"/>
    <w:rsid w:val="006C5559"/>
    <w:rsid w:val="006C55B2"/>
    <w:rsid w:val="006C55DB"/>
    <w:rsid w:val="006C5641"/>
    <w:rsid w:val="006C67C1"/>
    <w:rsid w:val="006D05E3"/>
    <w:rsid w:val="006D1B81"/>
    <w:rsid w:val="006D1D66"/>
    <w:rsid w:val="006D413C"/>
    <w:rsid w:val="006D47F0"/>
    <w:rsid w:val="006D55BC"/>
    <w:rsid w:val="006D597A"/>
    <w:rsid w:val="006D5D8A"/>
    <w:rsid w:val="006E070A"/>
    <w:rsid w:val="006E0F1E"/>
    <w:rsid w:val="006E1AD1"/>
    <w:rsid w:val="006E1CA0"/>
    <w:rsid w:val="006E209E"/>
    <w:rsid w:val="006E2362"/>
    <w:rsid w:val="006E2A16"/>
    <w:rsid w:val="006E35EB"/>
    <w:rsid w:val="006E3668"/>
    <w:rsid w:val="006E3927"/>
    <w:rsid w:val="006E4538"/>
    <w:rsid w:val="006E465B"/>
    <w:rsid w:val="006E6A07"/>
    <w:rsid w:val="006F0A47"/>
    <w:rsid w:val="006F3A2C"/>
    <w:rsid w:val="006F3AD7"/>
    <w:rsid w:val="006F503A"/>
    <w:rsid w:val="006F54D5"/>
    <w:rsid w:val="006F7A5F"/>
    <w:rsid w:val="0070325A"/>
    <w:rsid w:val="00703838"/>
    <w:rsid w:val="00703AA3"/>
    <w:rsid w:val="0070444F"/>
    <w:rsid w:val="007055D7"/>
    <w:rsid w:val="00705BEC"/>
    <w:rsid w:val="007075A6"/>
    <w:rsid w:val="007078CE"/>
    <w:rsid w:val="00707A92"/>
    <w:rsid w:val="00707B92"/>
    <w:rsid w:val="00711582"/>
    <w:rsid w:val="00711A8D"/>
    <w:rsid w:val="0071254A"/>
    <w:rsid w:val="007138CD"/>
    <w:rsid w:val="0071696E"/>
    <w:rsid w:val="00717559"/>
    <w:rsid w:val="00717DF1"/>
    <w:rsid w:val="007212AE"/>
    <w:rsid w:val="00721402"/>
    <w:rsid w:val="00721823"/>
    <w:rsid w:val="00722053"/>
    <w:rsid w:val="007249D2"/>
    <w:rsid w:val="007252D2"/>
    <w:rsid w:val="00727201"/>
    <w:rsid w:val="00727961"/>
    <w:rsid w:val="00727D88"/>
    <w:rsid w:val="00727D99"/>
    <w:rsid w:val="00732D7B"/>
    <w:rsid w:val="00734015"/>
    <w:rsid w:val="0073549A"/>
    <w:rsid w:val="00736919"/>
    <w:rsid w:val="00740263"/>
    <w:rsid w:val="00741F6D"/>
    <w:rsid w:val="0074297D"/>
    <w:rsid w:val="00745954"/>
    <w:rsid w:val="007464D5"/>
    <w:rsid w:val="00751E39"/>
    <w:rsid w:val="0075260F"/>
    <w:rsid w:val="00752F70"/>
    <w:rsid w:val="00753171"/>
    <w:rsid w:val="00754884"/>
    <w:rsid w:val="007569A1"/>
    <w:rsid w:val="00757E88"/>
    <w:rsid w:val="007603DD"/>
    <w:rsid w:val="007612A3"/>
    <w:rsid w:val="0076238E"/>
    <w:rsid w:val="00762BCE"/>
    <w:rsid w:val="007653A8"/>
    <w:rsid w:val="00765581"/>
    <w:rsid w:val="007659AE"/>
    <w:rsid w:val="00766486"/>
    <w:rsid w:val="00770E48"/>
    <w:rsid w:val="00772233"/>
    <w:rsid w:val="00772C78"/>
    <w:rsid w:val="00772CF5"/>
    <w:rsid w:val="00773635"/>
    <w:rsid w:val="00774093"/>
    <w:rsid w:val="007740D0"/>
    <w:rsid w:val="0077580A"/>
    <w:rsid w:val="0077666F"/>
    <w:rsid w:val="007769AA"/>
    <w:rsid w:val="007826FA"/>
    <w:rsid w:val="00784041"/>
    <w:rsid w:val="00784E0D"/>
    <w:rsid w:val="00785A6B"/>
    <w:rsid w:val="007867D1"/>
    <w:rsid w:val="00786E6D"/>
    <w:rsid w:val="00790BD6"/>
    <w:rsid w:val="00790BE1"/>
    <w:rsid w:val="00790BE5"/>
    <w:rsid w:val="0079188B"/>
    <w:rsid w:val="00792B3B"/>
    <w:rsid w:val="007939EE"/>
    <w:rsid w:val="00795143"/>
    <w:rsid w:val="00796E53"/>
    <w:rsid w:val="007974A4"/>
    <w:rsid w:val="00797C47"/>
    <w:rsid w:val="007A4638"/>
    <w:rsid w:val="007A5560"/>
    <w:rsid w:val="007A589F"/>
    <w:rsid w:val="007A5F1D"/>
    <w:rsid w:val="007A6BFE"/>
    <w:rsid w:val="007A7004"/>
    <w:rsid w:val="007A7BAB"/>
    <w:rsid w:val="007B0E53"/>
    <w:rsid w:val="007B1A7C"/>
    <w:rsid w:val="007B1FDD"/>
    <w:rsid w:val="007B33F6"/>
    <w:rsid w:val="007B3D00"/>
    <w:rsid w:val="007B407C"/>
    <w:rsid w:val="007B543F"/>
    <w:rsid w:val="007B5F77"/>
    <w:rsid w:val="007B61FA"/>
    <w:rsid w:val="007C2AE0"/>
    <w:rsid w:val="007C3F5C"/>
    <w:rsid w:val="007C4EC8"/>
    <w:rsid w:val="007C547E"/>
    <w:rsid w:val="007C68FB"/>
    <w:rsid w:val="007D0C0C"/>
    <w:rsid w:val="007D2DE2"/>
    <w:rsid w:val="007D354F"/>
    <w:rsid w:val="007D45A6"/>
    <w:rsid w:val="007D487B"/>
    <w:rsid w:val="007D7934"/>
    <w:rsid w:val="007E1542"/>
    <w:rsid w:val="007E1F2B"/>
    <w:rsid w:val="007E2C5B"/>
    <w:rsid w:val="007E34B9"/>
    <w:rsid w:val="007F0F99"/>
    <w:rsid w:val="007F1AB4"/>
    <w:rsid w:val="007F2874"/>
    <w:rsid w:val="007F7987"/>
    <w:rsid w:val="0080081D"/>
    <w:rsid w:val="0080153B"/>
    <w:rsid w:val="00801C63"/>
    <w:rsid w:val="00801C85"/>
    <w:rsid w:val="0080283E"/>
    <w:rsid w:val="00802A4F"/>
    <w:rsid w:val="00802C29"/>
    <w:rsid w:val="008031BC"/>
    <w:rsid w:val="00806A68"/>
    <w:rsid w:val="00807DD2"/>
    <w:rsid w:val="00810A5F"/>
    <w:rsid w:val="00810F2E"/>
    <w:rsid w:val="00811E6C"/>
    <w:rsid w:val="0081220E"/>
    <w:rsid w:val="00812E64"/>
    <w:rsid w:val="0081337D"/>
    <w:rsid w:val="0081538F"/>
    <w:rsid w:val="00817B72"/>
    <w:rsid w:val="008203F7"/>
    <w:rsid w:val="008208C3"/>
    <w:rsid w:val="00821739"/>
    <w:rsid w:val="008220F6"/>
    <w:rsid w:val="008227F8"/>
    <w:rsid w:val="00823B0B"/>
    <w:rsid w:val="00824A39"/>
    <w:rsid w:val="00824B3F"/>
    <w:rsid w:val="0082502F"/>
    <w:rsid w:val="00825F3A"/>
    <w:rsid w:val="0082698E"/>
    <w:rsid w:val="00826A85"/>
    <w:rsid w:val="00826BC6"/>
    <w:rsid w:val="00826E77"/>
    <w:rsid w:val="00830E07"/>
    <w:rsid w:val="00832388"/>
    <w:rsid w:val="00832AE6"/>
    <w:rsid w:val="00832CDF"/>
    <w:rsid w:val="00835EA3"/>
    <w:rsid w:val="008366C4"/>
    <w:rsid w:val="008373EF"/>
    <w:rsid w:val="0084046B"/>
    <w:rsid w:val="00840CC8"/>
    <w:rsid w:val="0084158A"/>
    <w:rsid w:val="0084162F"/>
    <w:rsid w:val="00842AEB"/>
    <w:rsid w:val="0084302A"/>
    <w:rsid w:val="00843EA9"/>
    <w:rsid w:val="00843F11"/>
    <w:rsid w:val="00845A50"/>
    <w:rsid w:val="008461BA"/>
    <w:rsid w:val="00846D74"/>
    <w:rsid w:val="00846E6C"/>
    <w:rsid w:val="0084795B"/>
    <w:rsid w:val="00852049"/>
    <w:rsid w:val="0085299E"/>
    <w:rsid w:val="008546B9"/>
    <w:rsid w:val="008554A0"/>
    <w:rsid w:val="00855C92"/>
    <w:rsid w:val="008563AE"/>
    <w:rsid w:val="00856810"/>
    <w:rsid w:val="00856C58"/>
    <w:rsid w:val="00857A56"/>
    <w:rsid w:val="008604BA"/>
    <w:rsid w:val="00860FA8"/>
    <w:rsid w:val="00861A95"/>
    <w:rsid w:val="00861B99"/>
    <w:rsid w:val="00861E41"/>
    <w:rsid w:val="008627D9"/>
    <w:rsid w:val="0086377E"/>
    <w:rsid w:val="00865198"/>
    <w:rsid w:val="00866F71"/>
    <w:rsid w:val="008670A5"/>
    <w:rsid w:val="0086739D"/>
    <w:rsid w:val="00870186"/>
    <w:rsid w:val="00870A6C"/>
    <w:rsid w:val="00870DC9"/>
    <w:rsid w:val="0087120B"/>
    <w:rsid w:val="00871BD1"/>
    <w:rsid w:val="00873333"/>
    <w:rsid w:val="008751D1"/>
    <w:rsid w:val="008756B1"/>
    <w:rsid w:val="008772EE"/>
    <w:rsid w:val="00877454"/>
    <w:rsid w:val="00877DC4"/>
    <w:rsid w:val="0088306E"/>
    <w:rsid w:val="00883D76"/>
    <w:rsid w:val="00886127"/>
    <w:rsid w:val="008870CE"/>
    <w:rsid w:val="008900D8"/>
    <w:rsid w:val="00890B57"/>
    <w:rsid w:val="008918A4"/>
    <w:rsid w:val="00893ADC"/>
    <w:rsid w:val="008959FD"/>
    <w:rsid w:val="00895E10"/>
    <w:rsid w:val="00896246"/>
    <w:rsid w:val="00896C70"/>
    <w:rsid w:val="0089727E"/>
    <w:rsid w:val="0089784D"/>
    <w:rsid w:val="0089794E"/>
    <w:rsid w:val="008A1070"/>
    <w:rsid w:val="008A1AFD"/>
    <w:rsid w:val="008A4876"/>
    <w:rsid w:val="008A640C"/>
    <w:rsid w:val="008A6EDD"/>
    <w:rsid w:val="008B0654"/>
    <w:rsid w:val="008B06A0"/>
    <w:rsid w:val="008B19A6"/>
    <w:rsid w:val="008B249F"/>
    <w:rsid w:val="008B2DF3"/>
    <w:rsid w:val="008B333B"/>
    <w:rsid w:val="008B34BF"/>
    <w:rsid w:val="008B37EE"/>
    <w:rsid w:val="008B461E"/>
    <w:rsid w:val="008B49D5"/>
    <w:rsid w:val="008B567E"/>
    <w:rsid w:val="008B5CCB"/>
    <w:rsid w:val="008B6CBA"/>
    <w:rsid w:val="008B70B4"/>
    <w:rsid w:val="008B76A4"/>
    <w:rsid w:val="008B7ACD"/>
    <w:rsid w:val="008B7FE2"/>
    <w:rsid w:val="008C0E4A"/>
    <w:rsid w:val="008C1853"/>
    <w:rsid w:val="008C23F8"/>
    <w:rsid w:val="008C2C9B"/>
    <w:rsid w:val="008C33C0"/>
    <w:rsid w:val="008C360C"/>
    <w:rsid w:val="008C37B6"/>
    <w:rsid w:val="008C576B"/>
    <w:rsid w:val="008C68D9"/>
    <w:rsid w:val="008C6F53"/>
    <w:rsid w:val="008C7F7E"/>
    <w:rsid w:val="008D0550"/>
    <w:rsid w:val="008D15F1"/>
    <w:rsid w:val="008D1D25"/>
    <w:rsid w:val="008D28AA"/>
    <w:rsid w:val="008D30B0"/>
    <w:rsid w:val="008D31E5"/>
    <w:rsid w:val="008D3EE7"/>
    <w:rsid w:val="008D48F7"/>
    <w:rsid w:val="008D4E8E"/>
    <w:rsid w:val="008D5CE0"/>
    <w:rsid w:val="008D5D0D"/>
    <w:rsid w:val="008D5FF9"/>
    <w:rsid w:val="008D7F33"/>
    <w:rsid w:val="008E0FEC"/>
    <w:rsid w:val="008E12CE"/>
    <w:rsid w:val="008E13B8"/>
    <w:rsid w:val="008E1453"/>
    <w:rsid w:val="008E270A"/>
    <w:rsid w:val="008E27FC"/>
    <w:rsid w:val="008E30BA"/>
    <w:rsid w:val="008E30E6"/>
    <w:rsid w:val="008E39B2"/>
    <w:rsid w:val="008E40DB"/>
    <w:rsid w:val="008E593F"/>
    <w:rsid w:val="008E695F"/>
    <w:rsid w:val="008E7215"/>
    <w:rsid w:val="008F0469"/>
    <w:rsid w:val="008F1AD5"/>
    <w:rsid w:val="008F22FC"/>
    <w:rsid w:val="008F3948"/>
    <w:rsid w:val="008F3BF2"/>
    <w:rsid w:val="008F451C"/>
    <w:rsid w:val="00900663"/>
    <w:rsid w:val="00900C99"/>
    <w:rsid w:val="009027DE"/>
    <w:rsid w:val="00903075"/>
    <w:rsid w:val="00906466"/>
    <w:rsid w:val="0090765F"/>
    <w:rsid w:val="00912306"/>
    <w:rsid w:val="0091269C"/>
    <w:rsid w:val="009131DE"/>
    <w:rsid w:val="00914008"/>
    <w:rsid w:val="00914221"/>
    <w:rsid w:val="009147CF"/>
    <w:rsid w:val="00914E78"/>
    <w:rsid w:val="00915346"/>
    <w:rsid w:val="00916AF5"/>
    <w:rsid w:val="0091786A"/>
    <w:rsid w:val="00920590"/>
    <w:rsid w:val="00920829"/>
    <w:rsid w:val="00921120"/>
    <w:rsid w:val="009226A4"/>
    <w:rsid w:val="00923C79"/>
    <w:rsid w:val="009240C5"/>
    <w:rsid w:val="00925307"/>
    <w:rsid w:val="00926C4A"/>
    <w:rsid w:val="00926D22"/>
    <w:rsid w:val="00927331"/>
    <w:rsid w:val="00930DCF"/>
    <w:rsid w:val="00932217"/>
    <w:rsid w:val="009323F7"/>
    <w:rsid w:val="00932EFE"/>
    <w:rsid w:val="00934807"/>
    <w:rsid w:val="00934DFC"/>
    <w:rsid w:val="009352F6"/>
    <w:rsid w:val="00935354"/>
    <w:rsid w:val="0093539A"/>
    <w:rsid w:val="009371F1"/>
    <w:rsid w:val="00940546"/>
    <w:rsid w:val="00941DB7"/>
    <w:rsid w:val="00942510"/>
    <w:rsid w:val="009429DB"/>
    <w:rsid w:val="0094594F"/>
    <w:rsid w:val="00950561"/>
    <w:rsid w:val="00950DF6"/>
    <w:rsid w:val="0095112A"/>
    <w:rsid w:val="00951962"/>
    <w:rsid w:val="009549C3"/>
    <w:rsid w:val="00954D34"/>
    <w:rsid w:val="009558D1"/>
    <w:rsid w:val="009576E0"/>
    <w:rsid w:val="00957A7D"/>
    <w:rsid w:val="00957DED"/>
    <w:rsid w:val="00960BFB"/>
    <w:rsid w:val="00960F46"/>
    <w:rsid w:val="00966160"/>
    <w:rsid w:val="0096624E"/>
    <w:rsid w:val="0096652B"/>
    <w:rsid w:val="009705AC"/>
    <w:rsid w:val="009722FF"/>
    <w:rsid w:val="00972CB9"/>
    <w:rsid w:val="00973584"/>
    <w:rsid w:val="0097497D"/>
    <w:rsid w:val="00974B01"/>
    <w:rsid w:val="00975122"/>
    <w:rsid w:val="0097568D"/>
    <w:rsid w:val="00977248"/>
    <w:rsid w:val="0097741B"/>
    <w:rsid w:val="009778FB"/>
    <w:rsid w:val="0098012C"/>
    <w:rsid w:val="0098282E"/>
    <w:rsid w:val="00982D5C"/>
    <w:rsid w:val="0098345A"/>
    <w:rsid w:val="009838A5"/>
    <w:rsid w:val="00984DF3"/>
    <w:rsid w:val="00987380"/>
    <w:rsid w:val="009878D6"/>
    <w:rsid w:val="00990A89"/>
    <w:rsid w:val="0099110F"/>
    <w:rsid w:val="00991DF4"/>
    <w:rsid w:val="00995E47"/>
    <w:rsid w:val="00996025"/>
    <w:rsid w:val="00996F5E"/>
    <w:rsid w:val="009A092A"/>
    <w:rsid w:val="009A56AF"/>
    <w:rsid w:val="009A59B8"/>
    <w:rsid w:val="009A5D86"/>
    <w:rsid w:val="009A6972"/>
    <w:rsid w:val="009B146D"/>
    <w:rsid w:val="009B43F2"/>
    <w:rsid w:val="009B4471"/>
    <w:rsid w:val="009B4582"/>
    <w:rsid w:val="009B559C"/>
    <w:rsid w:val="009B6BE8"/>
    <w:rsid w:val="009B7118"/>
    <w:rsid w:val="009C477B"/>
    <w:rsid w:val="009C4A6F"/>
    <w:rsid w:val="009C4FDC"/>
    <w:rsid w:val="009C529C"/>
    <w:rsid w:val="009C5343"/>
    <w:rsid w:val="009C6E60"/>
    <w:rsid w:val="009D0AA8"/>
    <w:rsid w:val="009D140E"/>
    <w:rsid w:val="009D1429"/>
    <w:rsid w:val="009D1531"/>
    <w:rsid w:val="009D18C4"/>
    <w:rsid w:val="009D282F"/>
    <w:rsid w:val="009D4C7B"/>
    <w:rsid w:val="009D5AC6"/>
    <w:rsid w:val="009D6055"/>
    <w:rsid w:val="009E0A23"/>
    <w:rsid w:val="009E227A"/>
    <w:rsid w:val="009E2F21"/>
    <w:rsid w:val="009E3E26"/>
    <w:rsid w:val="009E48C6"/>
    <w:rsid w:val="009E5CC7"/>
    <w:rsid w:val="009E6BC9"/>
    <w:rsid w:val="009E70F2"/>
    <w:rsid w:val="009F08CF"/>
    <w:rsid w:val="009F3B0E"/>
    <w:rsid w:val="009F3FFC"/>
    <w:rsid w:val="009F49C4"/>
    <w:rsid w:val="009F5ED1"/>
    <w:rsid w:val="009F60C5"/>
    <w:rsid w:val="009F6F2B"/>
    <w:rsid w:val="00A0073F"/>
    <w:rsid w:val="00A01449"/>
    <w:rsid w:val="00A020E3"/>
    <w:rsid w:val="00A026C5"/>
    <w:rsid w:val="00A02DFD"/>
    <w:rsid w:val="00A031A3"/>
    <w:rsid w:val="00A05864"/>
    <w:rsid w:val="00A105B2"/>
    <w:rsid w:val="00A10BB2"/>
    <w:rsid w:val="00A1173A"/>
    <w:rsid w:val="00A118AA"/>
    <w:rsid w:val="00A12929"/>
    <w:rsid w:val="00A12D67"/>
    <w:rsid w:val="00A13DCA"/>
    <w:rsid w:val="00A1489D"/>
    <w:rsid w:val="00A1583D"/>
    <w:rsid w:val="00A15A48"/>
    <w:rsid w:val="00A16833"/>
    <w:rsid w:val="00A1781A"/>
    <w:rsid w:val="00A2051E"/>
    <w:rsid w:val="00A213C5"/>
    <w:rsid w:val="00A2326A"/>
    <w:rsid w:val="00A23C62"/>
    <w:rsid w:val="00A253DE"/>
    <w:rsid w:val="00A260FA"/>
    <w:rsid w:val="00A27149"/>
    <w:rsid w:val="00A30D5E"/>
    <w:rsid w:val="00A32C4B"/>
    <w:rsid w:val="00A33425"/>
    <w:rsid w:val="00A362CB"/>
    <w:rsid w:val="00A371D6"/>
    <w:rsid w:val="00A37BD5"/>
    <w:rsid w:val="00A41085"/>
    <w:rsid w:val="00A41646"/>
    <w:rsid w:val="00A41D73"/>
    <w:rsid w:val="00A42211"/>
    <w:rsid w:val="00A42FEC"/>
    <w:rsid w:val="00A443E3"/>
    <w:rsid w:val="00A45341"/>
    <w:rsid w:val="00A45622"/>
    <w:rsid w:val="00A463E4"/>
    <w:rsid w:val="00A47340"/>
    <w:rsid w:val="00A4771C"/>
    <w:rsid w:val="00A52DEF"/>
    <w:rsid w:val="00A5419D"/>
    <w:rsid w:val="00A54392"/>
    <w:rsid w:val="00A5439B"/>
    <w:rsid w:val="00A54F4B"/>
    <w:rsid w:val="00A562CC"/>
    <w:rsid w:val="00A56FED"/>
    <w:rsid w:val="00A5793F"/>
    <w:rsid w:val="00A62503"/>
    <w:rsid w:val="00A6251F"/>
    <w:rsid w:val="00A62828"/>
    <w:rsid w:val="00A63A52"/>
    <w:rsid w:val="00A64A0F"/>
    <w:rsid w:val="00A65F64"/>
    <w:rsid w:val="00A72FCA"/>
    <w:rsid w:val="00A7396A"/>
    <w:rsid w:val="00A7443C"/>
    <w:rsid w:val="00A74F9D"/>
    <w:rsid w:val="00A77254"/>
    <w:rsid w:val="00A7749C"/>
    <w:rsid w:val="00A81929"/>
    <w:rsid w:val="00A83F5F"/>
    <w:rsid w:val="00A85157"/>
    <w:rsid w:val="00A864A1"/>
    <w:rsid w:val="00A86D7E"/>
    <w:rsid w:val="00A9159E"/>
    <w:rsid w:val="00A9185C"/>
    <w:rsid w:val="00A92670"/>
    <w:rsid w:val="00A928C1"/>
    <w:rsid w:val="00A92C62"/>
    <w:rsid w:val="00A95AA2"/>
    <w:rsid w:val="00A96EFD"/>
    <w:rsid w:val="00A97F19"/>
    <w:rsid w:val="00AA0FB2"/>
    <w:rsid w:val="00AA15DA"/>
    <w:rsid w:val="00AA24EA"/>
    <w:rsid w:val="00AA3188"/>
    <w:rsid w:val="00AA394A"/>
    <w:rsid w:val="00AA397D"/>
    <w:rsid w:val="00AA6AA9"/>
    <w:rsid w:val="00AA6E4C"/>
    <w:rsid w:val="00AA71E0"/>
    <w:rsid w:val="00AB0FF6"/>
    <w:rsid w:val="00AB263E"/>
    <w:rsid w:val="00AB2663"/>
    <w:rsid w:val="00AB3231"/>
    <w:rsid w:val="00AB3451"/>
    <w:rsid w:val="00AB3715"/>
    <w:rsid w:val="00AB66E5"/>
    <w:rsid w:val="00AB7DFC"/>
    <w:rsid w:val="00AC09A9"/>
    <w:rsid w:val="00AC1F4F"/>
    <w:rsid w:val="00AC2589"/>
    <w:rsid w:val="00AC354B"/>
    <w:rsid w:val="00AC40EC"/>
    <w:rsid w:val="00AC5B03"/>
    <w:rsid w:val="00AC77F3"/>
    <w:rsid w:val="00AC78EE"/>
    <w:rsid w:val="00AD1987"/>
    <w:rsid w:val="00AD28E2"/>
    <w:rsid w:val="00AD382B"/>
    <w:rsid w:val="00AD47C1"/>
    <w:rsid w:val="00AD5005"/>
    <w:rsid w:val="00AD52B3"/>
    <w:rsid w:val="00AD5A14"/>
    <w:rsid w:val="00AD5C32"/>
    <w:rsid w:val="00AD6E98"/>
    <w:rsid w:val="00AD6F64"/>
    <w:rsid w:val="00AD7B33"/>
    <w:rsid w:val="00AE2116"/>
    <w:rsid w:val="00AE261A"/>
    <w:rsid w:val="00AE3938"/>
    <w:rsid w:val="00AE3D95"/>
    <w:rsid w:val="00AE48A2"/>
    <w:rsid w:val="00AE4CC9"/>
    <w:rsid w:val="00AE600C"/>
    <w:rsid w:val="00AE6686"/>
    <w:rsid w:val="00AE6A26"/>
    <w:rsid w:val="00AE70C4"/>
    <w:rsid w:val="00AE7BB1"/>
    <w:rsid w:val="00AE7C95"/>
    <w:rsid w:val="00AF1413"/>
    <w:rsid w:val="00AF14F3"/>
    <w:rsid w:val="00AF162F"/>
    <w:rsid w:val="00AF18A8"/>
    <w:rsid w:val="00AF1E82"/>
    <w:rsid w:val="00AF3716"/>
    <w:rsid w:val="00AF3A44"/>
    <w:rsid w:val="00AF4B5B"/>
    <w:rsid w:val="00AF5264"/>
    <w:rsid w:val="00AF5491"/>
    <w:rsid w:val="00AF6E8B"/>
    <w:rsid w:val="00B011B4"/>
    <w:rsid w:val="00B01E1B"/>
    <w:rsid w:val="00B04677"/>
    <w:rsid w:val="00B0630C"/>
    <w:rsid w:val="00B0699F"/>
    <w:rsid w:val="00B0762E"/>
    <w:rsid w:val="00B100D7"/>
    <w:rsid w:val="00B107DF"/>
    <w:rsid w:val="00B11903"/>
    <w:rsid w:val="00B15C84"/>
    <w:rsid w:val="00B15F59"/>
    <w:rsid w:val="00B16047"/>
    <w:rsid w:val="00B16784"/>
    <w:rsid w:val="00B16EEC"/>
    <w:rsid w:val="00B207D0"/>
    <w:rsid w:val="00B20AE0"/>
    <w:rsid w:val="00B2152D"/>
    <w:rsid w:val="00B217E3"/>
    <w:rsid w:val="00B21ABA"/>
    <w:rsid w:val="00B22013"/>
    <w:rsid w:val="00B223F7"/>
    <w:rsid w:val="00B22B51"/>
    <w:rsid w:val="00B22E02"/>
    <w:rsid w:val="00B2321F"/>
    <w:rsid w:val="00B23C17"/>
    <w:rsid w:val="00B24D59"/>
    <w:rsid w:val="00B251A7"/>
    <w:rsid w:val="00B25546"/>
    <w:rsid w:val="00B31351"/>
    <w:rsid w:val="00B33FB0"/>
    <w:rsid w:val="00B340ED"/>
    <w:rsid w:val="00B34797"/>
    <w:rsid w:val="00B34FA2"/>
    <w:rsid w:val="00B36151"/>
    <w:rsid w:val="00B36917"/>
    <w:rsid w:val="00B36E92"/>
    <w:rsid w:val="00B3716C"/>
    <w:rsid w:val="00B3737B"/>
    <w:rsid w:val="00B403B9"/>
    <w:rsid w:val="00B404DD"/>
    <w:rsid w:val="00B417F0"/>
    <w:rsid w:val="00B42AFC"/>
    <w:rsid w:val="00B43B8F"/>
    <w:rsid w:val="00B43BCC"/>
    <w:rsid w:val="00B4411C"/>
    <w:rsid w:val="00B4494B"/>
    <w:rsid w:val="00B44D7D"/>
    <w:rsid w:val="00B47418"/>
    <w:rsid w:val="00B50311"/>
    <w:rsid w:val="00B5051C"/>
    <w:rsid w:val="00B506D5"/>
    <w:rsid w:val="00B52170"/>
    <w:rsid w:val="00B52504"/>
    <w:rsid w:val="00B5294E"/>
    <w:rsid w:val="00B5413B"/>
    <w:rsid w:val="00B62030"/>
    <w:rsid w:val="00B62FFE"/>
    <w:rsid w:val="00B63618"/>
    <w:rsid w:val="00B638E8"/>
    <w:rsid w:val="00B63C40"/>
    <w:rsid w:val="00B63C8B"/>
    <w:rsid w:val="00B64503"/>
    <w:rsid w:val="00B65429"/>
    <w:rsid w:val="00B659D7"/>
    <w:rsid w:val="00B65B4A"/>
    <w:rsid w:val="00B67A50"/>
    <w:rsid w:val="00B7163C"/>
    <w:rsid w:val="00B72522"/>
    <w:rsid w:val="00B72E95"/>
    <w:rsid w:val="00B73687"/>
    <w:rsid w:val="00B7459C"/>
    <w:rsid w:val="00B75B67"/>
    <w:rsid w:val="00B76771"/>
    <w:rsid w:val="00B767F6"/>
    <w:rsid w:val="00B77264"/>
    <w:rsid w:val="00B807CC"/>
    <w:rsid w:val="00B817CB"/>
    <w:rsid w:val="00B81A8A"/>
    <w:rsid w:val="00B82711"/>
    <w:rsid w:val="00B9222A"/>
    <w:rsid w:val="00B922CC"/>
    <w:rsid w:val="00B9570C"/>
    <w:rsid w:val="00B966FE"/>
    <w:rsid w:val="00B969C6"/>
    <w:rsid w:val="00B971E2"/>
    <w:rsid w:val="00B97999"/>
    <w:rsid w:val="00BA09DF"/>
    <w:rsid w:val="00BA0E6A"/>
    <w:rsid w:val="00BA18DA"/>
    <w:rsid w:val="00BA3095"/>
    <w:rsid w:val="00BA30ED"/>
    <w:rsid w:val="00BA3144"/>
    <w:rsid w:val="00BA5FA0"/>
    <w:rsid w:val="00BA698F"/>
    <w:rsid w:val="00BA6BD8"/>
    <w:rsid w:val="00BA6E3B"/>
    <w:rsid w:val="00BA7A98"/>
    <w:rsid w:val="00BA7E1B"/>
    <w:rsid w:val="00BB46D0"/>
    <w:rsid w:val="00BB5A53"/>
    <w:rsid w:val="00BB5D50"/>
    <w:rsid w:val="00BC0FF8"/>
    <w:rsid w:val="00BC102B"/>
    <w:rsid w:val="00BC1C19"/>
    <w:rsid w:val="00BC572F"/>
    <w:rsid w:val="00BC6321"/>
    <w:rsid w:val="00BC690D"/>
    <w:rsid w:val="00BC6E2C"/>
    <w:rsid w:val="00BC793D"/>
    <w:rsid w:val="00BD02A3"/>
    <w:rsid w:val="00BD2A36"/>
    <w:rsid w:val="00BD323C"/>
    <w:rsid w:val="00BD3684"/>
    <w:rsid w:val="00BD545A"/>
    <w:rsid w:val="00BD5F58"/>
    <w:rsid w:val="00BD634E"/>
    <w:rsid w:val="00BE3000"/>
    <w:rsid w:val="00BE485E"/>
    <w:rsid w:val="00BE491B"/>
    <w:rsid w:val="00BE6653"/>
    <w:rsid w:val="00BF0740"/>
    <w:rsid w:val="00BF0836"/>
    <w:rsid w:val="00BF190D"/>
    <w:rsid w:val="00BF19E0"/>
    <w:rsid w:val="00BF1A40"/>
    <w:rsid w:val="00BF228B"/>
    <w:rsid w:val="00BF3923"/>
    <w:rsid w:val="00BF496D"/>
    <w:rsid w:val="00BF4B53"/>
    <w:rsid w:val="00BF5263"/>
    <w:rsid w:val="00BF5374"/>
    <w:rsid w:val="00BF5C42"/>
    <w:rsid w:val="00BF726D"/>
    <w:rsid w:val="00BF77FB"/>
    <w:rsid w:val="00BF7AB6"/>
    <w:rsid w:val="00C00ED9"/>
    <w:rsid w:val="00C00FA9"/>
    <w:rsid w:val="00C049AC"/>
    <w:rsid w:val="00C0689F"/>
    <w:rsid w:val="00C0783F"/>
    <w:rsid w:val="00C0792E"/>
    <w:rsid w:val="00C1005E"/>
    <w:rsid w:val="00C110CE"/>
    <w:rsid w:val="00C11788"/>
    <w:rsid w:val="00C13089"/>
    <w:rsid w:val="00C13667"/>
    <w:rsid w:val="00C141CC"/>
    <w:rsid w:val="00C14E01"/>
    <w:rsid w:val="00C15E34"/>
    <w:rsid w:val="00C1632C"/>
    <w:rsid w:val="00C1653A"/>
    <w:rsid w:val="00C16715"/>
    <w:rsid w:val="00C21D7B"/>
    <w:rsid w:val="00C2208B"/>
    <w:rsid w:val="00C223AF"/>
    <w:rsid w:val="00C24FFC"/>
    <w:rsid w:val="00C254BE"/>
    <w:rsid w:val="00C25EE6"/>
    <w:rsid w:val="00C30262"/>
    <w:rsid w:val="00C309E7"/>
    <w:rsid w:val="00C318AA"/>
    <w:rsid w:val="00C31D90"/>
    <w:rsid w:val="00C328E7"/>
    <w:rsid w:val="00C33843"/>
    <w:rsid w:val="00C3407D"/>
    <w:rsid w:val="00C35508"/>
    <w:rsid w:val="00C3647D"/>
    <w:rsid w:val="00C375E3"/>
    <w:rsid w:val="00C4048D"/>
    <w:rsid w:val="00C42456"/>
    <w:rsid w:val="00C43277"/>
    <w:rsid w:val="00C44DCC"/>
    <w:rsid w:val="00C45C55"/>
    <w:rsid w:val="00C4784F"/>
    <w:rsid w:val="00C5149C"/>
    <w:rsid w:val="00C51637"/>
    <w:rsid w:val="00C51E00"/>
    <w:rsid w:val="00C521E5"/>
    <w:rsid w:val="00C527CD"/>
    <w:rsid w:val="00C5396A"/>
    <w:rsid w:val="00C53D94"/>
    <w:rsid w:val="00C56BF7"/>
    <w:rsid w:val="00C56F28"/>
    <w:rsid w:val="00C56F9D"/>
    <w:rsid w:val="00C60B6B"/>
    <w:rsid w:val="00C614B9"/>
    <w:rsid w:val="00C61B93"/>
    <w:rsid w:val="00C62C64"/>
    <w:rsid w:val="00C62EDA"/>
    <w:rsid w:val="00C633A6"/>
    <w:rsid w:val="00C6358C"/>
    <w:rsid w:val="00C64107"/>
    <w:rsid w:val="00C72242"/>
    <w:rsid w:val="00C72333"/>
    <w:rsid w:val="00C723BF"/>
    <w:rsid w:val="00C729E7"/>
    <w:rsid w:val="00C74538"/>
    <w:rsid w:val="00C758A0"/>
    <w:rsid w:val="00C758C3"/>
    <w:rsid w:val="00C75B80"/>
    <w:rsid w:val="00C75C3A"/>
    <w:rsid w:val="00C76EAF"/>
    <w:rsid w:val="00C779EE"/>
    <w:rsid w:val="00C81945"/>
    <w:rsid w:val="00C81DB1"/>
    <w:rsid w:val="00C8246E"/>
    <w:rsid w:val="00C83F9E"/>
    <w:rsid w:val="00C851E6"/>
    <w:rsid w:val="00C86EEF"/>
    <w:rsid w:val="00C90312"/>
    <w:rsid w:val="00C912B1"/>
    <w:rsid w:val="00C922C9"/>
    <w:rsid w:val="00C92AC4"/>
    <w:rsid w:val="00C9352D"/>
    <w:rsid w:val="00C93CAA"/>
    <w:rsid w:val="00C940B6"/>
    <w:rsid w:val="00C9421C"/>
    <w:rsid w:val="00C94D6F"/>
    <w:rsid w:val="00C951C8"/>
    <w:rsid w:val="00C97002"/>
    <w:rsid w:val="00C97AE7"/>
    <w:rsid w:val="00CA0CCB"/>
    <w:rsid w:val="00CA1543"/>
    <w:rsid w:val="00CA2B2E"/>
    <w:rsid w:val="00CA318C"/>
    <w:rsid w:val="00CA3C80"/>
    <w:rsid w:val="00CA4018"/>
    <w:rsid w:val="00CA58DE"/>
    <w:rsid w:val="00CA7596"/>
    <w:rsid w:val="00CB0EB5"/>
    <w:rsid w:val="00CB2FCF"/>
    <w:rsid w:val="00CB619B"/>
    <w:rsid w:val="00CB68D1"/>
    <w:rsid w:val="00CB6DF5"/>
    <w:rsid w:val="00CB76C8"/>
    <w:rsid w:val="00CC2905"/>
    <w:rsid w:val="00CC4C2C"/>
    <w:rsid w:val="00CC5E09"/>
    <w:rsid w:val="00CC6370"/>
    <w:rsid w:val="00CC648C"/>
    <w:rsid w:val="00CC69E9"/>
    <w:rsid w:val="00CD0040"/>
    <w:rsid w:val="00CD164B"/>
    <w:rsid w:val="00CD1DB7"/>
    <w:rsid w:val="00CD2D72"/>
    <w:rsid w:val="00CD3208"/>
    <w:rsid w:val="00CD4D73"/>
    <w:rsid w:val="00CD5675"/>
    <w:rsid w:val="00CD63DD"/>
    <w:rsid w:val="00CD75E5"/>
    <w:rsid w:val="00CD75EC"/>
    <w:rsid w:val="00CE0F03"/>
    <w:rsid w:val="00CE1C91"/>
    <w:rsid w:val="00CE2B85"/>
    <w:rsid w:val="00CE3A2A"/>
    <w:rsid w:val="00CE4909"/>
    <w:rsid w:val="00CE5EE2"/>
    <w:rsid w:val="00CE6679"/>
    <w:rsid w:val="00CE6BE3"/>
    <w:rsid w:val="00CE7181"/>
    <w:rsid w:val="00CF0207"/>
    <w:rsid w:val="00CF13CE"/>
    <w:rsid w:val="00CF1DF7"/>
    <w:rsid w:val="00CF34C7"/>
    <w:rsid w:val="00CF35C0"/>
    <w:rsid w:val="00CF4523"/>
    <w:rsid w:val="00CF58CE"/>
    <w:rsid w:val="00CF61B5"/>
    <w:rsid w:val="00D01545"/>
    <w:rsid w:val="00D01B86"/>
    <w:rsid w:val="00D02E64"/>
    <w:rsid w:val="00D035BD"/>
    <w:rsid w:val="00D03D53"/>
    <w:rsid w:val="00D04A38"/>
    <w:rsid w:val="00D04C46"/>
    <w:rsid w:val="00D102F3"/>
    <w:rsid w:val="00D107F8"/>
    <w:rsid w:val="00D109F8"/>
    <w:rsid w:val="00D12609"/>
    <w:rsid w:val="00D134DE"/>
    <w:rsid w:val="00D1366D"/>
    <w:rsid w:val="00D140DA"/>
    <w:rsid w:val="00D1469E"/>
    <w:rsid w:val="00D15754"/>
    <w:rsid w:val="00D15B3B"/>
    <w:rsid w:val="00D16167"/>
    <w:rsid w:val="00D1665E"/>
    <w:rsid w:val="00D179A2"/>
    <w:rsid w:val="00D17C0D"/>
    <w:rsid w:val="00D22749"/>
    <w:rsid w:val="00D227FB"/>
    <w:rsid w:val="00D2292C"/>
    <w:rsid w:val="00D23875"/>
    <w:rsid w:val="00D25793"/>
    <w:rsid w:val="00D265E2"/>
    <w:rsid w:val="00D26AE3"/>
    <w:rsid w:val="00D30358"/>
    <w:rsid w:val="00D32AB0"/>
    <w:rsid w:val="00D34876"/>
    <w:rsid w:val="00D34A61"/>
    <w:rsid w:val="00D36392"/>
    <w:rsid w:val="00D36A2F"/>
    <w:rsid w:val="00D36E5F"/>
    <w:rsid w:val="00D40FFE"/>
    <w:rsid w:val="00D4117A"/>
    <w:rsid w:val="00D4199C"/>
    <w:rsid w:val="00D41DCA"/>
    <w:rsid w:val="00D427B3"/>
    <w:rsid w:val="00D4348B"/>
    <w:rsid w:val="00D44579"/>
    <w:rsid w:val="00D45586"/>
    <w:rsid w:val="00D46835"/>
    <w:rsid w:val="00D47F1A"/>
    <w:rsid w:val="00D500C2"/>
    <w:rsid w:val="00D50699"/>
    <w:rsid w:val="00D50964"/>
    <w:rsid w:val="00D50D8C"/>
    <w:rsid w:val="00D5104B"/>
    <w:rsid w:val="00D5354B"/>
    <w:rsid w:val="00D53A4D"/>
    <w:rsid w:val="00D54126"/>
    <w:rsid w:val="00D554AF"/>
    <w:rsid w:val="00D55597"/>
    <w:rsid w:val="00D5586E"/>
    <w:rsid w:val="00D575C8"/>
    <w:rsid w:val="00D60570"/>
    <w:rsid w:val="00D6112C"/>
    <w:rsid w:val="00D616D7"/>
    <w:rsid w:val="00D6274E"/>
    <w:rsid w:val="00D631EA"/>
    <w:rsid w:val="00D63650"/>
    <w:rsid w:val="00D63751"/>
    <w:rsid w:val="00D66A20"/>
    <w:rsid w:val="00D715DC"/>
    <w:rsid w:val="00D71C9A"/>
    <w:rsid w:val="00D71E8C"/>
    <w:rsid w:val="00D71E91"/>
    <w:rsid w:val="00D72E09"/>
    <w:rsid w:val="00D734A3"/>
    <w:rsid w:val="00D73834"/>
    <w:rsid w:val="00D75943"/>
    <w:rsid w:val="00D77C0E"/>
    <w:rsid w:val="00D77F94"/>
    <w:rsid w:val="00D8202D"/>
    <w:rsid w:val="00D83B04"/>
    <w:rsid w:val="00D83B58"/>
    <w:rsid w:val="00D85158"/>
    <w:rsid w:val="00D87249"/>
    <w:rsid w:val="00D913B0"/>
    <w:rsid w:val="00D916D0"/>
    <w:rsid w:val="00D92E36"/>
    <w:rsid w:val="00D95104"/>
    <w:rsid w:val="00D95368"/>
    <w:rsid w:val="00D95D03"/>
    <w:rsid w:val="00D95E12"/>
    <w:rsid w:val="00D9631F"/>
    <w:rsid w:val="00DA16D3"/>
    <w:rsid w:val="00DA1D25"/>
    <w:rsid w:val="00DA393A"/>
    <w:rsid w:val="00DA39BA"/>
    <w:rsid w:val="00DA4420"/>
    <w:rsid w:val="00DA652A"/>
    <w:rsid w:val="00DA6697"/>
    <w:rsid w:val="00DA6C3E"/>
    <w:rsid w:val="00DA746C"/>
    <w:rsid w:val="00DB105F"/>
    <w:rsid w:val="00DB14F1"/>
    <w:rsid w:val="00DB1A55"/>
    <w:rsid w:val="00DB1E77"/>
    <w:rsid w:val="00DB44C9"/>
    <w:rsid w:val="00DB5F62"/>
    <w:rsid w:val="00DB60F2"/>
    <w:rsid w:val="00DB6682"/>
    <w:rsid w:val="00DB715E"/>
    <w:rsid w:val="00DC0D2C"/>
    <w:rsid w:val="00DC5249"/>
    <w:rsid w:val="00DC7C8D"/>
    <w:rsid w:val="00DD2AE3"/>
    <w:rsid w:val="00DD2B8A"/>
    <w:rsid w:val="00DD372B"/>
    <w:rsid w:val="00DD3DE1"/>
    <w:rsid w:val="00DD6288"/>
    <w:rsid w:val="00DE08C1"/>
    <w:rsid w:val="00DE1C96"/>
    <w:rsid w:val="00DE2292"/>
    <w:rsid w:val="00DE2C2C"/>
    <w:rsid w:val="00DE4482"/>
    <w:rsid w:val="00DE5956"/>
    <w:rsid w:val="00DE5D6B"/>
    <w:rsid w:val="00DE7259"/>
    <w:rsid w:val="00DF02E7"/>
    <w:rsid w:val="00DF042C"/>
    <w:rsid w:val="00DF27B9"/>
    <w:rsid w:val="00DF367F"/>
    <w:rsid w:val="00DF38EA"/>
    <w:rsid w:val="00DF602D"/>
    <w:rsid w:val="00DF66FC"/>
    <w:rsid w:val="00E01C16"/>
    <w:rsid w:val="00E02D51"/>
    <w:rsid w:val="00E03F72"/>
    <w:rsid w:val="00E04F2B"/>
    <w:rsid w:val="00E0506C"/>
    <w:rsid w:val="00E07310"/>
    <w:rsid w:val="00E07805"/>
    <w:rsid w:val="00E07FCD"/>
    <w:rsid w:val="00E10EC5"/>
    <w:rsid w:val="00E1157D"/>
    <w:rsid w:val="00E11979"/>
    <w:rsid w:val="00E13966"/>
    <w:rsid w:val="00E145BC"/>
    <w:rsid w:val="00E16D32"/>
    <w:rsid w:val="00E1728C"/>
    <w:rsid w:val="00E17C99"/>
    <w:rsid w:val="00E2015B"/>
    <w:rsid w:val="00E20A14"/>
    <w:rsid w:val="00E21DCE"/>
    <w:rsid w:val="00E2250D"/>
    <w:rsid w:val="00E23CBA"/>
    <w:rsid w:val="00E24DA0"/>
    <w:rsid w:val="00E2538B"/>
    <w:rsid w:val="00E25C31"/>
    <w:rsid w:val="00E25E5B"/>
    <w:rsid w:val="00E276E4"/>
    <w:rsid w:val="00E323F2"/>
    <w:rsid w:val="00E3275C"/>
    <w:rsid w:val="00E35190"/>
    <w:rsid w:val="00E3592E"/>
    <w:rsid w:val="00E36465"/>
    <w:rsid w:val="00E367BB"/>
    <w:rsid w:val="00E369AA"/>
    <w:rsid w:val="00E41F96"/>
    <w:rsid w:val="00E4366A"/>
    <w:rsid w:val="00E43995"/>
    <w:rsid w:val="00E44B10"/>
    <w:rsid w:val="00E45A25"/>
    <w:rsid w:val="00E460CD"/>
    <w:rsid w:val="00E469DF"/>
    <w:rsid w:val="00E471C9"/>
    <w:rsid w:val="00E472EF"/>
    <w:rsid w:val="00E47500"/>
    <w:rsid w:val="00E4767A"/>
    <w:rsid w:val="00E54089"/>
    <w:rsid w:val="00E543BB"/>
    <w:rsid w:val="00E55B6E"/>
    <w:rsid w:val="00E57553"/>
    <w:rsid w:val="00E6057E"/>
    <w:rsid w:val="00E618BB"/>
    <w:rsid w:val="00E61D1C"/>
    <w:rsid w:val="00E61D54"/>
    <w:rsid w:val="00E64FDD"/>
    <w:rsid w:val="00E71734"/>
    <w:rsid w:val="00E721CA"/>
    <w:rsid w:val="00E7263D"/>
    <w:rsid w:val="00E73B48"/>
    <w:rsid w:val="00E746CB"/>
    <w:rsid w:val="00E76D18"/>
    <w:rsid w:val="00E77031"/>
    <w:rsid w:val="00E7761A"/>
    <w:rsid w:val="00E77C5A"/>
    <w:rsid w:val="00E81C10"/>
    <w:rsid w:val="00E82B65"/>
    <w:rsid w:val="00E83F28"/>
    <w:rsid w:val="00E84E7A"/>
    <w:rsid w:val="00E84F63"/>
    <w:rsid w:val="00E85B80"/>
    <w:rsid w:val="00E85F7D"/>
    <w:rsid w:val="00E8733F"/>
    <w:rsid w:val="00E87BAA"/>
    <w:rsid w:val="00E9035C"/>
    <w:rsid w:val="00E90EEB"/>
    <w:rsid w:val="00E91B50"/>
    <w:rsid w:val="00E91EC3"/>
    <w:rsid w:val="00E92823"/>
    <w:rsid w:val="00E95D3A"/>
    <w:rsid w:val="00E96242"/>
    <w:rsid w:val="00E96894"/>
    <w:rsid w:val="00E96F51"/>
    <w:rsid w:val="00EA06FB"/>
    <w:rsid w:val="00EA23BE"/>
    <w:rsid w:val="00EA254D"/>
    <w:rsid w:val="00EA28AA"/>
    <w:rsid w:val="00EA2A17"/>
    <w:rsid w:val="00EA3165"/>
    <w:rsid w:val="00EA3B41"/>
    <w:rsid w:val="00EA401C"/>
    <w:rsid w:val="00EA572A"/>
    <w:rsid w:val="00EA59B5"/>
    <w:rsid w:val="00EA6488"/>
    <w:rsid w:val="00EA66BB"/>
    <w:rsid w:val="00EA68C9"/>
    <w:rsid w:val="00EB0EA4"/>
    <w:rsid w:val="00EB130C"/>
    <w:rsid w:val="00EB1356"/>
    <w:rsid w:val="00EB1376"/>
    <w:rsid w:val="00EB3C15"/>
    <w:rsid w:val="00EB63AC"/>
    <w:rsid w:val="00EB7DEF"/>
    <w:rsid w:val="00EC29FC"/>
    <w:rsid w:val="00EC3477"/>
    <w:rsid w:val="00EC4409"/>
    <w:rsid w:val="00EC5240"/>
    <w:rsid w:val="00EC59BA"/>
    <w:rsid w:val="00EC6317"/>
    <w:rsid w:val="00EC7929"/>
    <w:rsid w:val="00EC7BC1"/>
    <w:rsid w:val="00ED0013"/>
    <w:rsid w:val="00ED209E"/>
    <w:rsid w:val="00ED385A"/>
    <w:rsid w:val="00ED38DA"/>
    <w:rsid w:val="00ED41E3"/>
    <w:rsid w:val="00ED4C71"/>
    <w:rsid w:val="00ED6107"/>
    <w:rsid w:val="00ED6901"/>
    <w:rsid w:val="00ED693D"/>
    <w:rsid w:val="00ED6AAD"/>
    <w:rsid w:val="00ED756D"/>
    <w:rsid w:val="00ED79F4"/>
    <w:rsid w:val="00ED7E7C"/>
    <w:rsid w:val="00EE003C"/>
    <w:rsid w:val="00EE3358"/>
    <w:rsid w:val="00EE3DBC"/>
    <w:rsid w:val="00EE51DA"/>
    <w:rsid w:val="00EE5BF4"/>
    <w:rsid w:val="00EE5CA3"/>
    <w:rsid w:val="00EE79A8"/>
    <w:rsid w:val="00EF0C95"/>
    <w:rsid w:val="00EF0FE3"/>
    <w:rsid w:val="00EF144A"/>
    <w:rsid w:val="00EF2A8D"/>
    <w:rsid w:val="00EF5928"/>
    <w:rsid w:val="00EF670F"/>
    <w:rsid w:val="00EF6C2F"/>
    <w:rsid w:val="00EF6F61"/>
    <w:rsid w:val="00EF71C1"/>
    <w:rsid w:val="00F00512"/>
    <w:rsid w:val="00F00CBB"/>
    <w:rsid w:val="00F01A99"/>
    <w:rsid w:val="00F01D4B"/>
    <w:rsid w:val="00F04300"/>
    <w:rsid w:val="00F06415"/>
    <w:rsid w:val="00F0667B"/>
    <w:rsid w:val="00F06943"/>
    <w:rsid w:val="00F07123"/>
    <w:rsid w:val="00F0720F"/>
    <w:rsid w:val="00F072D8"/>
    <w:rsid w:val="00F07B2E"/>
    <w:rsid w:val="00F1002E"/>
    <w:rsid w:val="00F10D67"/>
    <w:rsid w:val="00F112FF"/>
    <w:rsid w:val="00F117EC"/>
    <w:rsid w:val="00F119C8"/>
    <w:rsid w:val="00F121C1"/>
    <w:rsid w:val="00F14BA3"/>
    <w:rsid w:val="00F15028"/>
    <w:rsid w:val="00F16486"/>
    <w:rsid w:val="00F170FF"/>
    <w:rsid w:val="00F174FB"/>
    <w:rsid w:val="00F178A9"/>
    <w:rsid w:val="00F17C93"/>
    <w:rsid w:val="00F20D4B"/>
    <w:rsid w:val="00F2147B"/>
    <w:rsid w:val="00F21869"/>
    <w:rsid w:val="00F221D1"/>
    <w:rsid w:val="00F2362F"/>
    <w:rsid w:val="00F2477D"/>
    <w:rsid w:val="00F252D3"/>
    <w:rsid w:val="00F25F88"/>
    <w:rsid w:val="00F300F7"/>
    <w:rsid w:val="00F31081"/>
    <w:rsid w:val="00F31AEC"/>
    <w:rsid w:val="00F349A9"/>
    <w:rsid w:val="00F35263"/>
    <w:rsid w:val="00F35B7B"/>
    <w:rsid w:val="00F364BC"/>
    <w:rsid w:val="00F40309"/>
    <w:rsid w:val="00F414E7"/>
    <w:rsid w:val="00F437A1"/>
    <w:rsid w:val="00F43A0D"/>
    <w:rsid w:val="00F44068"/>
    <w:rsid w:val="00F462BE"/>
    <w:rsid w:val="00F4770D"/>
    <w:rsid w:val="00F47C3A"/>
    <w:rsid w:val="00F47E33"/>
    <w:rsid w:val="00F51CA7"/>
    <w:rsid w:val="00F536B6"/>
    <w:rsid w:val="00F5413E"/>
    <w:rsid w:val="00F54D8D"/>
    <w:rsid w:val="00F54F33"/>
    <w:rsid w:val="00F561D0"/>
    <w:rsid w:val="00F56408"/>
    <w:rsid w:val="00F56FA3"/>
    <w:rsid w:val="00F574C5"/>
    <w:rsid w:val="00F609EB"/>
    <w:rsid w:val="00F612DC"/>
    <w:rsid w:val="00F62437"/>
    <w:rsid w:val="00F6294F"/>
    <w:rsid w:val="00F6306A"/>
    <w:rsid w:val="00F6366B"/>
    <w:rsid w:val="00F63827"/>
    <w:rsid w:val="00F660EA"/>
    <w:rsid w:val="00F6623E"/>
    <w:rsid w:val="00F70669"/>
    <w:rsid w:val="00F719CB"/>
    <w:rsid w:val="00F71C0E"/>
    <w:rsid w:val="00F7200D"/>
    <w:rsid w:val="00F73C1D"/>
    <w:rsid w:val="00F73DE6"/>
    <w:rsid w:val="00F73F45"/>
    <w:rsid w:val="00F74264"/>
    <w:rsid w:val="00F7651A"/>
    <w:rsid w:val="00F7754D"/>
    <w:rsid w:val="00F77C11"/>
    <w:rsid w:val="00F80DAE"/>
    <w:rsid w:val="00F824B1"/>
    <w:rsid w:val="00F825C5"/>
    <w:rsid w:val="00F82B28"/>
    <w:rsid w:val="00F834AC"/>
    <w:rsid w:val="00F835B0"/>
    <w:rsid w:val="00F835DA"/>
    <w:rsid w:val="00F84700"/>
    <w:rsid w:val="00F84AFE"/>
    <w:rsid w:val="00F857E8"/>
    <w:rsid w:val="00F85AA1"/>
    <w:rsid w:val="00F86794"/>
    <w:rsid w:val="00F87767"/>
    <w:rsid w:val="00F91573"/>
    <w:rsid w:val="00F9257F"/>
    <w:rsid w:val="00F9345A"/>
    <w:rsid w:val="00F944B3"/>
    <w:rsid w:val="00F94AC5"/>
    <w:rsid w:val="00F94C98"/>
    <w:rsid w:val="00F95E19"/>
    <w:rsid w:val="00F962E4"/>
    <w:rsid w:val="00F97A2B"/>
    <w:rsid w:val="00F97C91"/>
    <w:rsid w:val="00FA0755"/>
    <w:rsid w:val="00FA1225"/>
    <w:rsid w:val="00FA327C"/>
    <w:rsid w:val="00FA3310"/>
    <w:rsid w:val="00FA52DD"/>
    <w:rsid w:val="00FA62E8"/>
    <w:rsid w:val="00FA6A79"/>
    <w:rsid w:val="00FA766D"/>
    <w:rsid w:val="00FB4ABE"/>
    <w:rsid w:val="00FB4F73"/>
    <w:rsid w:val="00FB5635"/>
    <w:rsid w:val="00FB671C"/>
    <w:rsid w:val="00FB685E"/>
    <w:rsid w:val="00FB741A"/>
    <w:rsid w:val="00FC0D29"/>
    <w:rsid w:val="00FC2984"/>
    <w:rsid w:val="00FC2C71"/>
    <w:rsid w:val="00FC488E"/>
    <w:rsid w:val="00FC4C71"/>
    <w:rsid w:val="00FC53AE"/>
    <w:rsid w:val="00FC5867"/>
    <w:rsid w:val="00FD2C8C"/>
    <w:rsid w:val="00FD3CEF"/>
    <w:rsid w:val="00FD438D"/>
    <w:rsid w:val="00FD77B6"/>
    <w:rsid w:val="00FD7A42"/>
    <w:rsid w:val="00FE1333"/>
    <w:rsid w:val="00FE168E"/>
    <w:rsid w:val="00FE265A"/>
    <w:rsid w:val="00FE27CF"/>
    <w:rsid w:val="00FE444A"/>
    <w:rsid w:val="00FE49BF"/>
    <w:rsid w:val="00FE76D9"/>
    <w:rsid w:val="00FF032A"/>
    <w:rsid w:val="00FF0D40"/>
    <w:rsid w:val="00FF13F9"/>
    <w:rsid w:val="00FF2D2A"/>
    <w:rsid w:val="00FF2E2F"/>
    <w:rsid w:val="00FF3116"/>
    <w:rsid w:val="00FF3C20"/>
    <w:rsid w:val="00FF3D2E"/>
    <w:rsid w:val="00FF4335"/>
    <w:rsid w:val="00FF48AE"/>
    <w:rsid w:val="00FF4AEF"/>
    <w:rsid w:val="00FF5E8E"/>
    <w:rsid w:val="00FF5EB6"/>
    <w:rsid w:val="00FF5EF7"/>
    <w:rsid w:val="00FF62E4"/>
    <w:rsid w:val="00FF674B"/>
    <w:rsid w:val="00FF6D52"/>
    <w:rsid w:val="00FF72E4"/>
    <w:rsid w:val="00FF7873"/>
    <w:rsid w:val="011128B8"/>
    <w:rsid w:val="01731FA9"/>
    <w:rsid w:val="0227AA4E"/>
    <w:rsid w:val="02918C0A"/>
    <w:rsid w:val="030F638A"/>
    <w:rsid w:val="0396422D"/>
    <w:rsid w:val="03C37B39"/>
    <w:rsid w:val="0410A830"/>
    <w:rsid w:val="04AE0455"/>
    <w:rsid w:val="04C9C22F"/>
    <w:rsid w:val="04E840B8"/>
    <w:rsid w:val="04F57B6F"/>
    <w:rsid w:val="06428F78"/>
    <w:rsid w:val="07A9A3C9"/>
    <w:rsid w:val="07C85588"/>
    <w:rsid w:val="07DA7675"/>
    <w:rsid w:val="083263FC"/>
    <w:rsid w:val="08373EED"/>
    <w:rsid w:val="083F6D14"/>
    <w:rsid w:val="08BFEE96"/>
    <w:rsid w:val="097F0B77"/>
    <w:rsid w:val="0A57D64D"/>
    <w:rsid w:val="0A95E720"/>
    <w:rsid w:val="0AAC0AB0"/>
    <w:rsid w:val="0AE99537"/>
    <w:rsid w:val="0AF945B4"/>
    <w:rsid w:val="0B07AE3E"/>
    <w:rsid w:val="0B446E55"/>
    <w:rsid w:val="0B9CBD0D"/>
    <w:rsid w:val="0BFBD940"/>
    <w:rsid w:val="0C044DE7"/>
    <w:rsid w:val="0C129AC0"/>
    <w:rsid w:val="0C32E699"/>
    <w:rsid w:val="0CA6EFC1"/>
    <w:rsid w:val="0CA94859"/>
    <w:rsid w:val="0D3F4E96"/>
    <w:rsid w:val="0D537A3E"/>
    <w:rsid w:val="0DAAA30F"/>
    <w:rsid w:val="0E8FCE22"/>
    <w:rsid w:val="0EA75A41"/>
    <w:rsid w:val="0ED00D90"/>
    <w:rsid w:val="0F1FEB19"/>
    <w:rsid w:val="0F7635EB"/>
    <w:rsid w:val="103F33D0"/>
    <w:rsid w:val="104E1E09"/>
    <w:rsid w:val="10C05AB0"/>
    <w:rsid w:val="11210E41"/>
    <w:rsid w:val="115F1A07"/>
    <w:rsid w:val="11B89B53"/>
    <w:rsid w:val="120AD07B"/>
    <w:rsid w:val="123A9802"/>
    <w:rsid w:val="124251C1"/>
    <w:rsid w:val="12B122FB"/>
    <w:rsid w:val="12B4DD78"/>
    <w:rsid w:val="1322BBB0"/>
    <w:rsid w:val="141C85A0"/>
    <w:rsid w:val="1430D78C"/>
    <w:rsid w:val="144E0801"/>
    <w:rsid w:val="14D44DBC"/>
    <w:rsid w:val="15280B4D"/>
    <w:rsid w:val="15A5D4ED"/>
    <w:rsid w:val="16663C9F"/>
    <w:rsid w:val="16AADA61"/>
    <w:rsid w:val="16ADDEEE"/>
    <w:rsid w:val="17761035"/>
    <w:rsid w:val="177F59B1"/>
    <w:rsid w:val="17BB0065"/>
    <w:rsid w:val="17E3ADA7"/>
    <w:rsid w:val="183FD20C"/>
    <w:rsid w:val="1844452A"/>
    <w:rsid w:val="184A6939"/>
    <w:rsid w:val="18AF4D2F"/>
    <w:rsid w:val="18F5706D"/>
    <w:rsid w:val="19489C66"/>
    <w:rsid w:val="194B9558"/>
    <w:rsid w:val="196080AB"/>
    <w:rsid w:val="19E54B59"/>
    <w:rsid w:val="1A151E7B"/>
    <w:rsid w:val="1A1DB88F"/>
    <w:rsid w:val="1A5CE982"/>
    <w:rsid w:val="1A624302"/>
    <w:rsid w:val="1ACCC2C2"/>
    <w:rsid w:val="1BB516F4"/>
    <w:rsid w:val="1C78B689"/>
    <w:rsid w:val="1DF125CC"/>
    <w:rsid w:val="1E084DAF"/>
    <w:rsid w:val="1EB2A215"/>
    <w:rsid w:val="1EDB24A5"/>
    <w:rsid w:val="1EFC749E"/>
    <w:rsid w:val="1F566DA7"/>
    <w:rsid w:val="1FCF387C"/>
    <w:rsid w:val="20000116"/>
    <w:rsid w:val="2011185B"/>
    <w:rsid w:val="20120C28"/>
    <w:rsid w:val="20A9006F"/>
    <w:rsid w:val="20FF7030"/>
    <w:rsid w:val="211EB66F"/>
    <w:rsid w:val="21D319F7"/>
    <w:rsid w:val="21D4A90E"/>
    <w:rsid w:val="21E60899"/>
    <w:rsid w:val="22608AAD"/>
    <w:rsid w:val="228627D4"/>
    <w:rsid w:val="2292421F"/>
    <w:rsid w:val="22F2D6EC"/>
    <w:rsid w:val="2392C5FC"/>
    <w:rsid w:val="23A440EA"/>
    <w:rsid w:val="23E52F43"/>
    <w:rsid w:val="24BB258A"/>
    <w:rsid w:val="25B09ADA"/>
    <w:rsid w:val="262B915E"/>
    <w:rsid w:val="269BD7A6"/>
    <w:rsid w:val="27426D14"/>
    <w:rsid w:val="27433579"/>
    <w:rsid w:val="275B0DD6"/>
    <w:rsid w:val="2835E5D5"/>
    <w:rsid w:val="283D4854"/>
    <w:rsid w:val="2889B701"/>
    <w:rsid w:val="2A07AEB1"/>
    <w:rsid w:val="2A1E89B6"/>
    <w:rsid w:val="2A994787"/>
    <w:rsid w:val="2B0C88C6"/>
    <w:rsid w:val="2B56F94B"/>
    <w:rsid w:val="2B7C1876"/>
    <w:rsid w:val="2B7D955D"/>
    <w:rsid w:val="2BA35011"/>
    <w:rsid w:val="2BC509FE"/>
    <w:rsid w:val="2BD6D416"/>
    <w:rsid w:val="2BDE244E"/>
    <w:rsid w:val="2BE49868"/>
    <w:rsid w:val="2C3C15F9"/>
    <w:rsid w:val="2C4D07AB"/>
    <w:rsid w:val="2C91F43E"/>
    <w:rsid w:val="2CF8EF86"/>
    <w:rsid w:val="2D1364B3"/>
    <w:rsid w:val="2D1CAAFB"/>
    <w:rsid w:val="2D5A3E7D"/>
    <w:rsid w:val="2DF1E12A"/>
    <w:rsid w:val="2E85B968"/>
    <w:rsid w:val="2EA7EE02"/>
    <w:rsid w:val="2FA64498"/>
    <w:rsid w:val="2FFE696A"/>
    <w:rsid w:val="3032BC4C"/>
    <w:rsid w:val="308C298C"/>
    <w:rsid w:val="309A0362"/>
    <w:rsid w:val="30F805F8"/>
    <w:rsid w:val="3106E407"/>
    <w:rsid w:val="317DD5D1"/>
    <w:rsid w:val="3191352D"/>
    <w:rsid w:val="31DCF29F"/>
    <w:rsid w:val="31F3BD5E"/>
    <w:rsid w:val="32197C6B"/>
    <w:rsid w:val="325C0E77"/>
    <w:rsid w:val="32C71675"/>
    <w:rsid w:val="32EA860E"/>
    <w:rsid w:val="331BDB12"/>
    <w:rsid w:val="335B68D9"/>
    <w:rsid w:val="336148B0"/>
    <w:rsid w:val="3387A1BE"/>
    <w:rsid w:val="3392AFD1"/>
    <w:rsid w:val="33C3F9C2"/>
    <w:rsid w:val="34436C7E"/>
    <w:rsid w:val="3493985E"/>
    <w:rsid w:val="349EC0E6"/>
    <w:rsid w:val="34A1E39A"/>
    <w:rsid w:val="34D07CA2"/>
    <w:rsid w:val="354145A2"/>
    <w:rsid w:val="35764681"/>
    <w:rsid w:val="36FEFF08"/>
    <w:rsid w:val="370BBDD2"/>
    <w:rsid w:val="37D988DC"/>
    <w:rsid w:val="37E12FED"/>
    <w:rsid w:val="37F090D5"/>
    <w:rsid w:val="385AAE30"/>
    <w:rsid w:val="38A5F551"/>
    <w:rsid w:val="38CC76F3"/>
    <w:rsid w:val="38E603FA"/>
    <w:rsid w:val="39B358C9"/>
    <w:rsid w:val="3A9E3F7C"/>
    <w:rsid w:val="3AF31F25"/>
    <w:rsid w:val="3BA2D76A"/>
    <w:rsid w:val="3BFEAE9E"/>
    <w:rsid w:val="3CCB4996"/>
    <w:rsid w:val="3D15A95F"/>
    <w:rsid w:val="3DB4CBBC"/>
    <w:rsid w:val="3DBE39AD"/>
    <w:rsid w:val="3E9508D1"/>
    <w:rsid w:val="3F69B453"/>
    <w:rsid w:val="3FE7B09E"/>
    <w:rsid w:val="3FFEEAFB"/>
    <w:rsid w:val="40036E99"/>
    <w:rsid w:val="406D26CE"/>
    <w:rsid w:val="4083EF9C"/>
    <w:rsid w:val="40895AA3"/>
    <w:rsid w:val="40CEB9A7"/>
    <w:rsid w:val="41613DF0"/>
    <w:rsid w:val="417CD44F"/>
    <w:rsid w:val="4201875B"/>
    <w:rsid w:val="431E2B07"/>
    <w:rsid w:val="43625F7C"/>
    <w:rsid w:val="43E3CEFF"/>
    <w:rsid w:val="44018124"/>
    <w:rsid w:val="445636B5"/>
    <w:rsid w:val="448211AC"/>
    <w:rsid w:val="44BCB9B5"/>
    <w:rsid w:val="4596A446"/>
    <w:rsid w:val="459A6A6F"/>
    <w:rsid w:val="46348C57"/>
    <w:rsid w:val="4634BCDF"/>
    <w:rsid w:val="464AD39E"/>
    <w:rsid w:val="46BBFDB9"/>
    <w:rsid w:val="46E7C5C1"/>
    <w:rsid w:val="46F50154"/>
    <w:rsid w:val="47887545"/>
    <w:rsid w:val="4792972B"/>
    <w:rsid w:val="47B198BA"/>
    <w:rsid w:val="47C772D6"/>
    <w:rsid w:val="4827C37B"/>
    <w:rsid w:val="483F68D1"/>
    <w:rsid w:val="484277FA"/>
    <w:rsid w:val="487F9473"/>
    <w:rsid w:val="48ABADB1"/>
    <w:rsid w:val="48DE7BA7"/>
    <w:rsid w:val="491F668D"/>
    <w:rsid w:val="498B7C32"/>
    <w:rsid w:val="4A6BE9BE"/>
    <w:rsid w:val="4ACD9B53"/>
    <w:rsid w:val="4AD73306"/>
    <w:rsid w:val="4B2F6DD3"/>
    <w:rsid w:val="4B8069F9"/>
    <w:rsid w:val="4BC94444"/>
    <w:rsid w:val="4D694DFA"/>
    <w:rsid w:val="4DCE4C6E"/>
    <w:rsid w:val="4E6B1588"/>
    <w:rsid w:val="4F4DD3F7"/>
    <w:rsid w:val="4F63D271"/>
    <w:rsid w:val="4FD1A628"/>
    <w:rsid w:val="5004A553"/>
    <w:rsid w:val="50BF54BB"/>
    <w:rsid w:val="50D7D6F8"/>
    <w:rsid w:val="5151EA29"/>
    <w:rsid w:val="525D88FC"/>
    <w:rsid w:val="5270F69C"/>
    <w:rsid w:val="529FB785"/>
    <w:rsid w:val="52BC9C02"/>
    <w:rsid w:val="53120C24"/>
    <w:rsid w:val="5318DF11"/>
    <w:rsid w:val="537AA117"/>
    <w:rsid w:val="53F4274C"/>
    <w:rsid w:val="53FF5091"/>
    <w:rsid w:val="540A9619"/>
    <w:rsid w:val="54151FEE"/>
    <w:rsid w:val="54647E6F"/>
    <w:rsid w:val="54A72ADA"/>
    <w:rsid w:val="54BF0899"/>
    <w:rsid w:val="54CE765E"/>
    <w:rsid w:val="556A0723"/>
    <w:rsid w:val="55896651"/>
    <w:rsid w:val="55E5BEE8"/>
    <w:rsid w:val="560436B5"/>
    <w:rsid w:val="5607936D"/>
    <w:rsid w:val="5621D99B"/>
    <w:rsid w:val="5689BDFD"/>
    <w:rsid w:val="56C43E88"/>
    <w:rsid w:val="57057E7A"/>
    <w:rsid w:val="5715B508"/>
    <w:rsid w:val="57252D01"/>
    <w:rsid w:val="59632E70"/>
    <w:rsid w:val="5A97887E"/>
    <w:rsid w:val="5B7349AB"/>
    <w:rsid w:val="5CBA25AF"/>
    <w:rsid w:val="5CE9B96A"/>
    <w:rsid w:val="5CFB8B8B"/>
    <w:rsid w:val="5D07DA23"/>
    <w:rsid w:val="5D630C67"/>
    <w:rsid w:val="5DCD96B3"/>
    <w:rsid w:val="5ECAAE72"/>
    <w:rsid w:val="5EE8A316"/>
    <w:rsid w:val="5F24BE3B"/>
    <w:rsid w:val="5F2C2546"/>
    <w:rsid w:val="5FB62F82"/>
    <w:rsid w:val="5FD1B7C7"/>
    <w:rsid w:val="60250109"/>
    <w:rsid w:val="603618C7"/>
    <w:rsid w:val="603AE696"/>
    <w:rsid w:val="6040E4A4"/>
    <w:rsid w:val="6135617B"/>
    <w:rsid w:val="61DE5CA8"/>
    <w:rsid w:val="61F484DF"/>
    <w:rsid w:val="61FB889B"/>
    <w:rsid w:val="62A35882"/>
    <w:rsid w:val="6304252D"/>
    <w:rsid w:val="6492EC2D"/>
    <w:rsid w:val="64F01D18"/>
    <w:rsid w:val="65089663"/>
    <w:rsid w:val="6562B88C"/>
    <w:rsid w:val="657CF9DA"/>
    <w:rsid w:val="658010FD"/>
    <w:rsid w:val="668921DF"/>
    <w:rsid w:val="671D9C99"/>
    <w:rsid w:val="6820038F"/>
    <w:rsid w:val="684387E1"/>
    <w:rsid w:val="6888E01B"/>
    <w:rsid w:val="68ABA993"/>
    <w:rsid w:val="68CA4596"/>
    <w:rsid w:val="68E8FBCE"/>
    <w:rsid w:val="68F5E00D"/>
    <w:rsid w:val="695F1F1F"/>
    <w:rsid w:val="69D71321"/>
    <w:rsid w:val="6B082DE8"/>
    <w:rsid w:val="6BB7CAC3"/>
    <w:rsid w:val="6BEDA6F6"/>
    <w:rsid w:val="6BF91BAB"/>
    <w:rsid w:val="6D02E843"/>
    <w:rsid w:val="6D17542B"/>
    <w:rsid w:val="6EC10E8E"/>
    <w:rsid w:val="6F712959"/>
    <w:rsid w:val="6F968AD6"/>
    <w:rsid w:val="6FC5FE2A"/>
    <w:rsid w:val="700FEE1B"/>
    <w:rsid w:val="7055797E"/>
    <w:rsid w:val="7060C883"/>
    <w:rsid w:val="70879688"/>
    <w:rsid w:val="70C08E4B"/>
    <w:rsid w:val="716EBA4F"/>
    <w:rsid w:val="7186C4F2"/>
    <w:rsid w:val="718950A1"/>
    <w:rsid w:val="73258B70"/>
    <w:rsid w:val="738992E2"/>
    <w:rsid w:val="73C8F050"/>
    <w:rsid w:val="73E26F94"/>
    <w:rsid w:val="741496A9"/>
    <w:rsid w:val="7482B96F"/>
    <w:rsid w:val="74A912E1"/>
    <w:rsid w:val="74A960DE"/>
    <w:rsid w:val="750AC896"/>
    <w:rsid w:val="7571A211"/>
    <w:rsid w:val="75842CFD"/>
    <w:rsid w:val="75A4A8CA"/>
    <w:rsid w:val="77B21B04"/>
    <w:rsid w:val="77C70414"/>
    <w:rsid w:val="77D872A5"/>
    <w:rsid w:val="77E7F802"/>
    <w:rsid w:val="781A1936"/>
    <w:rsid w:val="78228EAF"/>
    <w:rsid w:val="78966F28"/>
    <w:rsid w:val="78D5FBBE"/>
    <w:rsid w:val="79235A3B"/>
    <w:rsid w:val="7992C0D4"/>
    <w:rsid w:val="79A54168"/>
    <w:rsid w:val="79B91036"/>
    <w:rsid w:val="7A6B0D3E"/>
    <w:rsid w:val="7A92BFD7"/>
    <w:rsid w:val="7ADA6503"/>
    <w:rsid w:val="7B288BC5"/>
    <w:rsid w:val="7B88F6EB"/>
    <w:rsid w:val="7BC6D389"/>
    <w:rsid w:val="7BF46CEE"/>
    <w:rsid w:val="7BF954A8"/>
    <w:rsid w:val="7BFC4D55"/>
    <w:rsid w:val="7C13AE4B"/>
    <w:rsid w:val="7CB522F4"/>
    <w:rsid w:val="7CB7F7D1"/>
    <w:rsid w:val="7CBB5D92"/>
    <w:rsid w:val="7D55DE8D"/>
    <w:rsid w:val="7DBD4956"/>
    <w:rsid w:val="7DBFCFAD"/>
    <w:rsid w:val="7E94CA92"/>
    <w:rsid w:val="7EAD7405"/>
    <w:rsid w:val="7EAEC46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1ED34"/>
  <w15:chartTrackingRefBased/>
  <w15:docId w15:val="{D044B16C-06B5-4EAC-8346-B0E478352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2EF"/>
    <w:rPr>
      <w:rFonts w:ascii="Times New Roman" w:hAnsi="Times New Roman" w:cs="Times New Roman"/>
      <w:sz w:val="24"/>
      <w:szCs w:val="24"/>
    </w:rPr>
  </w:style>
  <w:style w:type="paragraph" w:styleId="Heading1">
    <w:name w:val="heading 1"/>
    <w:basedOn w:val="Normal"/>
    <w:next w:val="Normal"/>
    <w:link w:val="Heading1Char"/>
    <w:uiPriority w:val="9"/>
    <w:qFormat/>
    <w:rsid w:val="00AA6E4C"/>
    <w:pPr>
      <w:keepNext/>
      <w:keepLines/>
      <w:spacing w:before="240" w:after="0"/>
      <w:outlineLvl w:val="0"/>
    </w:pPr>
    <w:rPr>
      <w:rFonts w:eastAsiaTheme="majorEastAsia"/>
      <w:b/>
      <w:bCs/>
      <w:color w:val="2F5496" w:themeColor="accent1" w:themeShade="BF"/>
      <w:sz w:val="48"/>
      <w:szCs w:val="48"/>
      <w:u w:val="single"/>
    </w:rPr>
  </w:style>
  <w:style w:type="paragraph" w:styleId="Heading2">
    <w:name w:val="heading 2"/>
    <w:basedOn w:val="Normal"/>
    <w:link w:val="Heading2Char"/>
    <w:uiPriority w:val="9"/>
    <w:qFormat/>
    <w:rsid w:val="00AA6E4C"/>
    <w:pPr>
      <w:spacing w:before="100" w:beforeAutospacing="1" w:after="100" w:afterAutospacing="1" w:line="240" w:lineRule="auto"/>
      <w:outlineLvl w:val="1"/>
    </w:pPr>
    <w:rPr>
      <w:rFonts w:eastAsia="Calibri"/>
      <w:b/>
      <w:bCs/>
      <w:sz w:val="36"/>
      <w:szCs w:val="36"/>
      <w:u w:val="single"/>
      <w:lang w:eastAsia="en-AU"/>
    </w:rPr>
  </w:style>
  <w:style w:type="paragraph" w:styleId="Heading3">
    <w:name w:val="heading 3"/>
    <w:basedOn w:val="Normal"/>
    <w:next w:val="Normal"/>
    <w:link w:val="Heading3Char"/>
    <w:uiPriority w:val="9"/>
    <w:unhideWhenUsed/>
    <w:qFormat/>
    <w:rsid w:val="009B146D"/>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876"/>
    <w:rPr>
      <w:rFonts w:ascii="Times New Roman" w:eastAsia="Calibri" w:hAnsi="Times New Roman" w:cs="Times New Roman"/>
      <w:b/>
      <w:bCs/>
      <w:sz w:val="36"/>
      <w:szCs w:val="36"/>
      <w:u w:val="single"/>
      <w:lang w:eastAsia="en-AU"/>
    </w:rPr>
  </w:style>
  <w:style w:type="paragraph" w:styleId="NormalWeb">
    <w:name w:val="Normal (Web)"/>
    <w:basedOn w:val="Normal"/>
    <w:uiPriority w:val="99"/>
    <w:unhideWhenUsed/>
    <w:rsid w:val="0055590B"/>
    <w:pPr>
      <w:spacing w:before="100" w:beforeAutospacing="1" w:after="100" w:afterAutospacing="1" w:line="240" w:lineRule="auto"/>
    </w:pPr>
    <w:rPr>
      <w:rFonts w:eastAsia="Times New Roman"/>
      <w:lang w:eastAsia="en-AU"/>
    </w:rPr>
  </w:style>
  <w:style w:type="character" w:customStyle="1" w:styleId="Heading3Char">
    <w:name w:val="Heading 3 Char"/>
    <w:basedOn w:val="DefaultParagraphFont"/>
    <w:link w:val="Heading3"/>
    <w:uiPriority w:val="9"/>
    <w:rsid w:val="008A4876"/>
    <w:rPr>
      <w:rFonts w:ascii="Times New Roman" w:hAnsi="Times New Roman" w:cs="Times New Roman"/>
      <w:b/>
      <w:bCs/>
      <w:sz w:val="24"/>
      <w:szCs w:val="24"/>
    </w:rPr>
  </w:style>
  <w:style w:type="character" w:customStyle="1" w:styleId="Heading1Char">
    <w:name w:val="Heading 1 Char"/>
    <w:basedOn w:val="DefaultParagraphFont"/>
    <w:link w:val="Heading1"/>
    <w:uiPriority w:val="9"/>
    <w:rsid w:val="008A4876"/>
    <w:rPr>
      <w:rFonts w:ascii="Times New Roman" w:eastAsiaTheme="majorEastAsia" w:hAnsi="Times New Roman" w:cs="Times New Roman"/>
      <w:b/>
      <w:bCs/>
      <w:color w:val="2F5496" w:themeColor="accent1" w:themeShade="BF"/>
      <w:sz w:val="48"/>
      <w:szCs w:val="48"/>
      <w:u w:val="single"/>
    </w:rPr>
  </w:style>
  <w:style w:type="paragraph" w:styleId="Title">
    <w:name w:val="Title"/>
    <w:basedOn w:val="Normal"/>
    <w:next w:val="Normal"/>
    <w:link w:val="TitleChar"/>
    <w:uiPriority w:val="10"/>
    <w:qFormat/>
    <w:rsid w:val="006B22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28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75842CFD"/>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4811E4"/>
    <w:pPr>
      <w:spacing w:after="0"/>
      <w:jc w:val="center"/>
    </w:pPr>
    <w:rPr>
      <w:rFonts w:ascii="Calibri" w:hAnsi="Calibri" w:cs="Calibri"/>
      <w:noProof/>
      <w:sz w:val="22"/>
      <w:lang w:val="en-US"/>
    </w:rPr>
  </w:style>
  <w:style w:type="character" w:customStyle="1" w:styleId="EndNoteBibliographyTitleChar">
    <w:name w:val="EndNote Bibliography Title Char"/>
    <w:basedOn w:val="DefaultParagraphFont"/>
    <w:link w:val="EndNoteBibliographyTitle"/>
    <w:rsid w:val="004811E4"/>
    <w:rPr>
      <w:rFonts w:ascii="Calibri" w:hAnsi="Calibri" w:cs="Calibri"/>
      <w:noProof/>
      <w:szCs w:val="24"/>
      <w:lang w:val="en-US"/>
    </w:rPr>
  </w:style>
  <w:style w:type="paragraph" w:customStyle="1" w:styleId="EndNoteBibliography">
    <w:name w:val="EndNote Bibliography"/>
    <w:basedOn w:val="Normal"/>
    <w:link w:val="EndNoteBibliographyChar"/>
    <w:rsid w:val="004811E4"/>
    <w:pPr>
      <w:spacing w:line="240" w:lineRule="auto"/>
      <w:jc w:val="center"/>
    </w:pPr>
    <w:rPr>
      <w:rFonts w:ascii="Calibri" w:hAnsi="Calibri" w:cs="Calibri"/>
      <w:noProof/>
      <w:sz w:val="22"/>
      <w:lang w:val="en-US"/>
    </w:rPr>
  </w:style>
  <w:style w:type="character" w:customStyle="1" w:styleId="EndNoteBibliographyChar">
    <w:name w:val="EndNote Bibliography Char"/>
    <w:basedOn w:val="DefaultParagraphFont"/>
    <w:link w:val="EndNoteBibliography"/>
    <w:rsid w:val="004811E4"/>
    <w:rPr>
      <w:rFonts w:ascii="Calibri" w:hAnsi="Calibri" w:cs="Calibri"/>
      <w:noProof/>
      <w:szCs w:val="24"/>
      <w:lang w:val="en-US"/>
    </w:rPr>
  </w:style>
  <w:style w:type="character" w:styleId="Hyperlink">
    <w:name w:val="Hyperlink"/>
    <w:basedOn w:val="DefaultParagraphFont"/>
    <w:uiPriority w:val="99"/>
    <w:unhideWhenUsed/>
    <w:rsid w:val="004811E4"/>
    <w:rPr>
      <w:color w:val="0563C1" w:themeColor="hyperlink"/>
      <w:u w:val="single"/>
    </w:rPr>
  </w:style>
  <w:style w:type="character" w:styleId="UnresolvedMention">
    <w:name w:val="Unresolved Mention"/>
    <w:basedOn w:val="DefaultParagraphFont"/>
    <w:uiPriority w:val="99"/>
    <w:semiHidden/>
    <w:unhideWhenUsed/>
    <w:rsid w:val="004811E4"/>
    <w:rPr>
      <w:color w:val="605E5C"/>
      <w:shd w:val="clear" w:color="auto" w:fill="E1DFDD"/>
    </w:rPr>
  </w:style>
  <w:style w:type="character" w:styleId="Strong">
    <w:name w:val="Strong"/>
    <w:basedOn w:val="DefaultParagraphFont"/>
    <w:uiPriority w:val="22"/>
    <w:qFormat/>
    <w:rsid w:val="001371B9"/>
    <w:rPr>
      <w:b/>
      <w:bCs/>
    </w:rPr>
  </w:style>
  <w:style w:type="character" w:styleId="Emphasis">
    <w:name w:val="Emphasis"/>
    <w:basedOn w:val="DefaultParagraphFont"/>
    <w:uiPriority w:val="20"/>
    <w:qFormat/>
    <w:rsid w:val="001371B9"/>
    <w:rPr>
      <w:i/>
      <w:iCs/>
    </w:rPr>
  </w:style>
  <w:style w:type="table" w:styleId="TableGridLight">
    <w:name w:val="Grid Table Light"/>
    <w:basedOn w:val="TableNormal"/>
    <w:uiPriority w:val="40"/>
    <w:rsid w:val="001371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371B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371B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
    <w:name w:val="Grid Table 3"/>
    <w:basedOn w:val="TableNormal"/>
    <w:uiPriority w:val="48"/>
    <w:rsid w:val="00A543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543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295B94"/>
    <w:rPr>
      <w:color w:val="954F72" w:themeColor="followedHyperlink"/>
      <w:u w:val="single"/>
    </w:rPr>
  </w:style>
  <w:style w:type="paragraph" w:styleId="NoSpacing">
    <w:name w:val="No Spacing"/>
    <w:link w:val="NoSpacingChar"/>
    <w:uiPriority w:val="1"/>
    <w:qFormat/>
    <w:rsid w:val="006D1D6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6D1D66"/>
    <w:rPr>
      <w:rFonts w:eastAsiaTheme="minorEastAsia"/>
      <w:lang w:val="en-US" w:eastAsia="zh-CN"/>
    </w:rPr>
  </w:style>
  <w:style w:type="paragraph" w:styleId="Header">
    <w:name w:val="header"/>
    <w:basedOn w:val="Normal"/>
    <w:link w:val="HeaderChar"/>
    <w:uiPriority w:val="99"/>
    <w:unhideWhenUsed/>
    <w:rsid w:val="00717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02E"/>
    <w:rPr>
      <w:rFonts w:ascii="Times New Roman" w:hAnsi="Times New Roman" w:cs="Times New Roman"/>
      <w:sz w:val="24"/>
      <w:szCs w:val="24"/>
    </w:rPr>
  </w:style>
  <w:style w:type="paragraph" w:styleId="Footer">
    <w:name w:val="footer"/>
    <w:basedOn w:val="Normal"/>
    <w:link w:val="FooterChar"/>
    <w:uiPriority w:val="99"/>
    <w:unhideWhenUsed/>
    <w:rsid w:val="00717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02E"/>
    <w:rPr>
      <w:rFonts w:ascii="Times New Roman" w:hAnsi="Times New Roman" w:cs="Times New Roman"/>
      <w:sz w:val="24"/>
      <w:szCs w:val="24"/>
    </w:rPr>
  </w:style>
  <w:style w:type="paragraph" w:styleId="TOCHeading">
    <w:name w:val="TOC Heading"/>
    <w:basedOn w:val="Heading1"/>
    <w:next w:val="Normal"/>
    <w:uiPriority w:val="39"/>
    <w:unhideWhenUsed/>
    <w:qFormat/>
    <w:rsid w:val="00916AF5"/>
    <w:pPr>
      <w:spacing w:before="480" w:line="276" w:lineRule="auto"/>
      <w:outlineLvl w:val="9"/>
    </w:pPr>
    <w:rPr>
      <w:rFonts w:asciiTheme="majorHAnsi" w:hAnsiTheme="majorHAnsi" w:cstheme="majorBidi"/>
      <w:sz w:val="28"/>
      <w:szCs w:val="28"/>
      <w:lang w:val="en-US"/>
    </w:rPr>
  </w:style>
  <w:style w:type="paragraph" w:styleId="TOC1">
    <w:name w:val="toc 1"/>
    <w:basedOn w:val="Normal"/>
    <w:next w:val="Normal"/>
    <w:autoRedefine/>
    <w:uiPriority w:val="39"/>
    <w:unhideWhenUsed/>
    <w:rsid w:val="00916AF5"/>
    <w:pPr>
      <w:spacing w:before="120" w:after="0"/>
    </w:pPr>
    <w:rPr>
      <w:rFonts w:asciiTheme="minorHAnsi" w:hAnsiTheme="minorHAnsi" w:cstheme="minorHAnsi"/>
      <w:b/>
      <w:bCs/>
      <w:i/>
      <w:iCs/>
    </w:rPr>
  </w:style>
  <w:style w:type="paragraph" w:styleId="TOC2">
    <w:name w:val="toc 2"/>
    <w:basedOn w:val="Normal"/>
    <w:next w:val="Normal"/>
    <w:autoRedefine/>
    <w:uiPriority w:val="39"/>
    <w:unhideWhenUsed/>
    <w:rsid w:val="00916AF5"/>
    <w:pPr>
      <w:spacing w:before="120"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16AF5"/>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16AF5"/>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16AF5"/>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16AF5"/>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16AF5"/>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16AF5"/>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16AF5"/>
    <w:pPr>
      <w:spacing w:after="0"/>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A422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181854"/>
    <w:pPr>
      <w:numPr>
        <w:ilvl w:val="1"/>
      </w:numPr>
      <w:spacing w:line="240" w:lineRule="auto"/>
    </w:pPr>
    <w:rPr>
      <w:rFonts w:asciiTheme="minorHAnsi" w:eastAsiaTheme="minorEastAsia" w:hAnsiTheme="minorHAnsi" w:cstheme="minorBidi"/>
      <w:color w:val="5A5A5A" w:themeColor="text1" w:themeTint="A5"/>
      <w:spacing w:val="15"/>
      <w:sz w:val="22"/>
      <w:szCs w:val="22"/>
      <w:lang w:eastAsia="en-GB"/>
    </w:rPr>
  </w:style>
  <w:style w:type="character" w:customStyle="1" w:styleId="SubtitleChar">
    <w:name w:val="Subtitle Char"/>
    <w:basedOn w:val="DefaultParagraphFont"/>
    <w:link w:val="Subtitle"/>
    <w:uiPriority w:val="11"/>
    <w:rsid w:val="00181854"/>
    <w:rPr>
      <w:rFonts w:eastAsiaTheme="minorEastAsia"/>
      <w:color w:val="5A5A5A" w:themeColor="text1" w:themeTint="A5"/>
      <w:spacing w:val="15"/>
      <w:lang w:eastAsia="en-GB"/>
    </w:rPr>
  </w:style>
  <w:style w:type="character" w:styleId="SubtleEmphasis">
    <w:name w:val="Subtle Emphasis"/>
    <w:basedOn w:val="DefaultParagraphFont"/>
    <w:uiPriority w:val="19"/>
    <w:qFormat/>
    <w:rsid w:val="00181854"/>
    <w:rPr>
      <w:i/>
      <w:iCs/>
      <w:color w:val="404040" w:themeColor="text1" w:themeTint="BF"/>
    </w:rPr>
  </w:style>
  <w:style w:type="numbering" w:customStyle="1" w:styleId="CurrentList1">
    <w:name w:val="Current List1"/>
    <w:uiPriority w:val="99"/>
    <w:rsid w:val="0041036F"/>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67066">
      <w:bodyDiv w:val="1"/>
      <w:marLeft w:val="0"/>
      <w:marRight w:val="0"/>
      <w:marTop w:val="0"/>
      <w:marBottom w:val="0"/>
      <w:divBdr>
        <w:top w:val="none" w:sz="0" w:space="0" w:color="auto"/>
        <w:left w:val="none" w:sz="0" w:space="0" w:color="auto"/>
        <w:bottom w:val="none" w:sz="0" w:space="0" w:color="auto"/>
        <w:right w:val="none" w:sz="0" w:space="0" w:color="auto"/>
      </w:divBdr>
    </w:div>
    <w:div w:id="401216963">
      <w:bodyDiv w:val="1"/>
      <w:marLeft w:val="0"/>
      <w:marRight w:val="0"/>
      <w:marTop w:val="0"/>
      <w:marBottom w:val="0"/>
      <w:divBdr>
        <w:top w:val="none" w:sz="0" w:space="0" w:color="auto"/>
        <w:left w:val="none" w:sz="0" w:space="0" w:color="auto"/>
        <w:bottom w:val="none" w:sz="0" w:space="0" w:color="auto"/>
        <w:right w:val="none" w:sz="0" w:space="0" w:color="auto"/>
      </w:divBdr>
    </w:div>
    <w:div w:id="743064373">
      <w:bodyDiv w:val="1"/>
      <w:marLeft w:val="0"/>
      <w:marRight w:val="0"/>
      <w:marTop w:val="0"/>
      <w:marBottom w:val="0"/>
      <w:divBdr>
        <w:top w:val="none" w:sz="0" w:space="0" w:color="auto"/>
        <w:left w:val="none" w:sz="0" w:space="0" w:color="auto"/>
        <w:bottom w:val="none" w:sz="0" w:space="0" w:color="auto"/>
        <w:right w:val="none" w:sz="0" w:space="0" w:color="auto"/>
      </w:divBdr>
    </w:div>
    <w:div w:id="792212051">
      <w:bodyDiv w:val="1"/>
      <w:marLeft w:val="0"/>
      <w:marRight w:val="0"/>
      <w:marTop w:val="0"/>
      <w:marBottom w:val="0"/>
      <w:divBdr>
        <w:top w:val="none" w:sz="0" w:space="0" w:color="auto"/>
        <w:left w:val="none" w:sz="0" w:space="0" w:color="auto"/>
        <w:bottom w:val="none" w:sz="0" w:space="0" w:color="auto"/>
        <w:right w:val="none" w:sz="0" w:space="0" w:color="auto"/>
      </w:divBdr>
    </w:div>
    <w:div w:id="794100777">
      <w:bodyDiv w:val="1"/>
      <w:marLeft w:val="0"/>
      <w:marRight w:val="0"/>
      <w:marTop w:val="0"/>
      <w:marBottom w:val="0"/>
      <w:divBdr>
        <w:top w:val="none" w:sz="0" w:space="0" w:color="auto"/>
        <w:left w:val="none" w:sz="0" w:space="0" w:color="auto"/>
        <w:bottom w:val="none" w:sz="0" w:space="0" w:color="auto"/>
        <w:right w:val="none" w:sz="0" w:space="0" w:color="auto"/>
      </w:divBdr>
    </w:div>
    <w:div w:id="853301468">
      <w:bodyDiv w:val="1"/>
      <w:marLeft w:val="0"/>
      <w:marRight w:val="0"/>
      <w:marTop w:val="0"/>
      <w:marBottom w:val="0"/>
      <w:divBdr>
        <w:top w:val="none" w:sz="0" w:space="0" w:color="auto"/>
        <w:left w:val="none" w:sz="0" w:space="0" w:color="auto"/>
        <w:bottom w:val="none" w:sz="0" w:space="0" w:color="auto"/>
        <w:right w:val="none" w:sz="0" w:space="0" w:color="auto"/>
      </w:divBdr>
    </w:div>
    <w:div w:id="880170998">
      <w:bodyDiv w:val="1"/>
      <w:marLeft w:val="0"/>
      <w:marRight w:val="0"/>
      <w:marTop w:val="0"/>
      <w:marBottom w:val="0"/>
      <w:divBdr>
        <w:top w:val="none" w:sz="0" w:space="0" w:color="auto"/>
        <w:left w:val="none" w:sz="0" w:space="0" w:color="auto"/>
        <w:bottom w:val="none" w:sz="0" w:space="0" w:color="auto"/>
        <w:right w:val="none" w:sz="0" w:space="0" w:color="auto"/>
      </w:divBdr>
    </w:div>
    <w:div w:id="1125544495">
      <w:bodyDiv w:val="1"/>
      <w:marLeft w:val="0"/>
      <w:marRight w:val="0"/>
      <w:marTop w:val="0"/>
      <w:marBottom w:val="0"/>
      <w:divBdr>
        <w:top w:val="none" w:sz="0" w:space="0" w:color="auto"/>
        <w:left w:val="none" w:sz="0" w:space="0" w:color="auto"/>
        <w:bottom w:val="none" w:sz="0" w:space="0" w:color="auto"/>
        <w:right w:val="none" w:sz="0" w:space="0" w:color="auto"/>
      </w:divBdr>
    </w:div>
    <w:div w:id="1205562460">
      <w:bodyDiv w:val="1"/>
      <w:marLeft w:val="0"/>
      <w:marRight w:val="0"/>
      <w:marTop w:val="0"/>
      <w:marBottom w:val="0"/>
      <w:divBdr>
        <w:top w:val="none" w:sz="0" w:space="0" w:color="auto"/>
        <w:left w:val="none" w:sz="0" w:space="0" w:color="auto"/>
        <w:bottom w:val="none" w:sz="0" w:space="0" w:color="auto"/>
        <w:right w:val="none" w:sz="0" w:space="0" w:color="auto"/>
      </w:divBdr>
    </w:div>
    <w:div w:id="1224024130">
      <w:bodyDiv w:val="1"/>
      <w:marLeft w:val="0"/>
      <w:marRight w:val="0"/>
      <w:marTop w:val="0"/>
      <w:marBottom w:val="0"/>
      <w:divBdr>
        <w:top w:val="none" w:sz="0" w:space="0" w:color="auto"/>
        <w:left w:val="none" w:sz="0" w:space="0" w:color="auto"/>
        <w:bottom w:val="none" w:sz="0" w:space="0" w:color="auto"/>
        <w:right w:val="none" w:sz="0" w:space="0" w:color="auto"/>
      </w:divBdr>
    </w:div>
    <w:div w:id="1361396362">
      <w:bodyDiv w:val="1"/>
      <w:marLeft w:val="0"/>
      <w:marRight w:val="0"/>
      <w:marTop w:val="0"/>
      <w:marBottom w:val="0"/>
      <w:divBdr>
        <w:top w:val="none" w:sz="0" w:space="0" w:color="auto"/>
        <w:left w:val="none" w:sz="0" w:space="0" w:color="auto"/>
        <w:bottom w:val="none" w:sz="0" w:space="0" w:color="auto"/>
        <w:right w:val="none" w:sz="0" w:space="0" w:color="auto"/>
      </w:divBdr>
    </w:div>
    <w:div w:id="1362900981">
      <w:bodyDiv w:val="1"/>
      <w:marLeft w:val="0"/>
      <w:marRight w:val="0"/>
      <w:marTop w:val="0"/>
      <w:marBottom w:val="0"/>
      <w:divBdr>
        <w:top w:val="none" w:sz="0" w:space="0" w:color="auto"/>
        <w:left w:val="none" w:sz="0" w:space="0" w:color="auto"/>
        <w:bottom w:val="none" w:sz="0" w:space="0" w:color="auto"/>
        <w:right w:val="none" w:sz="0" w:space="0" w:color="auto"/>
      </w:divBdr>
    </w:div>
    <w:div w:id="1381519500">
      <w:bodyDiv w:val="1"/>
      <w:marLeft w:val="0"/>
      <w:marRight w:val="0"/>
      <w:marTop w:val="0"/>
      <w:marBottom w:val="0"/>
      <w:divBdr>
        <w:top w:val="none" w:sz="0" w:space="0" w:color="auto"/>
        <w:left w:val="none" w:sz="0" w:space="0" w:color="auto"/>
        <w:bottom w:val="none" w:sz="0" w:space="0" w:color="auto"/>
        <w:right w:val="none" w:sz="0" w:space="0" w:color="auto"/>
      </w:divBdr>
    </w:div>
    <w:div w:id="1523087129">
      <w:bodyDiv w:val="1"/>
      <w:marLeft w:val="0"/>
      <w:marRight w:val="0"/>
      <w:marTop w:val="0"/>
      <w:marBottom w:val="0"/>
      <w:divBdr>
        <w:top w:val="none" w:sz="0" w:space="0" w:color="auto"/>
        <w:left w:val="none" w:sz="0" w:space="0" w:color="auto"/>
        <w:bottom w:val="none" w:sz="0" w:space="0" w:color="auto"/>
        <w:right w:val="none" w:sz="0" w:space="0" w:color="auto"/>
      </w:divBdr>
    </w:div>
    <w:div w:id="1549026467">
      <w:bodyDiv w:val="1"/>
      <w:marLeft w:val="0"/>
      <w:marRight w:val="0"/>
      <w:marTop w:val="0"/>
      <w:marBottom w:val="0"/>
      <w:divBdr>
        <w:top w:val="none" w:sz="0" w:space="0" w:color="auto"/>
        <w:left w:val="none" w:sz="0" w:space="0" w:color="auto"/>
        <w:bottom w:val="none" w:sz="0" w:space="0" w:color="auto"/>
        <w:right w:val="none" w:sz="0" w:space="0" w:color="auto"/>
      </w:divBdr>
    </w:div>
    <w:div w:id="1549141877">
      <w:bodyDiv w:val="1"/>
      <w:marLeft w:val="0"/>
      <w:marRight w:val="0"/>
      <w:marTop w:val="0"/>
      <w:marBottom w:val="0"/>
      <w:divBdr>
        <w:top w:val="none" w:sz="0" w:space="0" w:color="auto"/>
        <w:left w:val="none" w:sz="0" w:space="0" w:color="auto"/>
        <w:bottom w:val="none" w:sz="0" w:space="0" w:color="auto"/>
        <w:right w:val="none" w:sz="0" w:space="0" w:color="auto"/>
      </w:divBdr>
    </w:div>
    <w:div w:id="1579053447">
      <w:bodyDiv w:val="1"/>
      <w:marLeft w:val="0"/>
      <w:marRight w:val="0"/>
      <w:marTop w:val="0"/>
      <w:marBottom w:val="0"/>
      <w:divBdr>
        <w:top w:val="none" w:sz="0" w:space="0" w:color="auto"/>
        <w:left w:val="none" w:sz="0" w:space="0" w:color="auto"/>
        <w:bottom w:val="none" w:sz="0" w:space="0" w:color="auto"/>
        <w:right w:val="none" w:sz="0" w:space="0" w:color="auto"/>
      </w:divBdr>
    </w:div>
    <w:div w:id="1985085644">
      <w:bodyDiv w:val="1"/>
      <w:marLeft w:val="0"/>
      <w:marRight w:val="0"/>
      <w:marTop w:val="0"/>
      <w:marBottom w:val="0"/>
      <w:divBdr>
        <w:top w:val="none" w:sz="0" w:space="0" w:color="auto"/>
        <w:left w:val="none" w:sz="0" w:space="0" w:color="auto"/>
        <w:bottom w:val="none" w:sz="0" w:space="0" w:color="auto"/>
        <w:right w:val="none" w:sz="0" w:space="0" w:color="auto"/>
      </w:divBdr>
    </w:div>
    <w:div w:id="211080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8/BPMJ-04-2020-0150" TargetMode="External"/><Relationship Id="rId18" Type="http://schemas.openxmlformats.org/officeDocument/2006/relationships/hyperlink" Target="https://doi.org/10.1016/j.cja.2022.07.021" TargetMode="External"/><Relationship Id="rId26" Type="http://schemas.openxmlformats.org/officeDocument/2006/relationships/hyperlink" Target="https://doi.org/10.1038/srep07694" TargetMode="External"/><Relationship Id="rId21" Type="http://schemas.openxmlformats.org/officeDocument/2006/relationships/hyperlink" Target="https://doi.org/10.3390/bdcc9060147" TargetMode="External"/><Relationship Id="rId34"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doi.org/10.1007/978-3-030-16181-1_54" TargetMode="External"/><Relationship Id="rId17" Type="http://schemas.openxmlformats.org/officeDocument/2006/relationships/hyperlink" Target="https://doi.org/10.1108/IJQRM-10-2020-0346" TargetMode="External"/><Relationship Id="rId25" Type="http://schemas.openxmlformats.org/officeDocument/2006/relationships/hyperlink" Target="https://doi.org/10.1007/s10270-024-01202-z" TargetMode="External"/><Relationship Id="rId33" Type="http://schemas.openxmlformats.org/officeDocument/2006/relationships/hyperlink" Target="https://mymailunisaedu-my.sharepoint.com/:u:/g/personal/sabay023_mymail_unisa_edu_au/EcG6vOI8gBRNkawtfgRH-fQBMosY1vbx_qp8r0Q3UeLhQg?e=8p5Mv6" TargetMode="External"/><Relationship Id="rId2" Type="http://schemas.openxmlformats.org/officeDocument/2006/relationships/numbering" Target="numbering.xml"/><Relationship Id="rId16" Type="http://schemas.openxmlformats.org/officeDocument/2006/relationships/hyperlink" Target="https://doi.org/10.1002/9781394227990.ch11" TargetMode="External"/><Relationship Id="rId20" Type="http://schemas.openxmlformats.org/officeDocument/2006/relationships/hyperlink" Target="https://doi.org/10.1016/j.energy.2023.127992" TargetMode="External"/><Relationship Id="rId29" Type="http://schemas.openxmlformats.org/officeDocument/2006/relationships/hyperlink" Target="https://doi.org/10.1016/j.ress.2021.1076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jobe.2024.111515" TargetMode="External"/><Relationship Id="rId24" Type="http://schemas.openxmlformats.org/officeDocument/2006/relationships/hyperlink" Target="https://doi.org/10.1046/j.1365-2575.2002.00132.x"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07/978-3-030-97660-6" TargetMode="External"/><Relationship Id="rId23" Type="http://schemas.openxmlformats.org/officeDocument/2006/relationships/hyperlink" Target="https://doi.org/10.5923/j.computer.20231301.02" TargetMode="External"/><Relationship Id="rId28" Type="http://schemas.openxmlformats.org/officeDocument/2006/relationships/hyperlink" Target="https://doi.org/10.3390/app15041911" TargetMode="External"/><Relationship Id="rId36" Type="http://schemas.openxmlformats.org/officeDocument/2006/relationships/fontTable" Target="fontTable.xml"/><Relationship Id="rId10" Type="http://schemas.openxmlformats.org/officeDocument/2006/relationships/hyperlink" Target="https://doi.org/10.1080/0951192X.2019.1686173" TargetMode="External"/><Relationship Id="rId19" Type="http://schemas.openxmlformats.org/officeDocument/2006/relationships/hyperlink" Target="https://doi.org/10.1108/MD-05-2022-0650" TargetMode="External"/><Relationship Id="rId31" Type="http://schemas.openxmlformats.org/officeDocument/2006/relationships/hyperlink" Target="https://doi.org/10.48550/arxiv.2009.00351" TargetMode="External"/><Relationship Id="rId4" Type="http://schemas.openxmlformats.org/officeDocument/2006/relationships/settings" Target="settings.xml"/><Relationship Id="rId9" Type="http://schemas.openxmlformats.org/officeDocument/2006/relationships/hyperlink" Target="https://doi.org/10.7717/peerj-cs.1943" TargetMode="External"/><Relationship Id="rId14" Type="http://schemas.openxmlformats.org/officeDocument/2006/relationships/hyperlink" Target="https://doi.org/10.1007/9783031361210_50" TargetMode="External"/><Relationship Id="rId22" Type="http://schemas.openxmlformats.org/officeDocument/2006/relationships/hyperlink" Target="https://doi.org/10.3390/app15063337" TargetMode="External"/><Relationship Id="rId27" Type="http://schemas.openxmlformats.org/officeDocument/2006/relationships/hyperlink" Target="https://doi.org/10.1016/j.infsof.2022.107008" TargetMode="External"/><Relationship Id="rId30" Type="http://schemas.openxmlformats.org/officeDocument/2006/relationships/hyperlink" Target="https://doi.org/10.1002/sd.3270" TargetMode="External"/><Relationship Id="rId35" Type="http://schemas.openxmlformats.org/officeDocument/2006/relationships/image" Target="media/image3.svg"/><Relationship Id="rId8" Type="http://schemas.openxmlformats.org/officeDocument/2006/relationships/hyperlink" Target="https://doi.org/10.1016/j.fcij.2017.03.003"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C46A4-6E25-4BC6-9D31-A3763BC2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29</Pages>
  <Words>16291</Words>
  <Characters>92859</Characters>
  <Application>Microsoft Office Word</Application>
  <DocSecurity>0</DocSecurity>
  <Lines>773</Lines>
  <Paragraphs>217</Paragraphs>
  <ScaleCrop>false</ScaleCrop>
  <Company/>
  <LinksUpToDate>false</LinksUpToDate>
  <CharactersWithSpaces>108933</CharactersWithSpaces>
  <SharedDoc>false</SharedDoc>
  <HLinks>
    <vt:vector size="402" baseType="variant">
      <vt:variant>
        <vt:i4>5439609</vt:i4>
      </vt:variant>
      <vt:variant>
        <vt:i4>456</vt:i4>
      </vt:variant>
      <vt:variant>
        <vt:i4>0</vt:i4>
      </vt:variant>
      <vt:variant>
        <vt:i4>5</vt:i4>
      </vt:variant>
      <vt:variant>
        <vt:lpwstr>https://mymailunisaedu-my.sharepoint.com/:u:/g/personal/sabay023_mymail_unisa_edu_au/EcG6vOI8gBRNkawtfgRH-fQBMosY1vbx_qp8r0Q3UeLhQg?e=8p5Mv6</vt:lpwstr>
      </vt:variant>
      <vt:variant>
        <vt:lpwstr/>
      </vt:variant>
      <vt:variant>
        <vt:i4>4849735</vt:i4>
      </vt:variant>
      <vt:variant>
        <vt:i4>452</vt:i4>
      </vt:variant>
      <vt:variant>
        <vt:i4>0</vt:i4>
      </vt:variant>
      <vt:variant>
        <vt:i4>5</vt:i4>
      </vt:variant>
      <vt:variant>
        <vt:lpwstr>https://doi.org/10.48550/arxiv.2009.00351</vt:lpwstr>
      </vt:variant>
      <vt:variant>
        <vt:lpwstr/>
      </vt:variant>
      <vt:variant>
        <vt:i4>7536695</vt:i4>
      </vt:variant>
      <vt:variant>
        <vt:i4>449</vt:i4>
      </vt:variant>
      <vt:variant>
        <vt:i4>0</vt:i4>
      </vt:variant>
      <vt:variant>
        <vt:i4>5</vt:i4>
      </vt:variant>
      <vt:variant>
        <vt:lpwstr>https://doi.org/10.1002/sd.3270</vt:lpwstr>
      </vt:variant>
      <vt:variant>
        <vt:lpwstr/>
      </vt:variant>
      <vt:variant>
        <vt:i4>3801133</vt:i4>
      </vt:variant>
      <vt:variant>
        <vt:i4>446</vt:i4>
      </vt:variant>
      <vt:variant>
        <vt:i4>0</vt:i4>
      </vt:variant>
      <vt:variant>
        <vt:i4>5</vt:i4>
      </vt:variant>
      <vt:variant>
        <vt:lpwstr>https://doi.org/10.1016/j.ress.2021.107638</vt:lpwstr>
      </vt:variant>
      <vt:variant>
        <vt:lpwstr/>
      </vt:variant>
      <vt:variant>
        <vt:i4>6881392</vt:i4>
      </vt:variant>
      <vt:variant>
        <vt:i4>443</vt:i4>
      </vt:variant>
      <vt:variant>
        <vt:i4>0</vt:i4>
      </vt:variant>
      <vt:variant>
        <vt:i4>5</vt:i4>
      </vt:variant>
      <vt:variant>
        <vt:lpwstr>https://doi.org/10.3390/app15041911</vt:lpwstr>
      </vt:variant>
      <vt:variant>
        <vt:lpwstr/>
      </vt:variant>
      <vt:variant>
        <vt:i4>5308492</vt:i4>
      </vt:variant>
      <vt:variant>
        <vt:i4>440</vt:i4>
      </vt:variant>
      <vt:variant>
        <vt:i4>0</vt:i4>
      </vt:variant>
      <vt:variant>
        <vt:i4>5</vt:i4>
      </vt:variant>
      <vt:variant>
        <vt:lpwstr>https://doi.org/10.1016/j.infsof.2022.107008</vt:lpwstr>
      </vt:variant>
      <vt:variant>
        <vt:lpwstr/>
      </vt:variant>
      <vt:variant>
        <vt:i4>1835074</vt:i4>
      </vt:variant>
      <vt:variant>
        <vt:i4>437</vt:i4>
      </vt:variant>
      <vt:variant>
        <vt:i4>0</vt:i4>
      </vt:variant>
      <vt:variant>
        <vt:i4>5</vt:i4>
      </vt:variant>
      <vt:variant>
        <vt:lpwstr>https://doi.org/10.1038/srep07694</vt:lpwstr>
      </vt:variant>
      <vt:variant>
        <vt:lpwstr/>
      </vt:variant>
      <vt:variant>
        <vt:i4>7209015</vt:i4>
      </vt:variant>
      <vt:variant>
        <vt:i4>434</vt:i4>
      </vt:variant>
      <vt:variant>
        <vt:i4>0</vt:i4>
      </vt:variant>
      <vt:variant>
        <vt:i4>5</vt:i4>
      </vt:variant>
      <vt:variant>
        <vt:lpwstr>https://doi.org/10.1007/s10270-024-01202-z</vt:lpwstr>
      </vt:variant>
      <vt:variant>
        <vt:lpwstr/>
      </vt:variant>
      <vt:variant>
        <vt:i4>6094877</vt:i4>
      </vt:variant>
      <vt:variant>
        <vt:i4>431</vt:i4>
      </vt:variant>
      <vt:variant>
        <vt:i4>0</vt:i4>
      </vt:variant>
      <vt:variant>
        <vt:i4>5</vt:i4>
      </vt:variant>
      <vt:variant>
        <vt:lpwstr>https://doi.org/10.1046/j.1365-2575.2002.00132.x</vt:lpwstr>
      </vt:variant>
      <vt:variant>
        <vt:lpwstr/>
      </vt:variant>
      <vt:variant>
        <vt:i4>4128827</vt:i4>
      </vt:variant>
      <vt:variant>
        <vt:i4>428</vt:i4>
      </vt:variant>
      <vt:variant>
        <vt:i4>0</vt:i4>
      </vt:variant>
      <vt:variant>
        <vt:i4>5</vt:i4>
      </vt:variant>
      <vt:variant>
        <vt:lpwstr>https://doi.org/10.5923/j.computer.20231301.02</vt:lpwstr>
      </vt:variant>
      <vt:variant>
        <vt:lpwstr/>
      </vt:variant>
      <vt:variant>
        <vt:i4>6881400</vt:i4>
      </vt:variant>
      <vt:variant>
        <vt:i4>425</vt:i4>
      </vt:variant>
      <vt:variant>
        <vt:i4>0</vt:i4>
      </vt:variant>
      <vt:variant>
        <vt:i4>5</vt:i4>
      </vt:variant>
      <vt:variant>
        <vt:lpwstr>https://doi.org/10.3390/app15063337</vt:lpwstr>
      </vt:variant>
      <vt:variant>
        <vt:lpwstr/>
      </vt:variant>
      <vt:variant>
        <vt:i4>2818150</vt:i4>
      </vt:variant>
      <vt:variant>
        <vt:i4>422</vt:i4>
      </vt:variant>
      <vt:variant>
        <vt:i4>0</vt:i4>
      </vt:variant>
      <vt:variant>
        <vt:i4>5</vt:i4>
      </vt:variant>
      <vt:variant>
        <vt:lpwstr>https://doi.org/10.3390/bdcc9060147</vt:lpwstr>
      </vt:variant>
      <vt:variant>
        <vt:lpwstr/>
      </vt:variant>
      <vt:variant>
        <vt:i4>5111875</vt:i4>
      </vt:variant>
      <vt:variant>
        <vt:i4>419</vt:i4>
      </vt:variant>
      <vt:variant>
        <vt:i4>0</vt:i4>
      </vt:variant>
      <vt:variant>
        <vt:i4>5</vt:i4>
      </vt:variant>
      <vt:variant>
        <vt:lpwstr>https://doi.org/10.1016/j.energy.2023.127992</vt:lpwstr>
      </vt:variant>
      <vt:variant>
        <vt:lpwstr/>
      </vt:variant>
      <vt:variant>
        <vt:i4>7143485</vt:i4>
      </vt:variant>
      <vt:variant>
        <vt:i4>416</vt:i4>
      </vt:variant>
      <vt:variant>
        <vt:i4>0</vt:i4>
      </vt:variant>
      <vt:variant>
        <vt:i4>5</vt:i4>
      </vt:variant>
      <vt:variant>
        <vt:lpwstr>https://doi.org/10.1108/MD-05-2022-0650</vt:lpwstr>
      </vt:variant>
      <vt:variant>
        <vt:lpwstr/>
      </vt:variant>
      <vt:variant>
        <vt:i4>5636125</vt:i4>
      </vt:variant>
      <vt:variant>
        <vt:i4>413</vt:i4>
      </vt:variant>
      <vt:variant>
        <vt:i4>0</vt:i4>
      </vt:variant>
      <vt:variant>
        <vt:i4>5</vt:i4>
      </vt:variant>
      <vt:variant>
        <vt:lpwstr>https://doi.org/10.1016/j.cja.2022.07.021</vt:lpwstr>
      </vt:variant>
      <vt:variant>
        <vt:lpwstr/>
      </vt:variant>
      <vt:variant>
        <vt:i4>4063294</vt:i4>
      </vt:variant>
      <vt:variant>
        <vt:i4>410</vt:i4>
      </vt:variant>
      <vt:variant>
        <vt:i4>0</vt:i4>
      </vt:variant>
      <vt:variant>
        <vt:i4>5</vt:i4>
      </vt:variant>
      <vt:variant>
        <vt:lpwstr>https://doi.org/10.1108/IJQRM-10-2020-0346</vt:lpwstr>
      </vt:variant>
      <vt:variant>
        <vt:lpwstr/>
      </vt:variant>
      <vt:variant>
        <vt:i4>6750263</vt:i4>
      </vt:variant>
      <vt:variant>
        <vt:i4>407</vt:i4>
      </vt:variant>
      <vt:variant>
        <vt:i4>0</vt:i4>
      </vt:variant>
      <vt:variant>
        <vt:i4>5</vt:i4>
      </vt:variant>
      <vt:variant>
        <vt:lpwstr>https://doi.org/10.1002/9781394227990.ch11</vt:lpwstr>
      </vt:variant>
      <vt:variant>
        <vt:lpwstr/>
      </vt:variant>
      <vt:variant>
        <vt:i4>1441872</vt:i4>
      </vt:variant>
      <vt:variant>
        <vt:i4>404</vt:i4>
      </vt:variant>
      <vt:variant>
        <vt:i4>0</vt:i4>
      </vt:variant>
      <vt:variant>
        <vt:i4>5</vt:i4>
      </vt:variant>
      <vt:variant>
        <vt:lpwstr>https://doi.org/10.1007/978-3-030-97660-6</vt:lpwstr>
      </vt:variant>
      <vt:variant>
        <vt:lpwstr/>
      </vt:variant>
      <vt:variant>
        <vt:i4>7864412</vt:i4>
      </vt:variant>
      <vt:variant>
        <vt:i4>401</vt:i4>
      </vt:variant>
      <vt:variant>
        <vt:i4>0</vt:i4>
      </vt:variant>
      <vt:variant>
        <vt:i4>5</vt:i4>
      </vt:variant>
      <vt:variant>
        <vt:lpwstr>https://doi.org/10.1007/9783031361210_50</vt:lpwstr>
      </vt:variant>
      <vt:variant>
        <vt:lpwstr/>
      </vt:variant>
      <vt:variant>
        <vt:i4>1114201</vt:i4>
      </vt:variant>
      <vt:variant>
        <vt:i4>398</vt:i4>
      </vt:variant>
      <vt:variant>
        <vt:i4>0</vt:i4>
      </vt:variant>
      <vt:variant>
        <vt:i4>5</vt:i4>
      </vt:variant>
      <vt:variant>
        <vt:lpwstr>https://doi.org/10.1108/BPMJ-04-2020-0150</vt:lpwstr>
      </vt:variant>
      <vt:variant>
        <vt:lpwstr/>
      </vt:variant>
      <vt:variant>
        <vt:i4>7471194</vt:i4>
      </vt:variant>
      <vt:variant>
        <vt:i4>395</vt:i4>
      </vt:variant>
      <vt:variant>
        <vt:i4>0</vt:i4>
      </vt:variant>
      <vt:variant>
        <vt:i4>5</vt:i4>
      </vt:variant>
      <vt:variant>
        <vt:lpwstr>https://doi.org/10.1007/978-3-030-16181-1_54</vt:lpwstr>
      </vt:variant>
      <vt:variant>
        <vt:lpwstr/>
      </vt:variant>
      <vt:variant>
        <vt:i4>2687013</vt:i4>
      </vt:variant>
      <vt:variant>
        <vt:i4>392</vt:i4>
      </vt:variant>
      <vt:variant>
        <vt:i4>0</vt:i4>
      </vt:variant>
      <vt:variant>
        <vt:i4>5</vt:i4>
      </vt:variant>
      <vt:variant>
        <vt:lpwstr>https://doi.org/10.1016/j.jobe.2024.111515</vt:lpwstr>
      </vt:variant>
      <vt:variant>
        <vt:lpwstr/>
      </vt:variant>
      <vt:variant>
        <vt:i4>4718659</vt:i4>
      </vt:variant>
      <vt:variant>
        <vt:i4>389</vt:i4>
      </vt:variant>
      <vt:variant>
        <vt:i4>0</vt:i4>
      </vt:variant>
      <vt:variant>
        <vt:i4>5</vt:i4>
      </vt:variant>
      <vt:variant>
        <vt:lpwstr>https://doi.org/10.1080/0951192X.2019.1686173</vt:lpwstr>
      </vt:variant>
      <vt:variant>
        <vt:lpwstr/>
      </vt:variant>
      <vt:variant>
        <vt:i4>5767249</vt:i4>
      </vt:variant>
      <vt:variant>
        <vt:i4>386</vt:i4>
      </vt:variant>
      <vt:variant>
        <vt:i4>0</vt:i4>
      </vt:variant>
      <vt:variant>
        <vt:i4>5</vt:i4>
      </vt:variant>
      <vt:variant>
        <vt:lpwstr>https://doi.org/10.7717/peerj-cs.1943</vt:lpwstr>
      </vt:variant>
      <vt:variant>
        <vt:lpwstr/>
      </vt:variant>
      <vt:variant>
        <vt:i4>2621502</vt:i4>
      </vt:variant>
      <vt:variant>
        <vt:i4>383</vt:i4>
      </vt:variant>
      <vt:variant>
        <vt:i4>0</vt:i4>
      </vt:variant>
      <vt:variant>
        <vt:i4>5</vt:i4>
      </vt:variant>
      <vt:variant>
        <vt:lpwstr>https://doi.org/10.1016/j.fcij.2017.03.003</vt:lpwstr>
      </vt:variant>
      <vt:variant>
        <vt:lpwstr/>
      </vt:variant>
      <vt:variant>
        <vt:i4>1245238</vt:i4>
      </vt:variant>
      <vt:variant>
        <vt:i4>248</vt:i4>
      </vt:variant>
      <vt:variant>
        <vt:i4>0</vt:i4>
      </vt:variant>
      <vt:variant>
        <vt:i4>5</vt:i4>
      </vt:variant>
      <vt:variant>
        <vt:lpwstr/>
      </vt:variant>
      <vt:variant>
        <vt:lpwstr>_Toc200404446</vt:lpwstr>
      </vt:variant>
      <vt:variant>
        <vt:i4>1245238</vt:i4>
      </vt:variant>
      <vt:variant>
        <vt:i4>242</vt:i4>
      </vt:variant>
      <vt:variant>
        <vt:i4>0</vt:i4>
      </vt:variant>
      <vt:variant>
        <vt:i4>5</vt:i4>
      </vt:variant>
      <vt:variant>
        <vt:lpwstr/>
      </vt:variant>
      <vt:variant>
        <vt:lpwstr>_Toc200404445</vt:lpwstr>
      </vt:variant>
      <vt:variant>
        <vt:i4>1245238</vt:i4>
      </vt:variant>
      <vt:variant>
        <vt:i4>236</vt:i4>
      </vt:variant>
      <vt:variant>
        <vt:i4>0</vt:i4>
      </vt:variant>
      <vt:variant>
        <vt:i4>5</vt:i4>
      </vt:variant>
      <vt:variant>
        <vt:lpwstr/>
      </vt:variant>
      <vt:variant>
        <vt:lpwstr>_Toc200404444</vt:lpwstr>
      </vt:variant>
      <vt:variant>
        <vt:i4>1245238</vt:i4>
      </vt:variant>
      <vt:variant>
        <vt:i4>230</vt:i4>
      </vt:variant>
      <vt:variant>
        <vt:i4>0</vt:i4>
      </vt:variant>
      <vt:variant>
        <vt:i4>5</vt:i4>
      </vt:variant>
      <vt:variant>
        <vt:lpwstr/>
      </vt:variant>
      <vt:variant>
        <vt:lpwstr>_Toc200404443</vt:lpwstr>
      </vt:variant>
      <vt:variant>
        <vt:i4>1245238</vt:i4>
      </vt:variant>
      <vt:variant>
        <vt:i4>224</vt:i4>
      </vt:variant>
      <vt:variant>
        <vt:i4>0</vt:i4>
      </vt:variant>
      <vt:variant>
        <vt:i4>5</vt:i4>
      </vt:variant>
      <vt:variant>
        <vt:lpwstr/>
      </vt:variant>
      <vt:variant>
        <vt:lpwstr>_Toc200404442</vt:lpwstr>
      </vt:variant>
      <vt:variant>
        <vt:i4>1245238</vt:i4>
      </vt:variant>
      <vt:variant>
        <vt:i4>218</vt:i4>
      </vt:variant>
      <vt:variant>
        <vt:i4>0</vt:i4>
      </vt:variant>
      <vt:variant>
        <vt:i4>5</vt:i4>
      </vt:variant>
      <vt:variant>
        <vt:lpwstr/>
      </vt:variant>
      <vt:variant>
        <vt:lpwstr>_Toc200404441</vt:lpwstr>
      </vt:variant>
      <vt:variant>
        <vt:i4>1245238</vt:i4>
      </vt:variant>
      <vt:variant>
        <vt:i4>212</vt:i4>
      </vt:variant>
      <vt:variant>
        <vt:i4>0</vt:i4>
      </vt:variant>
      <vt:variant>
        <vt:i4>5</vt:i4>
      </vt:variant>
      <vt:variant>
        <vt:lpwstr/>
      </vt:variant>
      <vt:variant>
        <vt:lpwstr>_Toc200404440</vt:lpwstr>
      </vt:variant>
      <vt:variant>
        <vt:i4>1310774</vt:i4>
      </vt:variant>
      <vt:variant>
        <vt:i4>206</vt:i4>
      </vt:variant>
      <vt:variant>
        <vt:i4>0</vt:i4>
      </vt:variant>
      <vt:variant>
        <vt:i4>5</vt:i4>
      </vt:variant>
      <vt:variant>
        <vt:lpwstr/>
      </vt:variant>
      <vt:variant>
        <vt:lpwstr>_Toc200404439</vt:lpwstr>
      </vt:variant>
      <vt:variant>
        <vt:i4>1310774</vt:i4>
      </vt:variant>
      <vt:variant>
        <vt:i4>200</vt:i4>
      </vt:variant>
      <vt:variant>
        <vt:i4>0</vt:i4>
      </vt:variant>
      <vt:variant>
        <vt:i4>5</vt:i4>
      </vt:variant>
      <vt:variant>
        <vt:lpwstr/>
      </vt:variant>
      <vt:variant>
        <vt:lpwstr>_Toc200404438</vt:lpwstr>
      </vt:variant>
      <vt:variant>
        <vt:i4>1310774</vt:i4>
      </vt:variant>
      <vt:variant>
        <vt:i4>194</vt:i4>
      </vt:variant>
      <vt:variant>
        <vt:i4>0</vt:i4>
      </vt:variant>
      <vt:variant>
        <vt:i4>5</vt:i4>
      </vt:variant>
      <vt:variant>
        <vt:lpwstr/>
      </vt:variant>
      <vt:variant>
        <vt:lpwstr>_Toc200404437</vt:lpwstr>
      </vt:variant>
      <vt:variant>
        <vt:i4>1310774</vt:i4>
      </vt:variant>
      <vt:variant>
        <vt:i4>188</vt:i4>
      </vt:variant>
      <vt:variant>
        <vt:i4>0</vt:i4>
      </vt:variant>
      <vt:variant>
        <vt:i4>5</vt:i4>
      </vt:variant>
      <vt:variant>
        <vt:lpwstr/>
      </vt:variant>
      <vt:variant>
        <vt:lpwstr>_Toc200404436</vt:lpwstr>
      </vt:variant>
      <vt:variant>
        <vt:i4>1310774</vt:i4>
      </vt:variant>
      <vt:variant>
        <vt:i4>182</vt:i4>
      </vt:variant>
      <vt:variant>
        <vt:i4>0</vt:i4>
      </vt:variant>
      <vt:variant>
        <vt:i4>5</vt:i4>
      </vt:variant>
      <vt:variant>
        <vt:lpwstr/>
      </vt:variant>
      <vt:variant>
        <vt:lpwstr>_Toc200404435</vt:lpwstr>
      </vt:variant>
      <vt:variant>
        <vt:i4>1310774</vt:i4>
      </vt:variant>
      <vt:variant>
        <vt:i4>176</vt:i4>
      </vt:variant>
      <vt:variant>
        <vt:i4>0</vt:i4>
      </vt:variant>
      <vt:variant>
        <vt:i4>5</vt:i4>
      </vt:variant>
      <vt:variant>
        <vt:lpwstr/>
      </vt:variant>
      <vt:variant>
        <vt:lpwstr>_Toc200404434</vt:lpwstr>
      </vt:variant>
      <vt:variant>
        <vt:i4>1310774</vt:i4>
      </vt:variant>
      <vt:variant>
        <vt:i4>170</vt:i4>
      </vt:variant>
      <vt:variant>
        <vt:i4>0</vt:i4>
      </vt:variant>
      <vt:variant>
        <vt:i4>5</vt:i4>
      </vt:variant>
      <vt:variant>
        <vt:lpwstr/>
      </vt:variant>
      <vt:variant>
        <vt:lpwstr>_Toc200404433</vt:lpwstr>
      </vt:variant>
      <vt:variant>
        <vt:i4>1310774</vt:i4>
      </vt:variant>
      <vt:variant>
        <vt:i4>164</vt:i4>
      </vt:variant>
      <vt:variant>
        <vt:i4>0</vt:i4>
      </vt:variant>
      <vt:variant>
        <vt:i4>5</vt:i4>
      </vt:variant>
      <vt:variant>
        <vt:lpwstr/>
      </vt:variant>
      <vt:variant>
        <vt:lpwstr>_Toc200404432</vt:lpwstr>
      </vt:variant>
      <vt:variant>
        <vt:i4>1310774</vt:i4>
      </vt:variant>
      <vt:variant>
        <vt:i4>158</vt:i4>
      </vt:variant>
      <vt:variant>
        <vt:i4>0</vt:i4>
      </vt:variant>
      <vt:variant>
        <vt:i4>5</vt:i4>
      </vt:variant>
      <vt:variant>
        <vt:lpwstr/>
      </vt:variant>
      <vt:variant>
        <vt:lpwstr>_Toc200404431</vt:lpwstr>
      </vt:variant>
      <vt:variant>
        <vt:i4>1310774</vt:i4>
      </vt:variant>
      <vt:variant>
        <vt:i4>152</vt:i4>
      </vt:variant>
      <vt:variant>
        <vt:i4>0</vt:i4>
      </vt:variant>
      <vt:variant>
        <vt:i4>5</vt:i4>
      </vt:variant>
      <vt:variant>
        <vt:lpwstr/>
      </vt:variant>
      <vt:variant>
        <vt:lpwstr>_Toc200404430</vt:lpwstr>
      </vt:variant>
      <vt:variant>
        <vt:i4>1376310</vt:i4>
      </vt:variant>
      <vt:variant>
        <vt:i4>146</vt:i4>
      </vt:variant>
      <vt:variant>
        <vt:i4>0</vt:i4>
      </vt:variant>
      <vt:variant>
        <vt:i4>5</vt:i4>
      </vt:variant>
      <vt:variant>
        <vt:lpwstr/>
      </vt:variant>
      <vt:variant>
        <vt:lpwstr>_Toc200404429</vt:lpwstr>
      </vt:variant>
      <vt:variant>
        <vt:i4>1376310</vt:i4>
      </vt:variant>
      <vt:variant>
        <vt:i4>140</vt:i4>
      </vt:variant>
      <vt:variant>
        <vt:i4>0</vt:i4>
      </vt:variant>
      <vt:variant>
        <vt:i4>5</vt:i4>
      </vt:variant>
      <vt:variant>
        <vt:lpwstr/>
      </vt:variant>
      <vt:variant>
        <vt:lpwstr>_Toc200404428</vt:lpwstr>
      </vt:variant>
      <vt:variant>
        <vt:i4>1376310</vt:i4>
      </vt:variant>
      <vt:variant>
        <vt:i4>134</vt:i4>
      </vt:variant>
      <vt:variant>
        <vt:i4>0</vt:i4>
      </vt:variant>
      <vt:variant>
        <vt:i4>5</vt:i4>
      </vt:variant>
      <vt:variant>
        <vt:lpwstr/>
      </vt:variant>
      <vt:variant>
        <vt:lpwstr>_Toc200404427</vt:lpwstr>
      </vt:variant>
      <vt:variant>
        <vt:i4>1376310</vt:i4>
      </vt:variant>
      <vt:variant>
        <vt:i4>128</vt:i4>
      </vt:variant>
      <vt:variant>
        <vt:i4>0</vt:i4>
      </vt:variant>
      <vt:variant>
        <vt:i4>5</vt:i4>
      </vt:variant>
      <vt:variant>
        <vt:lpwstr/>
      </vt:variant>
      <vt:variant>
        <vt:lpwstr>_Toc200404426</vt:lpwstr>
      </vt:variant>
      <vt:variant>
        <vt:i4>1376310</vt:i4>
      </vt:variant>
      <vt:variant>
        <vt:i4>122</vt:i4>
      </vt:variant>
      <vt:variant>
        <vt:i4>0</vt:i4>
      </vt:variant>
      <vt:variant>
        <vt:i4>5</vt:i4>
      </vt:variant>
      <vt:variant>
        <vt:lpwstr/>
      </vt:variant>
      <vt:variant>
        <vt:lpwstr>_Toc200404425</vt:lpwstr>
      </vt:variant>
      <vt:variant>
        <vt:i4>1376310</vt:i4>
      </vt:variant>
      <vt:variant>
        <vt:i4>116</vt:i4>
      </vt:variant>
      <vt:variant>
        <vt:i4>0</vt:i4>
      </vt:variant>
      <vt:variant>
        <vt:i4>5</vt:i4>
      </vt:variant>
      <vt:variant>
        <vt:lpwstr/>
      </vt:variant>
      <vt:variant>
        <vt:lpwstr>_Toc200404424</vt:lpwstr>
      </vt:variant>
      <vt:variant>
        <vt:i4>1376310</vt:i4>
      </vt:variant>
      <vt:variant>
        <vt:i4>110</vt:i4>
      </vt:variant>
      <vt:variant>
        <vt:i4>0</vt:i4>
      </vt:variant>
      <vt:variant>
        <vt:i4>5</vt:i4>
      </vt:variant>
      <vt:variant>
        <vt:lpwstr/>
      </vt:variant>
      <vt:variant>
        <vt:lpwstr>_Toc200404423</vt:lpwstr>
      </vt:variant>
      <vt:variant>
        <vt:i4>1376310</vt:i4>
      </vt:variant>
      <vt:variant>
        <vt:i4>104</vt:i4>
      </vt:variant>
      <vt:variant>
        <vt:i4>0</vt:i4>
      </vt:variant>
      <vt:variant>
        <vt:i4>5</vt:i4>
      </vt:variant>
      <vt:variant>
        <vt:lpwstr/>
      </vt:variant>
      <vt:variant>
        <vt:lpwstr>_Toc200404422</vt:lpwstr>
      </vt:variant>
      <vt:variant>
        <vt:i4>1376310</vt:i4>
      </vt:variant>
      <vt:variant>
        <vt:i4>98</vt:i4>
      </vt:variant>
      <vt:variant>
        <vt:i4>0</vt:i4>
      </vt:variant>
      <vt:variant>
        <vt:i4>5</vt:i4>
      </vt:variant>
      <vt:variant>
        <vt:lpwstr/>
      </vt:variant>
      <vt:variant>
        <vt:lpwstr>_Toc200404421</vt:lpwstr>
      </vt:variant>
      <vt:variant>
        <vt:i4>1376310</vt:i4>
      </vt:variant>
      <vt:variant>
        <vt:i4>92</vt:i4>
      </vt:variant>
      <vt:variant>
        <vt:i4>0</vt:i4>
      </vt:variant>
      <vt:variant>
        <vt:i4>5</vt:i4>
      </vt:variant>
      <vt:variant>
        <vt:lpwstr/>
      </vt:variant>
      <vt:variant>
        <vt:lpwstr>_Toc200404420</vt:lpwstr>
      </vt:variant>
      <vt:variant>
        <vt:i4>1441846</vt:i4>
      </vt:variant>
      <vt:variant>
        <vt:i4>86</vt:i4>
      </vt:variant>
      <vt:variant>
        <vt:i4>0</vt:i4>
      </vt:variant>
      <vt:variant>
        <vt:i4>5</vt:i4>
      </vt:variant>
      <vt:variant>
        <vt:lpwstr/>
      </vt:variant>
      <vt:variant>
        <vt:lpwstr>_Toc200404419</vt:lpwstr>
      </vt:variant>
      <vt:variant>
        <vt:i4>1441846</vt:i4>
      </vt:variant>
      <vt:variant>
        <vt:i4>80</vt:i4>
      </vt:variant>
      <vt:variant>
        <vt:i4>0</vt:i4>
      </vt:variant>
      <vt:variant>
        <vt:i4>5</vt:i4>
      </vt:variant>
      <vt:variant>
        <vt:lpwstr/>
      </vt:variant>
      <vt:variant>
        <vt:lpwstr>_Toc200404418</vt:lpwstr>
      </vt:variant>
      <vt:variant>
        <vt:i4>1441846</vt:i4>
      </vt:variant>
      <vt:variant>
        <vt:i4>74</vt:i4>
      </vt:variant>
      <vt:variant>
        <vt:i4>0</vt:i4>
      </vt:variant>
      <vt:variant>
        <vt:i4>5</vt:i4>
      </vt:variant>
      <vt:variant>
        <vt:lpwstr/>
      </vt:variant>
      <vt:variant>
        <vt:lpwstr>_Toc200404417</vt:lpwstr>
      </vt:variant>
      <vt:variant>
        <vt:i4>1441846</vt:i4>
      </vt:variant>
      <vt:variant>
        <vt:i4>68</vt:i4>
      </vt:variant>
      <vt:variant>
        <vt:i4>0</vt:i4>
      </vt:variant>
      <vt:variant>
        <vt:i4>5</vt:i4>
      </vt:variant>
      <vt:variant>
        <vt:lpwstr/>
      </vt:variant>
      <vt:variant>
        <vt:lpwstr>_Toc200404416</vt:lpwstr>
      </vt:variant>
      <vt:variant>
        <vt:i4>1441846</vt:i4>
      </vt:variant>
      <vt:variant>
        <vt:i4>62</vt:i4>
      </vt:variant>
      <vt:variant>
        <vt:i4>0</vt:i4>
      </vt:variant>
      <vt:variant>
        <vt:i4>5</vt:i4>
      </vt:variant>
      <vt:variant>
        <vt:lpwstr/>
      </vt:variant>
      <vt:variant>
        <vt:lpwstr>_Toc200404415</vt:lpwstr>
      </vt:variant>
      <vt:variant>
        <vt:i4>1441846</vt:i4>
      </vt:variant>
      <vt:variant>
        <vt:i4>56</vt:i4>
      </vt:variant>
      <vt:variant>
        <vt:i4>0</vt:i4>
      </vt:variant>
      <vt:variant>
        <vt:i4>5</vt:i4>
      </vt:variant>
      <vt:variant>
        <vt:lpwstr/>
      </vt:variant>
      <vt:variant>
        <vt:lpwstr>_Toc200404414</vt:lpwstr>
      </vt:variant>
      <vt:variant>
        <vt:i4>1441846</vt:i4>
      </vt:variant>
      <vt:variant>
        <vt:i4>50</vt:i4>
      </vt:variant>
      <vt:variant>
        <vt:i4>0</vt:i4>
      </vt:variant>
      <vt:variant>
        <vt:i4>5</vt:i4>
      </vt:variant>
      <vt:variant>
        <vt:lpwstr/>
      </vt:variant>
      <vt:variant>
        <vt:lpwstr>_Toc200404413</vt:lpwstr>
      </vt:variant>
      <vt:variant>
        <vt:i4>1441846</vt:i4>
      </vt:variant>
      <vt:variant>
        <vt:i4>44</vt:i4>
      </vt:variant>
      <vt:variant>
        <vt:i4>0</vt:i4>
      </vt:variant>
      <vt:variant>
        <vt:i4>5</vt:i4>
      </vt:variant>
      <vt:variant>
        <vt:lpwstr/>
      </vt:variant>
      <vt:variant>
        <vt:lpwstr>_Toc200404412</vt:lpwstr>
      </vt:variant>
      <vt:variant>
        <vt:i4>1441846</vt:i4>
      </vt:variant>
      <vt:variant>
        <vt:i4>38</vt:i4>
      </vt:variant>
      <vt:variant>
        <vt:i4>0</vt:i4>
      </vt:variant>
      <vt:variant>
        <vt:i4>5</vt:i4>
      </vt:variant>
      <vt:variant>
        <vt:lpwstr/>
      </vt:variant>
      <vt:variant>
        <vt:lpwstr>_Toc200404411</vt:lpwstr>
      </vt:variant>
      <vt:variant>
        <vt:i4>1441846</vt:i4>
      </vt:variant>
      <vt:variant>
        <vt:i4>32</vt:i4>
      </vt:variant>
      <vt:variant>
        <vt:i4>0</vt:i4>
      </vt:variant>
      <vt:variant>
        <vt:i4>5</vt:i4>
      </vt:variant>
      <vt:variant>
        <vt:lpwstr/>
      </vt:variant>
      <vt:variant>
        <vt:lpwstr>_Toc200404410</vt:lpwstr>
      </vt:variant>
      <vt:variant>
        <vt:i4>1507382</vt:i4>
      </vt:variant>
      <vt:variant>
        <vt:i4>26</vt:i4>
      </vt:variant>
      <vt:variant>
        <vt:i4>0</vt:i4>
      </vt:variant>
      <vt:variant>
        <vt:i4>5</vt:i4>
      </vt:variant>
      <vt:variant>
        <vt:lpwstr/>
      </vt:variant>
      <vt:variant>
        <vt:lpwstr>_Toc200404409</vt:lpwstr>
      </vt:variant>
      <vt:variant>
        <vt:i4>1507382</vt:i4>
      </vt:variant>
      <vt:variant>
        <vt:i4>20</vt:i4>
      </vt:variant>
      <vt:variant>
        <vt:i4>0</vt:i4>
      </vt:variant>
      <vt:variant>
        <vt:i4>5</vt:i4>
      </vt:variant>
      <vt:variant>
        <vt:lpwstr/>
      </vt:variant>
      <vt:variant>
        <vt:lpwstr>_Toc200404408</vt:lpwstr>
      </vt:variant>
      <vt:variant>
        <vt:i4>1507382</vt:i4>
      </vt:variant>
      <vt:variant>
        <vt:i4>14</vt:i4>
      </vt:variant>
      <vt:variant>
        <vt:i4>0</vt:i4>
      </vt:variant>
      <vt:variant>
        <vt:i4>5</vt:i4>
      </vt:variant>
      <vt:variant>
        <vt:lpwstr/>
      </vt:variant>
      <vt:variant>
        <vt:lpwstr>_Toc200404407</vt:lpwstr>
      </vt:variant>
      <vt:variant>
        <vt:i4>1507382</vt:i4>
      </vt:variant>
      <vt:variant>
        <vt:i4>8</vt:i4>
      </vt:variant>
      <vt:variant>
        <vt:i4>0</vt:i4>
      </vt:variant>
      <vt:variant>
        <vt:i4>5</vt:i4>
      </vt:variant>
      <vt:variant>
        <vt:lpwstr/>
      </vt:variant>
      <vt:variant>
        <vt:lpwstr>_Toc200404406</vt:lpwstr>
      </vt:variant>
      <vt:variant>
        <vt:i4>1507382</vt:i4>
      </vt:variant>
      <vt:variant>
        <vt:i4>2</vt:i4>
      </vt:variant>
      <vt:variant>
        <vt:i4>0</vt:i4>
      </vt:variant>
      <vt:variant>
        <vt:i4>5</vt:i4>
      </vt:variant>
      <vt:variant>
        <vt:lpwstr/>
      </vt:variant>
      <vt:variant>
        <vt:lpwstr>_Toc200404405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Maintenance Operations at FutureEnergy with ERP and Industry 4.0 Tools</dc:title>
  <dc:subject/>
  <dc:creator>Naeer, Ashar  nazay011</dc:creator>
  <cp:keywords/>
  <dc:description/>
  <cp:lastModifiedBy>Saraf Rahman Khan</cp:lastModifiedBy>
  <cp:revision>771</cp:revision>
  <dcterms:created xsi:type="dcterms:W3CDTF">2025-06-06T03:25:00Z</dcterms:created>
  <dcterms:modified xsi:type="dcterms:W3CDTF">2025-08-11T06:22:00Z</dcterms:modified>
</cp:coreProperties>
</file>