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D381D" w14:textId="77777777" w:rsidR="00F779C6" w:rsidRDefault="00AB5427">
      <w:pPr>
        <w:pStyle w:val="Heading1"/>
      </w:pPr>
      <w:bookmarkStart w:id="0" w:name="_ep1taims3bef" w:colFirst="0" w:colLast="0"/>
      <w:bookmarkEnd w:id="0"/>
      <w:r>
        <w:t>Myctophids Paper Notes</w:t>
      </w:r>
    </w:p>
    <w:p w14:paraId="72DE6C1A" w14:textId="77777777" w:rsidR="00F779C6" w:rsidRDefault="00AB5427">
      <w:pPr>
        <w:numPr>
          <w:ilvl w:val="0"/>
          <w:numId w:val="9"/>
        </w:numPr>
      </w:pPr>
      <w:r>
        <w:rPr>
          <w:b/>
        </w:rPr>
        <w:t xml:space="preserve">Current authors: </w:t>
      </w:r>
      <w:r>
        <w:t>Sarah R. Alewijnse, Oliver A. Crimmen, Natalie Cooper, Clive N. Trueman</w:t>
      </w:r>
    </w:p>
    <w:p w14:paraId="59E60ACB" w14:textId="77777777" w:rsidR="00F779C6" w:rsidRDefault="00AB5427">
      <w:pPr>
        <w:numPr>
          <w:ilvl w:val="0"/>
          <w:numId w:val="9"/>
        </w:numPr>
      </w:pPr>
      <w:r>
        <w:rPr>
          <w:b/>
        </w:rPr>
        <w:t>Target journal:</w:t>
      </w:r>
      <w:r>
        <w:t xml:space="preserve"> Marine Ecology Progress Series (MEPS)</w:t>
      </w:r>
    </w:p>
    <w:p w14:paraId="6938F692" w14:textId="77777777" w:rsidR="00F779C6" w:rsidRDefault="00AB5427">
      <w:pPr>
        <w:pStyle w:val="Heading2"/>
      </w:pPr>
      <w:bookmarkStart w:id="1" w:name="_pfyorj3oz9ya" w:colFirst="0" w:colLast="0"/>
      <w:bookmarkEnd w:id="1"/>
      <w:r>
        <w:t>Study Premise/Introduction</w:t>
      </w:r>
    </w:p>
    <w:p w14:paraId="49581D4C" w14:textId="77777777" w:rsidR="00F779C6" w:rsidRDefault="00AB5427">
      <w:pPr>
        <w:pStyle w:val="Heading3"/>
        <w:rPr>
          <w:color w:val="000000"/>
        </w:rPr>
      </w:pPr>
      <w:bookmarkStart w:id="2" w:name="_ebp4y176j4n7" w:colFirst="0" w:colLast="0"/>
      <w:bookmarkEnd w:id="2"/>
      <w:r>
        <w:rPr>
          <w:color w:val="000000"/>
        </w:rPr>
        <w:t>Abstract</w:t>
      </w:r>
    </w:p>
    <w:p w14:paraId="5468D9C7" w14:textId="77777777" w:rsidR="00F779C6" w:rsidRDefault="00F779C6"/>
    <w:p w14:paraId="55779A15" w14:textId="77777777" w:rsidR="00F779C6" w:rsidRDefault="00AB5427">
      <w:r>
        <w:t>Myctophids (family Myctophidae) are an important part of the ocean biological carbon pump. Accurately estimating the magnitude of their contribution to the carbon pump requires knowledge of the species’ field metabolic rates; the time-averaged energy expen</w:t>
      </w:r>
      <w:r>
        <w:t>diture of a free-living organism in its natural habitat. In this study, we calculate M</w:t>
      </w:r>
      <w:r>
        <w:rPr>
          <w:vertAlign w:val="subscript"/>
        </w:rPr>
        <w:t>oto</w:t>
      </w:r>
      <w:r>
        <w:t>, a mass-specific proxy of relative field metabolic rate derived from otolith d</w:t>
      </w:r>
      <w:r>
        <w:rPr>
          <w:vertAlign w:val="superscript"/>
        </w:rPr>
        <w:t>13</w:t>
      </w:r>
      <w:r>
        <w:t>C, for six species of myctophids from the Scotia Sea (</w:t>
      </w:r>
      <w:r>
        <w:rPr>
          <w:i/>
        </w:rPr>
        <w:t>Electrona antarctica, E. carlsbe</w:t>
      </w:r>
      <w:r>
        <w:rPr>
          <w:i/>
        </w:rPr>
        <w:t xml:space="preserve">rgi, Gymnoscopelus braueri, G. nicholsi, Krefftichthys anderssoni </w:t>
      </w:r>
      <w:r>
        <w:t xml:space="preserve">and </w:t>
      </w:r>
      <w:r>
        <w:rPr>
          <w:i/>
        </w:rPr>
        <w:t>Protomyctophum bolini</w:t>
      </w:r>
      <w:r>
        <w:t>). Here, we investigate whether observed variance in M</w:t>
      </w:r>
      <w:r>
        <w:rPr>
          <w:vertAlign w:val="subscript"/>
        </w:rPr>
        <w:t>oto</w:t>
      </w:r>
      <w:r>
        <w:t xml:space="preserve"> is best explained by taxon-independent body mass and temperature effects, or by species differences in phys</w:t>
      </w:r>
      <w:r>
        <w:t>iology and ecology. We also explore the relationship between body mass, temperature and M</w:t>
      </w:r>
      <w:r>
        <w:rPr>
          <w:vertAlign w:val="subscript"/>
        </w:rPr>
        <w:t>oto</w:t>
      </w:r>
      <w:r>
        <w:t xml:space="preserve"> within species.</w:t>
      </w:r>
    </w:p>
    <w:p w14:paraId="685EFBF5" w14:textId="77777777" w:rsidR="00F779C6" w:rsidRDefault="00AB5427">
      <w:pPr>
        <w:pStyle w:val="Heading3"/>
        <w:rPr>
          <w:color w:val="000000"/>
        </w:rPr>
      </w:pPr>
      <w:bookmarkStart w:id="3" w:name="_gv24ivxf7u6t" w:colFirst="0" w:colLast="0"/>
      <w:bookmarkEnd w:id="3"/>
      <w:r>
        <w:rPr>
          <w:color w:val="000000"/>
        </w:rPr>
        <w:t>Field Metabolic Rate</w:t>
      </w:r>
    </w:p>
    <w:p w14:paraId="1EF4C82A" w14:textId="77777777" w:rsidR="00F779C6" w:rsidRDefault="00AB5427">
      <w:r>
        <w:t>Studies of metabolic rate in fish often measure resting or routine metabolic rates. This is the metabolic rate of a captive, u</w:t>
      </w:r>
      <w:r>
        <w:t>nfed organism, at low activity levels, usually measured with a respirometer. While useful for understanding base costs, these measures do not capture the full energetic cost of an organism living in the wild.</w:t>
      </w:r>
    </w:p>
    <w:p w14:paraId="2FAFA4C9" w14:textId="77777777" w:rsidR="00F779C6" w:rsidRDefault="00F779C6"/>
    <w:p w14:paraId="00518F56" w14:textId="77777777" w:rsidR="00F779C6" w:rsidRDefault="00AB5427">
      <w:r>
        <w:t>Field metabolic rate is the time-averaged ener</w:t>
      </w:r>
      <w:r>
        <w:t xml:space="preserve">gy expenditure of an organism free-ranging in its natural habitat. Field metabolic rate includes energy expended on base costs, as with resting/routine metabolic rate, but also incorporates the thermic effect of food (also called specific dynamic action), </w:t>
      </w:r>
      <w:r>
        <w:t>as well as energy used for growth, reproduction, movement and excretion.</w:t>
      </w:r>
    </w:p>
    <w:p w14:paraId="53F48153" w14:textId="77777777" w:rsidR="00F779C6" w:rsidRDefault="00AB5427">
      <w:pPr>
        <w:pStyle w:val="Heading3"/>
        <w:rPr>
          <w:color w:val="000000"/>
        </w:rPr>
      </w:pPr>
      <w:bookmarkStart w:id="4" w:name="_vt9usxb34rny" w:colFirst="0" w:colLast="0"/>
      <w:bookmarkEnd w:id="4"/>
      <w:r>
        <w:rPr>
          <w:color w:val="000000"/>
        </w:rPr>
        <w:t>A Primer on the Otolith Isotope Proxy (M</w:t>
      </w:r>
      <w:r>
        <w:rPr>
          <w:color w:val="000000"/>
          <w:vertAlign w:val="subscript"/>
        </w:rPr>
        <w:t>oto</w:t>
      </w:r>
      <w:r>
        <w:rPr>
          <w:color w:val="000000"/>
        </w:rPr>
        <w:t>)</w:t>
      </w:r>
    </w:p>
    <w:p w14:paraId="66123800" w14:textId="77777777" w:rsidR="00F779C6" w:rsidRDefault="00AB5427">
      <w:r>
        <w:t>M</w:t>
      </w:r>
      <w:r>
        <w:rPr>
          <w:vertAlign w:val="subscript"/>
        </w:rPr>
        <w:t>oto</w:t>
      </w:r>
      <w:r>
        <w:t xml:space="preserve"> is a proxy for mass-specific field metabolic rate. Otoliths are calcium carbonate (aragonite) structures found in the inner ears of f</w:t>
      </w:r>
      <w:r>
        <w:t>ish. Widely used for ageing fish, otoliths grow in layers, similar to the rings of a tree. Once laid down, otolith aragonite is metabolically inert.</w:t>
      </w:r>
    </w:p>
    <w:p w14:paraId="63FB40F9" w14:textId="77777777" w:rsidR="00F779C6" w:rsidRDefault="00F779C6"/>
    <w:p w14:paraId="38F87CA7" w14:textId="77777777" w:rsidR="00F779C6" w:rsidRDefault="00AB5427">
      <w:r>
        <w:t>Carbon in otolith aragonite is derived from carbon in the fish’s blood, which itself comes from two compon</w:t>
      </w:r>
      <w:r>
        <w:t>ents: metabolic (diet) carbon, produced from food during cellular respiration, and dissolved inorganic carbon ingested from the ambient water. These two sources of carbon are isotopically distinct, with dissolved inorganic carbon having a greater proportio</w:t>
      </w:r>
      <w:r>
        <w:t xml:space="preserve">n of </w:t>
      </w:r>
      <w:r>
        <w:lastRenderedPageBreak/>
        <w:t>carbon-13 to carbon-12, than metabolic carbon (d</w:t>
      </w:r>
      <w:r>
        <w:rPr>
          <w:vertAlign w:val="superscript"/>
        </w:rPr>
        <w:t>13</w:t>
      </w:r>
      <w:r>
        <w:t>C of dissolved inorganic carbon is approximately 15 ‰ (permil) higher than diet carbon). Fish with higher metabolic rates have higher respiration rates, so produce more metabolic carbon. As fish regula</w:t>
      </w:r>
      <w:r>
        <w:t>te the levels of carbonate in their blood, this increase in metabolic carbon is compensated by a decrease in dissolved inorganic carbon, increasing the proportion of metabolic carbon, thus the d</w:t>
      </w:r>
      <w:r>
        <w:rPr>
          <w:vertAlign w:val="superscript"/>
        </w:rPr>
        <w:t>13</w:t>
      </w:r>
      <w:r>
        <w:t xml:space="preserve">C in the blood has a more negative value. A study confirmed </w:t>
      </w:r>
      <w:r>
        <w:t>the relationship of increasing activity level and more negative d</w:t>
      </w:r>
      <w:r>
        <w:rPr>
          <w:vertAlign w:val="superscript"/>
        </w:rPr>
        <w:t>13</w:t>
      </w:r>
      <w:r>
        <w:t>C of otoliths (Sherwood &amp; Rose, 2003).</w:t>
      </w:r>
    </w:p>
    <w:p w14:paraId="2FD2F799" w14:textId="77777777" w:rsidR="00F779C6" w:rsidRDefault="00F779C6"/>
    <w:p w14:paraId="4B7175C2" w14:textId="77777777" w:rsidR="00F779C6" w:rsidRDefault="00AB5427">
      <w:r>
        <w:t>If d</w:t>
      </w:r>
      <w:r>
        <w:rPr>
          <w:vertAlign w:val="superscript"/>
        </w:rPr>
        <w:t>13</w:t>
      </w:r>
      <w:r>
        <w:t>C values of the dissolved inorganic carbon and diet carbon are known, the proportion of diet carbon (M</w:t>
      </w:r>
      <w:r>
        <w:rPr>
          <w:vertAlign w:val="subscript"/>
        </w:rPr>
        <w:t>oto</w:t>
      </w:r>
      <w:r>
        <w:t>) can be calculated (see Methods). Whi</w:t>
      </w:r>
      <w:r>
        <w:t>le this is a novel method, a recent study confirmed the relationship between M</w:t>
      </w:r>
      <w:r>
        <w:rPr>
          <w:vertAlign w:val="subscript"/>
        </w:rPr>
        <w:t xml:space="preserve">oto </w:t>
      </w:r>
      <w:r>
        <w:t>and mass-specific oxygen consumption in cod (</w:t>
      </w:r>
      <w:r>
        <w:rPr>
          <w:i/>
        </w:rPr>
        <w:t>Gadus morhua</w:t>
      </w:r>
      <w:r>
        <w:t>), giving empirical support for the use of M</w:t>
      </w:r>
      <w:r>
        <w:rPr>
          <w:vertAlign w:val="subscript"/>
        </w:rPr>
        <w:t>oto</w:t>
      </w:r>
      <w:r>
        <w:t xml:space="preserve"> as a proxy for teleost field metabolic rate (Chung et al. 2019, see M</w:t>
      </w:r>
      <w:r>
        <w:t>ethods).</w:t>
      </w:r>
    </w:p>
    <w:p w14:paraId="5ABF70C3" w14:textId="77777777" w:rsidR="00F779C6" w:rsidRDefault="00AB5427">
      <w:pPr>
        <w:pStyle w:val="Heading3"/>
        <w:rPr>
          <w:color w:val="000000"/>
        </w:rPr>
      </w:pPr>
      <w:bookmarkStart w:id="5" w:name="_dxrzmfye4cuq" w:colFirst="0" w:colLast="0"/>
      <w:bookmarkEnd w:id="5"/>
      <w:r>
        <w:rPr>
          <w:color w:val="000000"/>
        </w:rPr>
        <w:t>Research Questions</w:t>
      </w:r>
    </w:p>
    <w:p w14:paraId="7D55C825" w14:textId="77777777" w:rsidR="00F779C6" w:rsidRDefault="00AB5427">
      <w:pPr>
        <w:numPr>
          <w:ilvl w:val="0"/>
          <w:numId w:val="11"/>
        </w:numPr>
      </w:pPr>
      <w:r>
        <w:t>Does M</w:t>
      </w:r>
      <w:r>
        <w:rPr>
          <w:vertAlign w:val="subscript"/>
        </w:rPr>
        <w:t>oto</w:t>
      </w:r>
      <w:r>
        <w:t xml:space="preserve"> scale with body mass and temperature, according to metabolic theory?</w:t>
      </w:r>
    </w:p>
    <w:p w14:paraId="5EEC3571" w14:textId="77777777" w:rsidR="00F779C6" w:rsidRDefault="00AB5427">
      <w:pPr>
        <w:numPr>
          <w:ilvl w:val="1"/>
          <w:numId w:val="11"/>
        </w:numPr>
      </w:pPr>
      <w:r>
        <w:t>Metabolic theory:</w:t>
      </w:r>
    </w:p>
    <w:p w14:paraId="26CB0F96" w14:textId="77777777" w:rsidR="00F779C6" w:rsidRDefault="00AB5427">
      <w:pPr>
        <w:numPr>
          <w:ilvl w:val="2"/>
          <w:numId w:val="11"/>
        </w:numPr>
      </w:pPr>
      <w:r>
        <w:t>M</w:t>
      </w:r>
      <w:r>
        <w:rPr>
          <w:vertAlign w:val="subscript"/>
        </w:rPr>
        <w:t>oto</w:t>
      </w:r>
      <w:r>
        <w:t xml:space="preserve"> decreases with increasing body mass.</w:t>
      </w:r>
    </w:p>
    <w:p w14:paraId="5721B7AC" w14:textId="77777777" w:rsidR="00F779C6" w:rsidRDefault="00AB5427">
      <w:pPr>
        <w:numPr>
          <w:ilvl w:val="2"/>
          <w:numId w:val="11"/>
        </w:numPr>
      </w:pPr>
      <w:r>
        <w:t>M</w:t>
      </w:r>
      <w:r>
        <w:rPr>
          <w:vertAlign w:val="subscript"/>
        </w:rPr>
        <w:t>oto</w:t>
      </w:r>
      <w:r>
        <w:t xml:space="preserve"> increases with increasing temperature.</w:t>
      </w:r>
    </w:p>
    <w:p w14:paraId="43901494" w14:textId="77777777" w:rsidR="00F779C6" w:rsidRDefault="00AB5427">
      <w:pPr>
        <w:numPr>
          <w:ilvl w:val="1"/>
          <w:numId w:val="11"/>
        </w:numPr>
      </w:pPr>
      <w:r>
        <w:t>Among and within species.</w:t>
      </w:r>
    </w:p>
    <w:p w14:paraId="09725C78" w14:textId="77777777" w:rsidR="00F779C6" w:rsidRDefault="00AB5427">
      <w:pPr>
        <w:numPr>
          <w:ilvl w:val="0"/>
          <w:numId w:val="11"/>
        </w:numPr>
      </w:pPr>
      <w:r>
        <w:t>Do M</w:t>
      </w:r>
      <w:r>
        <w:rPr>
          <w:vertAlign w:val="subscript"/>
        </w:rPr>
        <w:t>oto</w:t>
      </w:r>
      <w:r>
        <w:t xml:space="preserve"> values vary</w:t>
      </w:r>
      <w:r>
        <w:t xml:space="preserve"> among species, after body mass and temperature are accounted for?</w:t>
      </w:r>
    </w:p>
    <w:p w14:paraId="03520DE3" w14:textId="77777777" w:rsidR="00F779C6" w:rsidRDefault="00AB5427">
      <w:pPr>
        <w:numPr>
          <w:ilvl w:val="0"/>
          <w:numId w:val="11"/>
        </w:numPr>
      </w:pPr>
      <w:r>
        <w:t>Among species:</w:t>
      </w:r>
    </w:p>
    <w:p w14:paraId="7DEB69F8" w14:textId="77777777" w:rsidR="00F779C6" w:rsidRDefault="00AB5427">
      <w:pPr>
        <w:numPr>
          <w:ilvl w:val="1"/>
          <w:numId w:val="11"/>
        </w:numPr>
      </w:pPr>
      <w:r>
        <w:t>M</w:t>
      </w:r>
      <w:r>
        <w:rPr>
          <w:vertAlign w:val="subscript"/>
        </w:rPr>
        <w:t>oto</w:t>
      </w:r>
      <w:r>
        <w:t xml:space="preserve"> = a + b</w:t>
      </w:r>
      <w:r>
        <w:rPr>
          <w:vertAlign w:val="subscript"/>
        </w:rPr>
        <w:t>W</w:t>
      </w:r>
      <w:r>
        <w:t xml:space="preserve"> * W + b</w:t>
      </w:r>
      <w:r>
        <w:rPr>
          <w:vertAlign w:val="subscript"/>
        </w:rPr>
        <w:t xml:space="preserve">T </w:t>
      </w:r>
      <w:r>
        <w:t>* T + a_Var</w:t>
      </w:r>
      <w:r>
        <w:rPr>
          <w:vertAlign w:val="subscript"/>
        </w:rPr>
        <w:t>Species</w:t>
      </w:r>
      <w:r>
        <w:t xml:space="preserve"> (model 1).</w:t>
      </w:r>
    </w:p>
    <w:p w14:paraId="4B4D4B40" w14:textId="77777777" w:rsidR="00F779C6" w:rsidRDefault="00AB5427">
      <w:pPr>
        <w:numPr>
          <w:ilvl w:val="2"/>
          <w:numId w:val="11"/>
        </w:numPr>
      </w:pPr>
      <w:r>
        <w:t>W = body mass</w:t>
      </w:r>
    </w:p>
    <w:p w14:paraId="6F4CC644" w14:textId="77777777" w:rsidR="00F779C6" w:rsidRDefault="00AB5427">
      <w:pPr>
        <w:numPr>
          <w:ilvl w:val="2"/>
          <w:numId w:val="11"/>
        </w:numPr>
      </w:pPr>
      <w:r>
        <w:t>T = temperature (Celcius)</w:t>
      </w:r>
    </w:p>
    <w:p w14:paraId="6F5F0DBF" w14:textId="77777777" w:rsidR="00F779C6" w:rsidRDefault="00AB5427">
      <w:pPr>
        <w:numPr>
          <w:ilvl w:val="2"/>
          <w:numId w:val="11"/>
        </w:numPr>
      </w:pPr>
      <w:r>
        <w:t>a_Var</w:t>
      </w:r>
      <w:r>
        <w:rPr>
          <w:vertAlign w:val="subscript"/>
        </w:rPr>
        <w:t>Species</w:t>
      </w:r>
      <w:r>
        <w:t xml:space="preserve"> = variable intercept of species</w:t>
      </w:r>
    </w:p>
    <w:p w14:paraId="2C9F39B8" w14:textId="77777777" w:rsidR="00F779C6" w:rsidRDefault="00AB5427">
      <w:pPr>
        <w:numPr>
          <w:ilvl w:val="0"/>
          <w:numId w:val="11"/>
        </w:numPr>
      </w:pPr>
      <w:r>
        <w:t>Within species:</w:t>
      </w:r>
    </w:p>
    <w:p w14:paraId="73761FE2" w14:textId="77777777" w:rsidR="00F779C6" w:rsidRDefault="00AB5427">
      <w:pPr>
        <w:numPr>
          <w:ilvl w:val="1"/>
          <w:numId w:val="11"/>
        </w:numPr>
      </w:pPr>
      <w:r>
        <w:t>M</w:t>
      </w:r>
      <w:r>
        <w:rPr>
          <w:vertAlign w:val="subscript"/>
        </w:rPr>
        <w:t>oto</w:t>
      </w:r>
      <w:r>
        <w:t xml:space="preserve"> = a + b</w:t>
      </w:r>
      <w:r>
        <w:rPr>
          <w:vertAlign w:val="subscript"/>
        </w:rPr>
        <w:t>W</w:t>
      </w:r>
      <w:r>
        <w:t xml:space="preserve"> * W + b</w:t>
      </w:r>
      <w:r>
        <w:rPr>
          <w:vertAlign w:val="subscript"/>
        </w:rPr>
        <w:t xml:space="preserve">T </w:t>
      </w:r>
      <w:r>
        <w:t>* T (model 2).</w:t>
      </w:r>
    </w:p>
    <w:p w14:paraId="15B20B5A" w14:textId="77777777" w:rsidR="00F779C6" w:rsidRDefault="00AB5427">
      <w:pPr>
        <w:numPr>
          <w:ilvl w:val="2"/>
          <w:numId w:val="11"/>
        </w:numPr>
      </w:pPr>
      <w:r>
        <w:t>W = body mass</w:t>
      </w:r>
    </w:p>
    <w:p w14:paraId="6A6A450C" w14:textId="77777777" w:rsidR="00F779C6" w:rsidRDefault="00AB5427">
      <w:pPr>
        <w:numPr>
          <w:ilvl w:val="2"/>
          <w:numId w:val="11"/>
        </w:numPr>
      </w:pPr>
      <w:r>
        <w:t>T = temperature (Celcius)</w:t>
      </w:r>
    </w:p>
    <w:p w14:paraId="09E7D6E6" w14:textId="77777777" w:rsidR="00F779C6" w:rsidRDefault="00AB5427">
      <w:pPr>
        <w:numPr>
          <w:ilvl w:val="0"/>
          <w:numId w:val="11"/>
        </w:numPr>
      </w:pPr>
      <w:r>
        <w:t>How do our results compare with respiration rate estimated using the equation in Belcher et al.</w:t>
      </w:r>
      <w:r>
        <w:rPr>
          <w:i/>
        </w:rPr>
        <w:t xml:space="preserve"> </w:t>
      </w:r>
      <w:r>
        <w:t>2019?</w:t>
      </w:r>
    </w:p>
    <w:p w14:paraId="1E2BDA7F" w14:textId="77777777" w:rsidR="00F779C6" w:rsidRDefault="00AB5427">
      <w:pPr>
        <w:numPr>
          <w:ilvl w:val="1"/>
          <w:numId w:val="11"/>
        </w:numPr>
      </w:pPr>
      <w:r>
        <w:t xml:space="preserve">Compiled literature estimates of myctophid resting metabolic rate using respirometry and </w:t>
      </w:r>
      <w:r>
        <w:t>electron transport system activity.</w:t>
      </w:r>
    </w:p>
    <w:p w14:paraId="136A02AC" w14:textId="77777777" w:rsidR="00F779C6" w:rsidRDefault="00AB5427">
      <w:pPr>
        <w:numPr>
          <w:ilvl w:val="1"/>
          <w:numId w:val="11"/>
        </w:numPr>
      </w:pPr>
      <w:r>
        <w:t>Found that resting metabolic rate (R</w:t>
      </w:r>
      <w:r>
        <w:rPr>
          <w:vertAlign w:val="subscript"/>
        </w:rPr>
        <w:t>WM</w:t>
      </w:r>
      <w:r>
        <w:t>, ul O</w:t>
      </w:r>
      <w:r>
        <w:rPr>
          <w:vertAlign w:val="subscript"/>
        </w:rPr>
        <w:t>2</w:t>
      </w:r>
      <w:r>
        <w:t xml:space="preserve"> mg WM</w:t>
      </w:r>
      <w:r>
        <w:rPr>
          <w:vertAlign w:val="superscript"/>
        </w:rPr>
        <w:t xml:space="preserve">-1 </w:t>
      </w:r>
      <w:r>
        <w:t xml:space="preserve">h </w:t>
      </w:r>
      <w:r>
        <w:rPr>
          <w:vertAlign w:val="superscript"/>
        </w:rPr>
        <w:t>-1</w:t>
      </w:r>
      <w:r>
        <w:t>) increased with increasing temperature and decreased with increasing body mass, in accordance with metabolic theory.</w:t>
      </w:r>
    </w:p>
    <w:p w14:paraId="64F52D5D" w14:textId="77777777" w:rsidR="00F779C6" w:rsidRDefault="00AB5427">
      <w:r>
        <w:rPr>
          <w:noProof/>
        </w:rPr>
        <w:drawing>
          <wp:inline distT="114300" distB="114300" distL="114300" distR="114300" wp14:anchorId="59C542F4" wp14:editId="7FA673D6">
            <wp:extent cx="5138738" cy="648744"/>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138738" cy="648744"/>
                    </a:xfrm>
                    <a:prstGeom prst="rect">
                      <a:avLst/>
                    </a:prstGeom>
                    <a:ln/>
                  </pic:spPr>
                </pic:pic>
              </a:graphicData>
            </a:graphic>
          </wp:inline>
        </w:drawing>
      </w:r>
    </w:p>
    <w:p w14:paraId="2CDA416C" w14:textId="77777777" w:rsidR="00F779C6" w:rsidRDefault="00F779C6"/>
    <w:p w14:paraId="4C0C90A5" w14:textId="77777777" w:rsidR="00F779C6" w:rsidRDefault="00AB5427">
      <w:pPr>
        <w:numPr>
          <w:ilvl w:val="0"/>
          <w:numId w:val="6"/>
        </w:numPr>
      </w:pPr>
      <w:r>
        <w:t>M</w:t>
      </w:r>
      <w:r>
        <w:rPr>
          <w:vertAlign w:val="subscript"/>
        </w:rPr>
        <w:t>oto</w:t>
      </w:r>
      <w:r>
        <w:t xml:space="preserve"> = a + b * R</w:t>
      </w:r>
      <w:r>
        <w:rPr>
          <w:vertAlign w:val="subscript"/>
        </w:rPr>
        <w:t>WM</w:t>
      </w:r>
      <w:r>
        <w:t xml:space="preserve"> (model 3)</w:t>
      </w:r>
    </w:p>
    <w:p w14:paraId="1915DD90" w14:textId="77777777" w:rsidR="00F779C6" w:rsidRDefault="00AB5427">
      <w:pPr>
        <w:numPr>
          <w:ilvl w:val="1"/>
          <w:numId w:val="6"/>
        </w:numPr>
      </w:pPr>
      <w:r>
        <w:t>Expect a pos</w:t>
      </w:r>
      <w:r>
        <w:t>itive correlation of R</w:t>
      </w:r>
      <w:r>
        <w:rPr>
          <w:vertAlign w:val="subscript"/>
        </w:rPr>
        <w:t>WM</w:t>
      </w:r>
      <w:r>
        <w:t xml:space="preserve"> with M</w:t>
      </w:r>
      <w:r>
        <w:rPr>
          <w:vertAlign w:val="subscript"/>
        </w:rPr>
        <w:t>oto</w:t>
      </w:r>
      <w:r>
        <w:t>.</w:t>
      </w:r>
    </w:p>
    <w:p w14:paraId="76E1AC0F" w14:textId="77777777" w:rsidR="00F779C6" w:rsidRDefault="00AB5427">
      <w:pPr>
        <w:pStyle w:val="Heading2"/>
      </w:pPr>
      <w:bookmarkStart w:id="6" w:name="_3zblbcy3gt28" w:colFirst="0" w:colLast="0"/>
      <w:bookmarkEnd w:id="6"/>
      <w:r>
        <w:lastRenderedPageBreak/>
        <w:t>Methods</w:t>
      </w:r>
    </w:p>
    <w:p w14:paraId="4A92B7FB" w14:textId="77777777" w:rsidR="00F779C6" w:rsidRDefault="00AB5427">
      <w:r>
        <w:t>Otoliths are from cruises JR38, JR15004, JR16003 and JR177 (RRS James Clark Ross).</w:t>
      </w:r>
    </w:p>
    <w:p w14:paraId="79A8EDD3" w14:textId="77777777" w:rsidR="00F779C6" w:rsidRDefault="00AB5427">
      <w:pPr>
        <w:numPr>
          <w:ilvl w:val="0"/>
          <w:numId w:val="12"/>
        </w:numPr>
      </w:pPr>
      <w:r>
        <w:t>JR38 Dec 1998 to Jan 1999</w:t>
      </w:r>
    </w:p>
    <w:p w14:paraId="60B8A918" w14:textId="77777777" w:rsidR="00F779C6" w:rsidRDefault="00AB5427">
      <w:pPr>
        <w:numPr>
          <w:ilvl w:val="0"/>
          <w:numId w:val="12"/>
        </w:numPr>
      </w:pPr>
      <w:r>
        <w:t>JR16003 Dec 2016 to Jan 2017</w:t>
      </w:r>
    </w:p>
    <w:p w14:paraId="273BD7DC" w14:textId="77777777" w:rsidR="00F779C6" w:rsidRDefault="00AB5427">
      <w:pPr>
        <w:numPr>
          <w:ilvl w:val="0"/>
          <w:numId w:val="12"/>
        </w:numPr>
      </w:pPr>
      <w:r>
        <w:t>JR15004 Jan 2016 to Feb 2016</w:t>
      </w:r>
    </w:p>
    <w:p w14:paraId="3DD4DA1B" w14:textId="77777777" w:rsidR="00F779C6" w:rsidRDefault="00AB5427">
      <w:pPr>
        <w:numPr>
          <w:ilvl w:val="0"/>
          <w:numId w:val="12"/>
        </w:numPr>
      </w:pPr>
      <w:r>
        <w:t>JR177 Dec 2007 to Feb 2008</w:t>
      </w:r>
    </w:p>
    <w:p w14:paraId="29C006B7" w14:textId="77777777" w:rsidR="00F779C6" w:rsidRDefault="00AB5427">
      <w:pPr>
        <w:numPr>
          <w:ilvl w:val="0"/>
          <w:numId w:val="12"/>
        </w:numPr>
        <w:rPr>
          <w:i/>
        </w:rPr>
      </w:pPr>
      <w:r>
        <w:rPr>
          <w:i/>
        </w:rPr>
        <w:t>Electrona antarcti</w:t>
      </w:r>
      <w:r>
        <w:rPr>
          <w:i/>
        </w:rPr>
        <w:t>ca</w:t>
      </w:r>
      <w:r>
        <w:t xml:space="preserve"> n = 19.</w:t>
      </w:r>
    </w:p>
    <w:p w14:paraId="46CE6A34" w14:textId="77777777" w:rsidR="00F779C6" w:rsidRDefault="00AB5427">
      <w:pPr>
        <w:numPr>
          <w:ilvl w:val="0"/>
          <w:numId w:val="12"/>
        </w:numPr>
        <w:rPr>
          <w:i/>
        </w:rPr>
      </w:pPr>
      <w:r>
        <w:rPr>
          <w:i/>
        </w:rPr>
        <w:t xml:space="preserve">E. carlsbergi </w:t>
      </w:r>
      <w:r>
        <w:t>n = 17.</w:t>
      </w:r>
    </w:p>
    <w:p w14:paraId="77CD30EB" w14:textId="77777777" w:rsidR="00F779C6" w:rsidRDefault="00AB5427">
      <w:pPr>
        <w:numPr>
          <w:ilvl w:val="1"/>
          <w:numId w:val="12"/>
        </w:numPr>
      </w:pPr>
      <w:r>
        <w:t>Some of these didn’t have body mass recorded, so were omitted from body mass analyses.</w:t>
      </w:r>
    </w:p>
    <w:p w14:paraId="15DA9405" w14:textId="77777777" w:rsidR="00F779C6" w:rsidRDefault="00AB5427">
      <w:pPr>
        <w:numPr>
          <w:ilvl w:val="0"/>
          <w:numId w:val="12"/>
        </w:numPr>
        <w:rPr>
          <w:i/>
        </w:rPr>
      </w:pPr>
      <w:r>
        <w:rPr>
          <w:i/>
        </w:rPr>
        <w:t xml:space="preserve">Gymnoscopelus braueri </w:t>
      </w:r>
      <w:r>
        <w:t>n = 20.</w:t>
      </w:r>
    </w:p>
    <w:p w14:paraId="7D6D45FA" w14:textId="77777777" w:rsidR="00F779C6" w:rsidRDefault="00AB5427">
      <w:pPr>
        <w:numPr>
          <w:ilvl w:val="0"/>
          <w:numId w:val="12"/>
        </w:numPr>
        <w:rPr>
          <w:i/>
        </w:rPr>
      </w:pPr>
      <w:r>
        <w:rPr>
          <w:i/>
        </w:rPr>
        <w:t xml:space="preserve">G. nicholsi </w:t>
      </w:r>
      <w:r>
        <w:t>n = 13.</w:t>
      </w:r>
    </w:p>
    <w:p w14:paraId="64227091" w14:textId="77777777" w:rsidR="00F779C6" w:rsidRDefault="00AB5427">
      <w:pPr>
        <w:numPr>
          <w:ilvl w:val="0"/>
          <w:numId w:val="12"/>
        </w:numPr>
        <w:rPr>
          <w:i/>
        </w:rPr>
      </w:pPr>
      <w:r>
        <w:rPr>
          <w:i/>
        </w:rPr>
        <w:t xml:space="preserve">Krefftichthys anderssoni </w:t>
      </w:r>
      <w:r>
        <w:t>n = 20.</w:t>
      </w:r>
    </w:p>
    <w:p w14:paraId="1845687C" w14:textId="77777777" w:rsidR="00F779C6" w:rsidRDefault="00AB5427">
      <w:pPr>
        <w:numPr>
          <w:ilvl w:val="0"/>
          <w:numId w:val="12"/>
        </w:numPr>
        <w:rPr>
          <w:i/>
        </w:rPr>
      </w:pPr>
      <w:r>
        <w:rPr>
          <w:i/>
        </w:rPr>
        <w:t xml:space="preserve">Protomyctophum bolini </w:t>
      </w:r>
      <w:r>
        <w:t>n = 20.</w:t>
      </w:r>
    </w:p>
    <w:p w14:paraId="39C60F8D" w14:textId="77777777" w:rsidR="00F779C6" w:rsidRDefault="00F779C6"/>
    <w:p w14:paraId="7E4F5807" w14:textId="77777777" w:rsidR="00F779C6" w:rsidRDefault="00F779C6"/>
    <w:p w14:paraId="44F11382" w14:textId="77777777" w:rsidR="00F779C6" w:rsidRDefault="00AB5427">
      <w:r>
        <w:t xml:space="preserve">For most otoliths, only the outer portion was sampled (100-200um depth), corresponding to the most recent part of the fish’s life. Where otoliths were too small to be milled (all </w:t>
      </w:r>
      <w:r>
        <w:rPr>
          <w:i/>
        </w:rPr>
        <w:t xml:space="preserve">K. anderssoni </w:t>
      </w:r>
      <w:r>
        <w:t xml:space="preserve">and some </w:t>
      </w:r>
      <w:r>
        <w:rPr>
          <w:i/>
        </w:rPr>
        <w:t>P. bolini</w:t>
      </w:r>
      <w:r>
        <w:t xml:space="preserve">), </w:t>
      </w:r>
      <w:commentRangeStart w:id="7"/>
      <w:r>
        <w:t xml:space="preserve">whole otoliths were crushed to obtain the </w:t>
      </w:r>
      <w:r>
        <w:t>sample</w:t>
      </w:r>
      <w:commentRangeEnd w:id="7"/>
      <w:r>
        <w:commentReference w:id="7"/>
      </w:r>
      <w:r>
        <w:t>.</w:t>
      </w:r>
    </w:p>
    <w:p w14:paraId="6F862B94" w14:textId="77777777" w:rsidR="00F779C6" w:rsidRDefault="00AB5427">
      <w:pPr>
        <w:pStyle w:val="Heading3"/>
        <w:rPr>
          <w:color w:val="000000"/>
          <w:vertAlign w:val="subscript"/>
        </w:rPr>
      </w:pPr>
      <w:bookmarkStart w:id="8" w:name="_rwip06bvc75t" w:colFirst="0" w:colLast="0"/>
      <w:bookmarkEnd w:id="8"/>
      <w:r>
        <w:rPr>
          <w:color w:val="000000"/>
        </w:rPr>
        <w:t>M</w:t>
      </w:r>
      <w:r>
        <w:rPr>
          <w:color w:val="000000"/>
          <w:vertAlign w:val="subscript"/>
        </w:rPr>
        <w:t>oto</w:t>
      </w:r>
    </w:p>
    <w:p w14:paraId="0942C64E" w14:textId="77777777" w:rsidR="00F779C6" w:rsidRDefault="00AB5427">
      <w:r>
        <w:t>A mixing model was used to estimate the proportion of metabolic carbon in the blood,</w:t>
      </w:r>
    </w:p>
    <w:p w14:paraId="61BE436C" w14:textId="77777777" w:rsidR="00F779C6" w:rsidRDefault="00AB5427">
      <w:r>
        <w:t>M:</w:t>
      </w:r>
    </w:p>
    <w:p w14:paraId="5B2D8310" w14:textId="77777777" w:rsidR="00F779C6" w:rsidRDefault="00AB5427">
      <w:pPr>
        <w:jc w:val="center"/>
        <w:rPr>
          <w:b/>
        </w:rPr>
      </w:pPr>
      <w:r>
        <w:rPr>
          <w:b/>
          <w:noProof/>
        </w:rPr>
        <w:drawing>
          <wp:inline distT="114300" distB="114300" distL="114300" distR="114300" wp14:anchorId="2FB6D9D8" wp14:editId="14D00C1D">
            <wp:extent cx="3048000" cy="781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48000" cy="781050"/>
                    </a:xfrm>
                    <a:prstGeom prst="rect">
                      <a:avLst/>
                    </a:prstGeom>
                    <a:ln/>
                  </pic:spPr>
                </pic:pic>
              </a:graphicData>
            </a:graphic>
          </wp:inline>
        </w:drawing>
      </w:r>
    </w:p>
    <w:p w14:paraId="7C09EE2D" w14:textId="77777777" w:rsidR="00F779C6" w:rsidRDefault="00AB5427">
      <w:r>
        <w:t>Where d</w:t>
      </w:r>
      <w:r>
        <w:rPr>
          <w:vertAlign w:val="superscript"/>
        </w:rPr>
        <w:t>13</w:t>
      </w:r>
      <w:r>
        <w:t>C</w:t>
      </w:r>
      <w:r>
        <w:rPr>
          <w:vertAlign w:val="subscript"/>
        </w:rPr>
        <w:t>oto</w:t>
      </w:r>
      <w:r>
        <w:t xml:space="preserve"> is the d</w:t>
      </w:r>
      <w:r>
        <w:rPr>
          <w:vertAlign w:val="superscript"/>
        </w:rPr>
        <w:t>13</w:t>
      </w:r>
      <w:r>
        <w:t>C value of the fish's otolith, d</w:t>
      </w:r>
      <w:r>
        <w:rPr>
          <w:vertAlign w:val="superscript"/>
        </w:rPr>
        <w:t>13</w:t>
      </w:r>
      <w:r>
        <w:t>C</w:t>
      </w:r>
      <w:r>
        <w:rPr>
          <w:vertAlign w:val="subscript"/>
        </w:rPr>
        <w:t>DIC-SW</w:t>
      </w:r>
      <w:r>
        <w:t xml:space="preserve"> is the value for d</w:t>
      </w:r>
      <w:r>
        <w:rPr>
          <w:vertAlign w:val="superscript"/>
        </w:rPr>
        <w:t>13</w:t>
      </w:r>
      <w:r>
        <w:t>C</w:t>
      </w:r>
    </w:p>
    <w:p w14:paraId="24032DBC" w14:textId="77777777" w:rsidR="00F779C6" w:rsidRDefault="00AB5427">
      <w:pPr>
        <w:rPr>
          <w:vertAlign w:val="subscript"/>
        </w:rPr>
      </w:pPr>
      <w:r>
        <w:t>of dissolved inorganic carbon (DIC) ingested by the fish throu</w:t>
      </w:r>
      <w:r>
        <w:t>gh seawater, d</w:t>
      </w:r>
      <w:r>
        <w:rPr>
          <w:vertAlign w:val="superscript"/>
        </w:rPr>
        <w:t>13</w:t>
      </w:r>
      <w:r>
        <w:t>C</w:t>
      </w:r>
      <w:r>
        <w:rPr>
          <w:vertAlign w:val="subscript"/>
        </w:rPr>
        <w:t>diet</w:t>
      </w:r>
    </w:p>
    <w:p w14:paraId="28FE42AA" w14:textId="77777777" w:rsidR="00F779C6" w:rsidRDefault="00AB5427">
      <w:r>
        <w:t>is the d</w:t>
      </w:r>
      <w:r>
        <w:rPr>
          <w:vertAlign w:val="superscript"/>
        </w:rPr>
        <w:t>13</w:t>
      </w:r>
      <w:r>
        <w:t>C of the diet, and e</w:t>
      </w:r>
      <w:r>
        <w:rPr>
          <w:vertAlign w:val="subscript"/>
        </w:rPr>
        <w:t>total</w:t>
      </w:r>
      <w:r>
        <w:t xml:space="preserve"> is the isotopic fractionation from DIC to blood,</w:t>
      </w:r>
    </w:p>
    <w:p w14:paraId="3D504488" w14:textId="77777777" w:rsidR="00F779C6" w:rsidRDefault="00AB5427">
      <w:pPr>
        <w:rPr>
          <w:vertAlign w:val="subscript"/>
        </w:rPr>
      </w:pPr>
      <w:r>
        <w:t>blood to endolymph, and endolymph to otolith. For this study we assumed that e</w:t>
      </w:r>
      <w:r>
        <w:rPr>
          <w:vertAlign w:val="subscript"/>
        </w:rPr>
        <w:t>total</w:t>
      </w:r>
    </w:p>
    <w:p w14:paraId="4B61E7E7" w14:textId="77777777" w:rsidR="00F779C6" w:rsidRDefault="00AB5427">
      <w:r>
        <w:t>was invariant across species, and that M</w:t>
      </w:r>
      <w:r>
        <w:rPr>
          <w:vertAlign w:val="subscript"/>
        </w:rPr>
        <w:t>oto</w:t>
      </w:r>
      <w:r>
        <w:t xml:space="preserve"> values were directly </w:t>
      </w:r>
      <w:r>
        <w:t>proportional to the</w:t>
      </w:r>
    </w:p>
    <w:p w14:paraId="060A623D" w14:textId="77777777" w:rsidR="00F779C6" w:rsidRDefault="00AB5427">
      <w:r>
        <w:t>percentage of metabolic carbon in the fish's blood (Chung et al., 2019).</w:t>
      </w:r>
    </w:p>
    <w:p w14:paraId="57675F0D" w14:textId="77777777" w:rsidR="00F779C6" w:rsidRDefault="00F779C6"/>
    <w:p w14:paraId="33B66BF6" w14:textId="77777777" w:rsidR="00F779C6" w:rsidRDefault="00AB5427">
      <w:r>
        <w:t>d</w:t>
      </w:r>
      <w:r>
        <w:rPr>
          <w:vertAlign w:val="superscript"/>
        </w:rPr>
        <w:t>13</w:t>
      </w:r>
      <w:r>
        <w:t>C</w:t>
      </w:r>
      <w:r>
        <w:rPr>
          <w:vertAlign w:val="subscript"/>
        </w:rPr>
        <w:t xml:space="preserve">DIC-SW </w:t>
      </w:r>
      <w:r>
        <w:t>was set using catch location and corrected for the Suess effect (the decrease in d</w:t>
      </w:r>
      <w:r>
        <w:rPr>
          <w:vertAlign w:val="superscript"/>
        </w:rPr>
        <w:t>13</w:t>
      </w:r>
      <w:r>
        <w:t xml:space="preserve">C with time, due to anthropogenic carbon emissions) from the model </w:t>
      </w:r>
      <w:r>
        <w:t>by Tagliabue and Bopp (2008). d</w:t>
      </w:r>
      <w:r>
        <w:rPr>
          <w:vertAlign w:val="superscript"/>
        </w:rPr>
        <w:t>13</w:t>
      </w:r>
      <w:r>
        <w:t>C</w:t>
      </w:r>
      <w:r>
        <w:rPr>
          <w:vertAlign w:val="subscript"/>
        </w:rPr>
        <w:t>diet</w:t>
      </w:r>
      <w:r>
        <w:t xml:space="preserve"> was set using muscle d</w:t>
      </w:r>
      <w:r>
        <w:rPr>
          <w:vertAlign w:val="superscript"/>
        </w:rPr>
        <w:t>13</w:t>
      </w:r>
      <w:r>
        <w:t xml:space="preserve">C from the same fish, minus the trophic enrichment factor for carbon from DeNiro and Epstein (1978). </w:t>
      </w:r>
    </w:p>
    <w:p w14:paraId="785887F7" w14:textId="77777777" w:rsidR="00F779C6" w:rsidRDefault="00F779C6"/>
    <w:p w14:paraId="7765197F" w14:textId="77777777" w:rsidR="00F779C6" w:rsidRDefault="00AB5427">
      <w:r>
        <w:t>For further information on the otolith proxy, see Chung et al. 2019 (</w:t>
      </w:r>
      <w:hyperlink r:id="rId12">
        <w:r>
          <w:rPr>
            <w:color w:val="1155CC"/>
            <w:u w:val="single"/>
          </w:rPr>
          <w:t>http://www.publish.csiro.a</w:t>
        </w:r>
        <w:r>
          <w:rPr>
            <w:color w:val="1155CC"/>
            <w:u w:val="single"/>
          </w:rPr>
          <w:t>u/mf/MF18317</w:t>
        </w:r>
      </w:hyperlink>
      <w:r>
        <w:t>)</w:t>
      </w:r>
    </w:p>
    <w:p w14:paraId="7C900642" w14:textId="77777777" w:rsidR="00F779C6" w:rsidRDefault="00AB5427">
      <w:pPr>
        <w:pStyle w:val="Heading3"/>
        <w:rPr>
          <w:color w:val="000000"/>
        </w:rPr>
      </w:pPr>
      <w:bookmarkStart w:id="9" w:name="_lmrz845fm14d" w:colFirst="0" w:colLast="0"/>
      <w:bookmarkEnd w:id="9"/>
      <w:r>
        <w:rPr>
          <w:color w:val="000000"/>
        </w:rPr>
        <w:t>Temperature</w:t>
      </w:r>
    </w:p>
    <w:p w14:paraId="3C4D0C2F" w14:textId="77777777" w:rsidR="00F779C6" w:rsidRDefault="00AB5427">
      <w:r>
        <w:t>d</w:t>
      </w:r>
      <w:r>
        <w:rPr>
          <w:vertAlign w:val="superscript"/>
        </w:rPr>
        <w:t>18</w:t>
      </w:r>
      <w:r>
        <w:t>O of otolith aragonite can be used to estimate the ambient temperature experienced</w:t>
      </w:r>
    </w:p>
    <w:p w14:paraId="72D94ACD" w14:textId="77777777" w:rsidR="00F779C6" w:rsidRDefault="00AB5427">
      <w:r>
        <w:t>by a fish (Hoie et al., 2004, Thorrold et al., 1997). Experienced temperature (T, °C) was</w:t>
      </w:r>
    </w:p>
    <w:p w14:paraId="1517919D" w14:textId="77777777" w:rsidR="00F779C6" w:rsidRDefault="00AB5427">
      <w:r>
        <w:lastRenderedPageBreak/>
        <w:t>reconstructed using the following equation:</w:t>
      </w:r>
    </w:p>
    <w:p w14:paraId="4439E051" w14:textId="77777777" w:rsidR="00F779C6" w:rsidRDefault="00AB5427">
      <w:pPr>
        <w:jc w:val="center"/>
      </w:pPr>
      <w:r>
        <w:rPr>
          <w:noProof/>
        </w:rPr>
        <w:drawing>
          <wp:inline distT="114300" distB="114300" distL="114300" distR="114300" wp14:anchorId="0C6D6372" wp14:editId="5B8CB4A6">
            <wp:extent cx="2324100" cy="5715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324100" cy="571500"/>
                    </a:xfrm>
                    <a:prstGeom prst="rect">
                      <a:avLst/>
                    </a:prstGeom>
                    <a:ln/>
                  </pic:spPr>
                </pic:pic>
              </a:graphicData>
            </a:graphic>
          </wp:inline>
        </w:drawing>
      </w:r>
    </w:p>
    <w:p w14:paraId="7B5F6AAC" w14:textId="77777777" w:rsidR="00F779C6" w:rsidRDefault="00AB5427">
      <w:r>
        <w:t>Where d</w:t>
      </w:r>
      <w:r>
        <w:rPr>
          <w:vertAlign w:val="superscript"/>
        </w:rPr>
        <w:t>1</w:t>
      </w:r>
      <w:r>
        <w:rPr>
          <w:vertAlign w:val="superscript"/>
        </w:rPr>
        <w:t>8</w:t>
      </w:r>
      <w:r>
        <w:t>O</w:t>
      </w:r>
      <w:r>
        <w:rPr>
          <w:vertAlign w:val="subscript"/>
        </w:rPr>
        <w:t>oto</w:t>
      </w:r>
      <w:r>
        <w:t xml:space="preserve"> is the d</w:t>
      </w:r>
      <w:r>
        <w:rPr>
          <w:vertAlign w:val="superscript"/>
        </w:rPr>
        <w:t>18</w:t>
      </w:r>
      <w:r>
        <w:t>O of the otolith, d</w:t>
      </w:r>
      <w:r>
        <w:rPr>
          <w:vertAlign w:val="superscript"/>
        </w:rPr>
        <w:t>18</w:t>
      </w:r>
      <w:r>
        <w:t>O</w:t>
      </w:r>
      <w:r>
        <w:rPr>
          <w:vertAlign w:val="subscript"/>
        </w:rPr>
        <w:t>SW</w:t>
      </w:r>
      <w:r>
        <w:t xml:space="preserve"> is the d</w:t>
      </w:r>
      <w:r>
        <w:rPr>
          <w:vertAlign w:val="superscript"/>
        </w:rPr>
        <w:t>18</w:t>
      </w:r>
      <w:r>
        <w:t>O of the ambient seawater,</w:t>
      </w:r>
    </w:p>
    <w:p w14:paraId="168C543A" w14:textId="77777777" w:rsidR="00F779C6" w:rsidRDefault="00AB5427">
      <w:r>
        <w:t>and a and b are parameters, set according to Hoie et al. (2004). d</w:t>
      </w:r>
      <w:r>
        <w:rPr>
          <w:vertAlign w:val="superscript"/>
        </w:rPr>
        <w:t>18</w:t>
      </w:r>
      <w:r>
        <w:t>O</w:t>
      </w:r>
      <w:r>
        <w:rPr>
          <w:vertAlign w:val="subscript"/>
        </w:rPr>
        <w:t xml:space="preserve">SW </w:t>
      </w:r>
      <w:r>
        <w:t>was set using catch location and depth according to Schmidt et al. (1999).</w:t>
      </w:r>
    </w:p>
    <w:p w14:paraId="208805C5" w14:textId="77777777" w:rsidR="00F779C6" w:rsidRDefault="00F779C6">
      <w:pPr>
        <w:pStyle w:val="Heading2"/>
      </w:pPr>
      <w:bookmarkStart w:id="10" w:name="_hn14yf8xiwt5" w:colFirst="0" w:colLast="0"/>
      <w:bookmarkEnd w:id="10"/>
    </w:p>
    <w:p w14:paraId="1D522219" w14:textId="77777777" w:rsidR="00F779C6" w:rsidRDefault="00F779C6">
      <w:pPr>
        <w:pStyle w:val="Heading2"/>
      </w:pPr>
      <w:bookmarkStart w:id="11" w:name="_vd8v0bpt2p7" w:colFirst="0" w:colLast="0"/>
      <w:bookmarkEnd w:id="11"/>
    </w:p>
    <w:p w14:paraId="72F2D027" w14:textId="77777777" w:rsidR="00F779C6" w:rsidRDefault="00AB5427">
      <w:pPr>
        <w:pStyle w:val="Heading2"/>
      </w:pPr>
      <w:bookmarkStart w:id="12" w:name="_913iqajokh4w" w:colFirst="0" w:colLast="0"/>
      <w:bookmarkEnd w:id="12"/>
      <w:r>
        <w:br w:type="page"/>
      </w:r>
    </w:p>
    <w:p w14:paraId="68285569" w14:textId="77777777" w:rsidR="00F779C6" w:rsidRDefault="00AB5427">
      <w:pPr>
        <w:pStyle w:val="Heading2"/>
      </w:pPr>
      <w:bookmarkStart w:id="13" w:name="_px09m59cbymj" w:colFirst="0" w:colLast="0"/>
      <w:bookmarkEnd w:id="13"/>
      <w:r>
        <w:lastRenderedPageBreak/>
        <w:t>Results</w:t>
      </w:r>
    </w:p>
    <w:p w14:paraId="6E61970D" w14:textId="77777777" w:rsidR="00F779C6" w:rsidRDefault="00AB5427">
      <w:pPr>
        <w:pStyle w:val="Heading3"/>
        <w:rPr>
          <w:color w:val="000000"/>
        </w:rPr>
      </w:pPr>
      <w:bookmarkStart w:id="14" w:name="_od8ocy2lmpcw" w:colFirst="0" w:colLast="0"/>
      <w:bookmarkEnd w:id="14"/>
      <w:r>
        <w:rPr>
          <w:color w:val="000000"/>
        </w:rPr>
        <w:t>M</w:t>
      </w:r>
      <w:r>
        <w:rPr>
          <w:color w:val="000000"/>
          <w:vertAlign w:val="subscript"/>
        </w:rPr>
        <w:t>oto</w:t>
      </w:r>
      <w:r>
        <w:rPr>
          <w:color w:val="000000"/>
        </w:rPr>
        <w:t xml:space="preserve"> Among Species</w:t>
      </w:r>
    </w:p>
    <w:p w14:paraId="30ECBBDE" w14:textId="77777777" w:rsidR="00F779C6" w:rsidRDefault="00AB5427">
      <w:pPr>
        <w:numPr>
          <w:ilvl w:val="0"/>
          <w:numId w:val="10"/>
        </w:numPr>
      </w:pPr>
      <w:r>
        <w:t>Expected values (intercepts of model 1) of M</w:t>
      </w:r>
      <w:r>
        <w:rPr>
          <w:vertAlign w:val="subscript"/>
        </w:rPr>
        <w:t>oto</w:t>
      </w:r>
      <w:r>
        <w:t xml:space="preserve"> for species, at mean body mass and temperature (figure 1), from highest to lowest.</w:t>
      </w:r>
    </w:p>
    <w:p w14:paraId="04F00E17" w14:textId="77777777" w:rsidR="00F779C6" w:rsidRDefault="00AB5427">
      <w:pPr>
        <w:numPr>
          <w:ilvl w:val="1"/>
          <w:numId w:val="10"/>
        </w:numPr>
      </w:pPr>
      <w:r>
        <w:rPr>
          <w:i/>
        </w:rPr>
        <w:t>E. antarctica</w:t>
      </w:r>
      <w:r>
        <w:t xml:space="preserve"> = 0.2124 ± 0.0167</w:t>
      </w:r>
    </w:p>
    <w:p w14:paraId="0859450D" w14:textId="77777777" w:rsidR="00F779C6" w:rsidRDefault="00AB5427">
      <w:pPr>
        <w:numPr>
          <w:ilvl w:val="1"/>
          <w:numId w:val="10"/>
        </w:numPr>
      </w:pPr>
      <w:r>
        <w:rPr>
          <w:i/>
        </w:rPr>
        <w:t xml:space="preserve">G. braueri </w:t>
      </w:r>
      <w:r>
        <w:t>= 0.2009 ± 0.0168</w:t>
      </w:r>
    </w:p>
    <w:p w14:paraId="63BABC24" w14:textId="77777777" w:rsidR="00F779C6" w:rsidRDefault="00AB5427">
      <w:pPr>
        <w:numPr>
          <w:ilvl w:val="1"/>
          <w:numId w:val="10"/>
        </w:numPr>
      </w:pPr>
      <w:r>
        <w:rPr>
          <w:i/>
        </w:rPr>
        <w:t>K. anderssoni</w:t>
      </w:r>
      <w:r>
        <w:t xml:space="preserve"> = 0.1934 ± 0.0176</w:t>
      </w:r>
    </w:p>
    <w:p w14:paraId="0DD0A8AB" w14:textId="77777777" w:rsidR="00F779C6" w:rsidRDefault="00AB5427">
      <w:pPr>
        <w:numPr>
          <w:ilvl w:val="1"/>
          <w:numId w:val="10"/>
        </w:numPr>
      </w:pPr>
      <w:r>
        <w:rPr>
          <w:i/>
        </w:rPr>
        <w:t>E. carlsbergi</w:t>
      </w:r>
      <w:r>
        <w:t xml:space="preserve"> = 0</w:t>
      </w:r>
      <w:r>
        <w:t>.1730 ± 0.0169</w:t>
      </w:r>
    </w:p>
    <w:p w14:paraId="18E357B4" w14:textId="77777777" w:rsidR="00F779C6" w:rsidRDefault="00AB5427">
      <w:pPr>
        <w:numPr>
          <w:ilvl w:val="1"/>
          <w:numId w:val="10"/>
        </w:numPr>
      </w:pPr>
      <w:r>
        <w:rPr>
          <w:i/>
        </w:rPr>
        <w:t xml:space="preserve">P. bolini </w:t>
      </w:r>
      <w:r>
        <w:t>= 0.1714 ± 0.0173</w:t>
      </w:r>
    </w:p>
    <w:p w14:paraId="64A854FA" w14:textId="77777777" w:rsidR="00F779C6" w:rsidRDefault="00AB5427">
      <w:pPr>
        <w:numPr>
          <w:ilvl w:val="1"/>
          <w:numId w:val="10"/>
        </w:numPr>
      </w:pPr>
      <w:r>
        <w:rPr>
          <w:i/>
        </w:rPr>
        <w:t xml:space="preserve">G. nicholsi </w:t>
      </w:r>
      <w:r>
        <w:t>=</w:t>
      </w:r>
      <w:r>
        <w:rPr>
          <w:i/>
        </w:rPr>
        <w:t xml:space="preserve"> </w:t>
      </w:r>
      <w:r>
        <w:t>0.1442 ± 0.0184</w:t>
      </w:r>
    </w:p>
    <w:p w14:paraId="28D0EAB1" w14:textId="77777777" w:rsidR="00F779C6" w:rsidRDefault="00AB5427">
      <w:pPr>
        <w:numPr>
          <w:ilvl w:val="0"/>
          <w:numId w:val="10"/>
        </w:numPr>
        <w:rPr>
          <w:i/>
        </w:rPr>
      </w:pPr>
      <w:r>
        <w:rPr>
          <w:i/>
        </w:rPr>
        <w:t xml:space="preserve">G. nicholsi </w:t>
      </w:r>
      <w:r>
        <w:t>also had a variable intercept significantly less than zero (figure 4).</w:t>
      </w:r>
    </w:p>
    <w:p w14:paraId="71C8430B" w14:textId="77777777" w:rsidR="00F779C6" w:rsidRDefault="00AB5427">
      <w:pPr>
        <w:numPr>
          <w:ilvl w:val="1"/>
          <w:numId w:val="10"/>
        </w:numPr>
      </w:pPr>
      <w:r>
        <w:t xml:space="preserve">Indicates that </w:t>
      </w:r>
      <w:r>
        <w:rPr>
          <w:i/>
        </w:rPr>
        <w:t xml:space="preserve">G. nicholsi </w:t>
      </w:r>
      <w:r>
        <w:t>has significantly lower M</w:t>
      </w:r>
      <w:r>
        <w:rPr>
          <w:vertAlign w:val="subscript"/>
        </w:rPr>
        <w:t>oto</w:t>
      </w:r>
      <w:r>
        <w:t xml:space="preserve"> values than the other species.</w:t>
      </w:r>
    </w:p>
    <w:p w14:paraId="2AC0E66C" w14:textId="77777777" w:rsidR="00F779C6" w:rsidRDefault="00AB5427">
      <w:pPr>
        <w:jc w:val="center"/>
      </w:pPr>
      <w:r>
        <w:rPr>
          <w:noProof/>
        </w:rPr>
        <w:lastRenderedPageBreak/>
        <w:drawing>
          <wp:inline distT="114300" distB="114300" distL="114300" distR="114300" wp14:anchorId="3FFB32E6" wp14:editId="22DC7F4B">
            <wp:extent cx="5734050" cy="71628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4050" cy="7162800"/>
                    </a:xfrm>
                    <a:prstGeom prst="rect">
                      <a:avLst/>
                    </a:prstGeom>
                    <a:ln/>
                  </pic:spPr>
                </pic:pic>
              </a:graphicData>
            </a:graphic>
          </wp:inline>
        </w:drawing>
      </w:r>
    </w:p>
    <w:p w14:paraId="45548697" w14:textId="77777777" w:rsidR="00F779C6" w:rsidRDefault="00AB5427">
      <w:pPr>
        <w:rPr>
          <w:sz w:val="20"/>
          <w:szCs w:val="20"/>
        </w:rPr>
      </w:pPr>
      <w:r>
        <w:rPr>
          <w:sz w:val="20"/>
          <w:szCs w:val="20"/>
        </w:rPr>
        <w:t>Figure 1 - Kernel density of posterior predictions of M</w:t>
      </w:r>
      <w:r>
        <w:rPr>
          <w:sz w:val="20"/>
          <w:szCs w:val="20"/>
          <w:vertAlign w:val="subscript"/>
        </w:rPr>
        <w:t>oto</w:t>
      </w:r>
      <w:r>
        <w:rPr>
          <w:sz w:val="20"/>
          <w:szCs w:val="20"/>
        </w:rPr>
        <w:t xml:space="preserve"> for each individual, grouped by species (orange = </w:t>
      </w:r>
      <w:r>
        <w:rPr>
          <w:i/>
          <w:sz w:val="20"/>
          <w:szCs w:val="20"/>
        </w:rPr>
        <w:t>Gymnoscopelus nicholsi</w:t>
      </w:r>
      <w:r>
        <w:rPr>
          <w:sz w:val="20"/>
          <w:szCs w:val="20"/>
        </w:rPr>
        <w:t xml:space="preserve">, pink = </w:t>
      </w:r>
      <w:r>
        <w:rPr>
          <w:i/>
          <w:sz w:val="20"/>
          <w:szCs w:val="20"/>
        </w:rPr>
        <w:t xml:space="preserve">Protomyctophum bolini, </w:t>
      </w:r>
      <w:r>
        <w:rPr>
          <w:sz w:val="20"/>
          <w:szCs w:val="20"/>
        </w:rPr>
        <w:t xml:space="preserve">light blue = </w:t>
      </w:r>
      <w:r>
        <w:rPr>
          <w:i/>
          <w:sz w:val="20"/>
          <w:szCs w:val="20"/>
        </w:rPr>
        <w:t>Electrona carlsbergi</w:t>
      </w:r>
      <w:r>
        <w:rPr>
          <w:sz w:val="20"/>
          <w:szCs w:val="20"/>
        </w:rPr>
        <w:t xml:space="preserve">, green = </w:t>
      </w:r>
      <w:r>
        <w:rPr>
          <w:i/>
          <w:sz w:val="20"/>
          <w:szCs w:val="20"/>
        </w:rPr>
        <w:t>Krefftichthys an</w:t>
      </w:r>
      <w:r>
        <w:rPr>
          <w:i/>
          <w:sz w:val="20"/>
          <w:szCs w:val="20"/>
        </w:rPr>
        <w:t>derssoni</w:t>
      </w:r>
      <w:r>
        <w:rPr>
          <w:sz w:val="20"/>
          <w:szCs w:val="20"/>
        </w:rPr>
        <w:t xml:space="preserve">, yellow = </w:t>
      </w:r>
      <w:r>
        <w:rPr>
          <w:i/>
          <w:sz w:val="20"/>
          <w:szCs w:val="20"/>
        </w:rPr>
        <w:t>G. braueri</w:t>
      </w:r>
      <w:r>
        <w:rPr>
          <w:sz w:val="20"/>
          <w:szCs w:val="20"/>
        </w:rPr>
        <w:t xml:space="preserve">, dark blue = </w:t>
      </w:r>
      <w:r>
        <w:rPr>
          <w:i/>
          <w:sz w:val="20"/>
          <w:szCs w:val="20"/>
        </w:rPr>
        <w:t>E. antarctica</w:t>
      </w:r>
      <w:r>
        <w:rPr>
          <w:sz w:val="20"/>
          <w:szCs w:val="20"/>
        </w:rPr>
        <w:t>). Solid lines indicate the mean M</w:t>
      </w:r>
      <w:r>
        <w:rPr>
          <w:sz w:val="20"/>
          <w:szCs w:val="20"/>
          <w:vertAlign w:val="subscript"/>
        </w:rPr>
        <w:t>oto</w:t>
      </w:r>
      <w:r>
        <w:rPr>
          <w:sz w:val="20"/>
          <w:szCs w:val="20"/>
        </w:rPr>
        <w:t xml:space="preserve"> value of these posterior predictions for each species. Species expected values of M</w:t>
      </w:r>
      <w:r>
        <w:rPr>
          <w:sz w:val="20"/>
          <w:szCs w:val="20"/>
          <w:vertAlign w:val="subscript"/>
        </w:rPr>
        <w:t>oto</w:t>
      </w:r>
      <w:r>
        <w:rPr>
          <w:sz w:val="20"/>
          <w:szCs w:val="20"/>
        </w:rPr>
        <w:t xml:space="preserve"> at mean body mass and temperature, according to model 1. </w:t>
      </w:r>
    </w:p>
    <w:p w14:paraId="56BC2206" w14:textId="77777777" w:rsidR="00F779C6" w:rsidRDefault="00F779C6">
      <w:pPr>
        <w:rPr>
          <w:sz w:val="20"/>
          <w:szCs w:val="20"/>
        </w:rPr>
      </w:pPr>
    </w:p>
    <w:p w14:paraId="0A7231D9" w14:textId="77777777" w:rsidR="00F779C6" w:rsidRDefault="00AB5427">
      <w:pPr>
        <w:pStyle w:val="Heading3"/>
        <w:rPr>
          <w:color w:val="000000"/>
        </w:rPr>
      </w:pPr>
      <w:bookmarkStart w:id="15" w:name="_uw6ss1r75taa" w:colFirst="0" w:colLast="0"/>
      <w:bookmarkEnd w:id="15"/>
      <w:r>
        <w:br w:type="page"/>
      </w:r>
    </w:p>
    <w:p w14:paraId="59EF1A5D" w14:textId="77777777" w:rsidR="00F779C6" w:rsidRDefault="00AB5427">
      <w:pPr>
        <w:pStyle w:val="Heading3"/>
        <w:rPr>
          <w:color w:val="000000"/>
        </w:rPr>
      </w:pPr>
      <w:bookmarkStart w:id="16" w:name="_l5g9uhdesgro" w:colFirst="0" w:colLast="0"/>
      <w:bookmarkEnd w:id="16"/>
      <w:r>
        <w:rPr>
          <w:color w:val="000000"/>
        </w:rPr>
        <w:lastRenderedPageBreak/>
        <w:t xml:space="preserve">Body Mass and </w:t>
      </w:r>
      <w:r>
        <w:rPr>
          <w:color w:val="000000"/>
        </w:rPr>
        <w:t>Temperature Among Species</w:t>
      </w:r>
    </w:p>
    <w:p w14:paraId="44D33508" w14:textId="77777777" w:rsidR="00F779C6" w:rsidRDefault="00AB5427">
      <w:pPr>
        <w:numPr>
          <w:ilvl w:val="0"/>
          <w:numId w:val="13"/>
        </w:numPr>
      </w:pPr>
      <w:r>
        <w:t>Mean individual experienced temperature ranged from -1.87 to 2.99°C.</w:t>
      </w:r>
    </w:p>
    <w:p w14:paraId="75A6462D" w14:textId="77777777" w:rsidR="00F779C6" w:rsidRDefault="00AB5427">
      <w:pPr>
        <w:numPr>
          <w:ilvl w:val="0"/>
          <w:numId w:val="13"/>
        </w:numPr>
        <w:rPr>
          <w:i/>
        </w:rPr>
      </w:pPr>
      <w:r>
        <w:rPr>
          <w:i/>
        </w:rPr>
        <w:t xml:space="preserve">G. braueri </w:t>
      </w:r>
      <w:r>
        <w:t xml:space="preserve">experienced lowest temperatures, while </w:t>
      </w:r>
      <w:r>
        <w:rPr>
          <w:i/>
        </w:rPr>
        <w:t>G. nicholsi</w:t>
      </w:r>
      <w:r>
        <w:t xml:space="preserve"> and </w:t>
      </w:r>
      <w:r>
        <w:rPr>
          <w:i/>
        </w:rPr>
        <w:t>E. carlsbergi</w:t>
      </w:r>
      <w:r>
        <w:t xml:space="preserve"> experienced greatest temperatures.</w:t>
      </w:r>
    </w:p>
    <w:p w14:paraId="06DF1720" w14:textId="77777777" w:rsidR="00F779C6" w:rsidRDefault="00AB5427">
      <w:pPr>
        <w:numPr>
          <w:ilvl w:val="0"/>
          <w:numId w:val="13"/>
        </w:numPr>
      </w:pPr>
      <w:r>
        <w:t>80% confidence intervals of (b</w:t>
      </w:r>
      <w:r>
        <w:rPr>
          <w:vertAlign w:val="subscript"/>
        </w:rPr>
        <w:t>T</w:t>
      </w:r>
      <w:r>
        <w:t xml:space="preserve">) are negative </w:t>
      </w:r>
      <w:r>
        <w:t>(figure 4).</w:t>
      </w:r>
    </w:p>
    <w:p w14:paraId="3786D3F5" w14:textId="77777777" w:rsidR="00F779C6" w:rsidRDefault="00AB5427">
      <w:pPr>
        <w:numPr>
          <w:ilvl w:val="1"/>
          <w:numId w:val="13"/>
        </w:numPr>
      </w:pPr>
      <w:r>
        <w:t>Indicates a negative effect of temperature on M</w:t>
      </w:r>
      <w:r>
        <w:rPr>
          <w:vertAlign w:val="subscript"/>
        </w:rPr>
        <w:t>oto</w:t>
      </w:r>
      <w:r>
        <w:t xml:space="preserve"> when body mass and species are accounted for (figure 2).</w:t>
      </w:r>
    </w:p>
    <w:p w14:paraId="4A7E33B9" w14:textId="77777777" w:rsidR="00F779C6" w:rsidRDefault="00AB5427">
      <w:pPr>
        <w:numPr>
          <w:ilvl w:val="1"/>
          <w:numId w:val="13"/>
        </w:numPr>
      </w:pPr>
      <w:r>
        <w:t>Significant at 80% CI.</w:t>
      </w:r>
    </w:p>
    <w:p w14:paraId="66931240" w14:textId="77777777" w:rsidR="00F779C6" w:rsidRDefault="00AB5427">
      <w:pPr>
        <w:numPr>
          <w:ilvl w:val="1"/>
          <w:numId w:val="13"/>
        </w:numPr>
        <w:rPr>
          <w:color w:val="FF0000"/>
        </w:rPr>
      </w:pPr>
      <w:r>
        <w:rPr>
          <w:color w:val="FF0000"/>
        </w:rPr>
        <w:t>Question: given that the 95% CI overlaps zero, is it worth leaving this as is, or just saying there’s no relation</w:t>
      </w:r>
      <w:r>
        <w:rPr>
          <w:color w:val="FF0000"/>
        </w:rPr>
        <w:t>ship. I think it’s worth leaving because the data do look like there should be a negative trend, and it looks like that in Figure 4 too, because the overlap is so small. Also it leads nicely into talking about some of the myctophid ecology, and 95% is arbi</w:t>
      </w:r>
      <w:r>
        <w:rPr>
          <w:color w:val="FF0000"/>
        </w:rPr>
        <w:t>trary.</w:t>
      </w:r>
    </w:p>
    <w:p w14:paraId="33301D7B" w14:textId="77777777" w:rsidR="00F779C6" w:rsidRDefault="00AB5427">
      <w:r>
        <w:rPr>
          <w:noProof/>
        </w:rPr>
        <w:drawing>
          <wp:inline distT="114300" distB="114300" distL="114300" distR="114300" wp14:anchorId="000C1CA4" wp14:editId="6BB3827D">
            <wp:extent cx="5734050" cy="39370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4050" cy="3937000"/>
                    </a:xfrm>
                    <a:prstGeom prst="rect">
                      <a:avLst/>
                    </a:prstGeom>
                    <a:ln/>
                  </pic:spPr>
                </pic:pic>
              </a:graphicData>
            </a:graphic>
          </wp:inline>
        </w:drawing>
      </w:r>
    </w:p>
    <w:p w14:paraId="57E7D7AA" w14:textId="77777777" w:rsidR="00F779C6" w:rsidRDefault="00AB5427">
      <w:pPr>
        <w:rPr>
          <w:sz w:val="20"/>
          <w:szCs w:val="20"/>
        </w:rPr>
      </w:pPr>
      <w:commentRangeStart w:id="17"/>
      <w:r>
        <w:rPr>
          <w:sz w:val="20"/>
          <w:szCs w:val="20"/>
        </w:rPr>
        <w:t xml:space="preserve">Figure </w:t>
      </w:r>
      <w:commentRangeEnd w:id="17"/>
      <w:r>
        <w:commentReference w:id="17"/>
      </w:r>
      <w:r>
        <w:rPr>
          <w:sz w:val="20"/>
          <w:szCs w:val="20"/>
        </w:rPr>
        <w:t>2 - Mean posterior predictions of M</w:t>
      </w:r>
      <w:r>
        <w:rPr>
          <w:sz w:val="20"/>
          <w:szCs w:val="20"/>
          <w:vertAlign w:val="subscript"/>
        </w:rPr>
        <w:t>oto</w:t>
      </w:r>
      <w:r>
        <w:rPr>
          <w:sz w:val="20"/>
          <w:szCs w:val="20"/>
        </w:rPr>
        <w:t xml:space="preserve"> against mean reconstructed temperature (°C) for each individual. The solid black line indicates the relationship between M</w:t>
      </w:r>
      <w:r>
        <w:rPr>
          <w:sz w:val="20"/>
          <w:szCs w:val="20"/>
          <w:vertAlign w:val="subscript"/>
        </w:rPr>
        <w:t>oto</w:t>
      </w:r>
      <w:r>
        <w:rPr>
          <w:sz w:val="20"/>
          <w:szCs w:val="20"/>
        </w:rPr>
        <w:t xml:space="preserve"> and temperature, accounting for body mass and species (intercept = 0.1825, slope = -0.0036). The shaded area illustrates 95% conf</w:t>
      </w:r>
      <w:r>
        <w:rPr>
          <w:sz w:val="20"/>
          <w:szCs w:val="20"/>
        </w:rPr>
        <w:t>idence limits for this relationship.</w:t>
      </w:r>
    </w:p>
    <w:p w14:paraId="744988BE" w14:textId="77777777" w:rsidR="00F779C6" w:rsidRDefault="00F779C6">
      <w:pPr>
        <w:rPr>
          <w:sz w:val="20"/>
          <w:szCs w:val="20"/>
        </w:rPr>
      </w:pPr>
    </w:p>
    <w:p w14:paraId="440FE81F" w14:textId="77777777" w:rsidR="00F779C6" w:rsidRDefault="00AB5427">
      <w:pPr>
        <w:numPr>
          <w:ilvl w:val="0"/>
          <w:numId w:val="15"/>
        </w:numPr>
      </w:pPr>
      <w:r>
        <w:t>Body mass ranged from 0.5 to 38.7g wet weight.</w:t>
      </w:r>
    </w:p>
    <w:p w14:paraId="3148B3EC" w14:textId="77777777" w:rsidR="00F779C6" w:rsidRDefault="00AB5427">
      <w:pPr>
        <w:numPr>
          <w:ilvl w:val="0"/>
          <w:numId w:val="15"/>
        </w:numPr>
      </w:pPr>
      <w:r>
        <w:t>Posterior predictions of scaling exponent for body mass (b</w:t>
      </w:r>
      <w:r>
        <w:rPr>
          <w:vertAlign w:val="subscript"/>
        </w:rPr>
        <w:t>W</w:t>
      </w:r>
      <w:r>
        <w:t>) overlapped with zero (figure 4).</w:t>
      </w:r>
    </w:p>
    <w:p w14:paraId="4D2B2339" w14:textId="77777777" w:rsidR="00F779C6" w:rsidRDefault="00AB5427">
      <w:pPr>
        <w:numPr>
          <w:ilvl w:val="1"/>
          <w:numId w:val="15"/>
        </w:numPr>
      </w:pPr>
      <w:r>
        <w:t>Indicates no significant effect of body mass on M</w:t>
      </w:r>
      <w:r>
        <w:rPr>
          <w:vertAlign w:val="subscript"/>
        </w:rPr>
        <w:t>oto</w:t>
      </w:r>
      <w:r>
        <w:t xml:space="preserve"> when temperature and spe</w:t>
      </w:r>
      <w:r>
        <w:t>cies are accounted for.</w:t>
      </w:r>
    </w:p>
    <w:p w14:paraId="0AF32E48" w14:textId="77777777" w:rsidR="00F779C6" w:rsidRDefault="00F779C6"/>
    <w:p w14:paraId="2E433B33" w14:textId="77777777" w:rsidR="00F779C6" w:rsidRDefault="00AB5427">
      <w:r>
        <w:rPr>
          <w:noProof/>
        </w:rPr>
        <w:lastRenderedPageBreak/>
        <w:drawing>
          <wp:inline distT="114300" distB="114300" distL="114300" distR="114300" wp14:anchorId="60A1D71E" wp14:editId="3BC67C21">
            <wp:extent cx="5734050" cy="3937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4050" cy="3937000"/>
                    </a:xfrm>
                    <a:prstGeom prst="rect">
                      <a:avLst/>
                    </a:prstGeom>
                    <a:ln/>
                  </pic:spPr>
                </pic:pic>
              </a:graphicData>
            </a:graphic>
          </wp:inline>
        </w:drawing>
      </w:r>
    </w:p>
    <w:p w14:paraId="6442F276" w14:textId="77777777" w:rsidR="00F779C6" w:rsidRDefault="00AB5427">
      <w:pPr>
        <w:rPr>
          <w:sz w:val="20"/>
          <w:szCs w:val="20"/>
        </w:rPr>
      </w:pPr>
      <w:r>
        <w:rPr>
          <w:sz w:val="20"/>
          <w:szCs w:val="20"/>
        </w:rPr>
        <w:t>Figure 3 - Mean posterior predictions of M</w:t>
      </w:r>
      <w:r>
        <w:rPr>
          <w:sz w:val="20"/>
          <w:szCs w:val="20"/>
          <w:vertAlign w:val="subscript"/>
        </w:rPr>
        <w:t>oto</w:t>
      </w:r>
      <w:r>
        <w:rPr>
          <w:sz w:val="20"/>
          <w:szCs w:val="20"/>
        </w:rPr>
        <w:t xml:space="preserve"> against mean log body mass (g) for each individual.</w:t>
      </w:r>
    </w:p>
    <w:p w14:paraId="775C7806" w14:textId="77777777" w:rsidR="00F779C6" w:rsidRDefault="00F779C6">
      <w:pPr>
        <w:rPr>
          <w:sz w:val="20"/>
          <w:szCs w:val="20"/>
        </w:rPr>
      </w:pPr>
    </w:p>
    <w:p w14:paraId="3175723F" w14:textId="77777777" w:rsidR="00F779C6" w:rsidRDefault="00F779C6">
      <w:pPr>
        <w:rPr>
          <w:sz w:val="20"/>
          <w:szCs w:val="20"/>
        </w:rPr>
      </w:pPr>
    </w:p>
    <w:p w14:paraId="01AC9C4E" w14:textId="77777777" w:rsidR="00F779C6" w:rsidRDefault="00AB5427">
      <w:pPr>
        <w:rPr>
          <w:sz w:val="20"/>
          <w:szCs w:val="20"/>
        </w:rPr>
      </w:pPr>
      <w:r>
        <w:rPr>
          <w:noProof/>
          <w:sz w:val="20"/>
          <w:szCs w:val="20"/>
        </w:rPr>
        <w:lastRenderedPageBreak/>
        <w:drawing>
          <wp:inline distT="114300" distB="114300" distL="114300" distR="114300" wp14:anchorId="4894DCD9" wp14:editId="11E94907">
            <wp:extent cx="5715000" cy="47434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15000" cy="4743450"/>
                    </a:xfrm>
                    <a:prstGeom prst="rect">
                      <a:avLst/>
                    </a:prstGeom>
                    <a:ln/>
                  </pic:spPr>
                </pic:pic>
              </a:graphicData>
            </a:graphic>
          </wp:inline>
        </w:drawing>
      </w:r>
    </w:p>
    <w:p w14:paraId="55F4FF67" w14:textId="77777777" w:rsidR="00F779C6" w:rsidRDefault="00AB5427">
      <w:r>
        <w:rPr>
          <w:sz w:val="20"/>
          <w:szCs w:val="20"/>
        </w:rPr>
        <w:t>Figure 4 - Posterior predictions for model 1 (M</w:t>
      </w:r>
      <w:r>
        <w:rPr>
          <w:sz w:val="20"/>
          <w:szCs w:val="20"/>
          <w:vertAlign w:val="subscript"/>
        </w:rPr>
        <w:t>oto</w:t>
      </w:r>
      <w:r>
        <w:rPr>
          <w:sz w:val="20"/>
          <w:szCs w:val="20"/>
        </w:rPr>
        <w:t xml:space="preserve"> = a + b</w:t>
      </w:r>
      <w:r>
        <w:rPr>
          <w:sz w:val="20"/>
          <w:szCs w:val="20"/>
          <w:vertAlign w:val="subscript"/>
        </w:rPr>
        <w:t xml:space="preserve">W </w:t>
      </w:r>
      <w:r>
        <w:rPr>
          <w:sz w:val="20"/>
          <w:szCs w:val="20"/>
        </w:rPr>
        <w:t>* W + b</w:t>
      </w:r>
      <w:r>
        <w:rPr>
          <w:sz w:val="20"/>
          <w:szCs w:val="20"/>
          <w:vertAlign w:val="subscript"/>
        </w:rPr>
        <w:t xml:space="preserve">T </w:t>
      </w:r>
      <w:r>
        <w:rPr>
          <w:sz w:val="20"/>
          <w:szCs w:val="20"/>
        </w:rPr>
        <w:t>* T + a_Var</w:t>
      </w:r>
      <w:r>
        <w:rPr>
          <w:sz w:val="20"/>
          <w:szCs w:val="20"/>
          <w:vertAlign w:val="subscript"/>
        </w:rPr>
        <w:t>Species</w:t>
      </w:r>
      <w:r>
        <w:rPr>
          <w:sz w:val="20"/>
          <w:szCs w:val="20"/>
        </w:rPr>
        <w:t>). Circles indicate the mean of the post</w:t>
      </w:r>
      <w:r>
        <w:rPr>
          <w:sz w:val="20"/>
          <w:szCs w:val="20"/>
        </w:rPr>
        <w:t xml:space="preserve">erior predictions. Thick lines show the 50% posterior intervals, while thin lines show the 95% posterior intervals. ELN = </w:t>
      </w:r>
      <w:r>
        <w:rPr>
          <w:i/>
          <w:sz w:val="20"/>
          <w:szCs w:val="20"/>
        </w:rPr>
        <w:t>Electrona antarctica</w:t>
      </w:r>
      <w:r>
        <w:rPr>
          <w:sz w:val="20"/>
          <w:szCs w:val="20"/>
        </w:rPr>
        <w:t>,</w:t>
      </w:r>
      <w:r>
        <w:t xml:space="preserve"> </w:t>
      </w:r>
      <w:r>
        <w:rPr>
          <w:sz w:val="20"/>
          <w:szCs w:val="20"/>
        </w:rPr>
        <w:t xml:space="preserve">ELC = </w:t>
      </w:r>
      <w:r>
        <w:rPr>
          <w:i/>
          <w:sz w:val="20"/>
          <w:szCs w:val="20"/>
        </w:rPr>
        <w:t>E. carlsbergi</w:t>
      </w:r>
      <w:r>
        <w:rPr>
          <w:sz w:val="20"/>
          <w:szCs w:val="20"/>
        </w:rPr>
        <w:t xml:space="preserve">, GYR = </w:t>
      </w:r>
      <w:r>
        <w:rPr>
          <w:i/>
          <w:sz w:val="20"/>
          <w:szCs w:val="20"/>
        </w:rPr>
        <w:t>Gymnoscopelus braueri</w:t>
      </w:r>
      <w:r>
        <w:rPr>
          <w:sz w:val="20"/>
          <w:szCs w:val="20"/>
        </w:rPr>
        <w:t xml:space="preserve">, GYN = </w:t>
      </w:r>
      <w:r>
        <w:rPr>
          <w:i/>
          <w:sz w:val="20"/>
          <w:szCs w:val="20"/>
        </w:rPr>
        <w:t>G. nicholsi</w:t>
      </w:r>
      <w:r>
        <w:rPr>
          <w:sz w:val="20"/>
          <w:szCs w:val="20"/>
        </w:rPr>
        <w:t xml:space="preserve">, KRA = </w:t>
      </w:r>
      <w:r>
        <w:rPr>
          <w:i/>
          <w:sz w:val="20"/>
          <w:szCs w:val="20"/>
        </w:rPr>
        <w:t>Krefftichthys anderssoni</w:t>
      </w:r>
      <w:r>
        <w:rPr>
          <w:sz w:val="20"/>
          <w:szCs w:val="20"/>
        </w:rPr>
        <w:t xml:space="preserve"> and PRM = </w:t>
      </w:r>
      <w:r>
        <w:rPr>
          <w:i/>
          <w:sz w:val="20"/>
          <w:szCs w:val="20"/>
        </w:rPr>
        <w:t>Pr</w:t>
      </w:r>
      <w:r>
        <w:rPr>
          <w:i/>
          <w:sz w:val="20"/>
          <w:szCs w:val="20"/>
        </w:rPr>
        <w:t xml:space="preserve">otomyctophum bolini. </w:t>
      </w:r>
      <w:r>
        <w:rPr>
          <w:sz w:val="20"/>
          <w:szCs w:val="20"/>
        </w:rPr>
        <w:t>Sigma indicates error.</w:t>
      </w:r>
    </w:p>
    <w:p w14:paraId="32F6EC8F" w14:textId="77777777" w:rsidR="00F779C6" w:rsidRDefault="00AB5427">
      <w:pPr>
        <w:pStyle w:val="Heading3"/>
        <w:rPr>
          <w:color w:val="000000"/>
        </w:rPr>
      </w:pPr>
      <w:bookmarkStart w:id="18" w:name="_44mvupobtuc3" w:colFirst="0" w:colLast="0"/>
      <w:bookmarkEnd w:id="18"/>
      <w:r>
        <w:br w:type="page"/>
      </w:r>
    </w:p>
    <w:p w14:paraId="45DE0822" w14:textId="77777777" w:rsidR="00F779C6" w:rsidRDefault="00AB5427">
      <w:pPr>
        <w:pStyle w:val="Heading3"/>
        <w:rPr>
          <w:color w:val="000000"/>
        </w:rPr>
      </w:pPr>
      <w:bookmarkStart w:id="19" w:name="_pfoboj3a0oha" w:colFirst="0" w:colLast="0"/>
      <w:bookmarkEnd w:id="19"/>
      <w:r>
        <w:rPr>
          <w:color w:val="000000"/>
        </w:rPr>
        <w:lastRenderedPageBreak/>
        <w:t>Body Mass and Temperature Within Species</w:t>
      </w:r>
    </w:p>
    <w:p w14:paraId="71EAE68D" w14:textId="77777777" w:rsidR="00F779C6" w:rsidRDefault="00AB5427">
      <w:pPr>
        <w:numPr>
          <w:ilvl w:val="0"/>
          <w:numId w:val="7"/>
        </w:numPr>
      </w:pPr>
      <w:r>
        <w:t>The only posterior predictions which did not overlap zero (significant) were b</w:t>
      </w:r>
      <w:r>
        <w:rPr>
          <w:vertAlign w:val="subscript"/>
        </w:rPr>
        <w:t xml:space="preserve">W </w:t>
      </w:r>
      <w:r>
        <w:t xml:space="preserve">for </w:t>
      </w:r>
      <w:r>
        <w:rPr>
          <w:i/>
        </w:rPr>
        <w:t xml:space="preserve">G. braureri </w:t>
      </w:r>
      <w:r>
        <w:t xml:space="preserve">and </w:t>
      </w:r>
      <w:r>
        <w:rPr>
          <w:i/>
        </w:rPr>
        <w:t xml:space="preserve">P. bolini </w:t>
      </w:r>
      <w:r>
        <w:t>(Figure 5 and 7).</w:t>
      </w:r>
    </w:p>
    <w:p w14:paraId="5B9BA622" w14:textId="77777777" w:rsidR="00F779C6" w:rsidRDefault="00AB5427">
      <w:pPr>
        <w:numPr>
          <w:ilvl w:val="0"/>
          <w:numId w:val="7"/>
        </w:numPr>
      </w:pPr>
      <w:r>
        <w:t>Negative b</w:t>
      </w:r>
      <w:r>
        <w:rPr>
          <w:vertAlign w:val="subscript"/>
        </w:rPr>
        <w:t>W</w:t>
      </w:r>
      <w:r>
        <w:t xml:space="preserve"> for </w:t>
      </w:r>
      <w:r>
        <w:rPr>
          <w:i/>
        </w:rPr>
        <w:t xml:space="preserve">G. braueri </w:t>
      </w:r>
      <w:r>
        <w:t>(b</w:t>
      </w:r>
      <w:r>
        <w:rPr>
          <w:vertAlign w:val="subscript"/>
        </w:rPr>
        <w:t>W</w:t>
      </w:r>
      <w:r>
        <w:t xml:space="preserve"> = -0.0159 ± 0.0089).</w:t>
      </w:r>
    </w:p>
    <w:p w14:paraId="7D414A61" w14:textId="77777777" w:rsidR="00F779C6" w:rsidRDefault="00AB5427">
      <w:pPr>
        <w:numPr>
          <w:ilvl w:val="1"/>
          <w:numId w:val="7"/>
        </w:numPr>
      </w:pPr>
      <w:r>
        <w:t>Negative effect of body mass on M</w:t>
      </w:r>
      <w:r>
        <w:rPr>
          <w:vertAlign w:val="subscript"/>
        </w:rPr>
        <w:t>oto</w:t>
      </w:r>
      <w:r>
        <w:t xml:space="preserve"> when temperature accounted for.</w:t>
      </w:r>
    </w:p>
    <w:p w14:paraId="4CCF57E2" w14:textId="77777777" w:rsidR="00F779C6" w:rsidRDefault="00AB5427">
      <w:pPr>
        <w:numPr>
          <w:ilvl w:val="1"/>
          <w:numId w:val="7"/>
        </w:numPr>
      </w:pPr>
      <w:r>
        <w:t>Consistent with metabolic theory. Mass-specific metabolic rate (M</w:t>
      </w:r>
      <w:r>
        <w:rPr>
          <w:vertAlign w:val="subscript"/>
        </w:rPr>
        <w:t>oto</w:t>
      </w:r>
      <w:r>
        <w:t>) decreases with increasing body size.</w:t>
      </w:r>
    </w:p>
    <w:p w14:paraId="496B61A0" w14:textId="77777777" w:rsidR="00F779C6" w:rsidRDefault="00AB5427">
      <w:pPr>
        <w:numPr>
          <w:ilvl w:val="0"/>
          <w:numId w:val="7"/>
        </w:numPr>
      </w:pPr>
      <w:r>
        <w:t>Positive b</w:t>
      </w:r>
      <w:r>
        <w:rPr>
          <w:vertAlign w:val="subscript"/>
        </w:rPr>
        <w:t>W</w:t>
      </w:r>
      <w:r>
        <w:t xml:space="preserve"> for </w:t>
      </w:r>
      <w:r>
        <w:rPr>
          <w:i/>
        </w:rPr>
        <w:t xml:space="preserve">P. bolini </w:t>
      </w:r>
      <w:r>
        <w:t>(b</w:t>
      </w:r>
      <w:r>
        <w:rPr>
          <w:vertAlign w:val="subscript"/>
        </w:rPr>
        <w:t>W</w:t>
      </w:r>
      <w:r>
        <w:t xml:space="preserve"> = 0.0262 ± 0.0124).</w:t>
      </w:r>
    </w:p>
    <w:p w14:paraId="378D1FE0" w14:textId="77777777" w:rsidR="00F779C6" w:rsidRDefault="00AB5427">
      <w:pPr>
        <w:numPr>
          <w:ilvl w:val="1"/>
          <w:numId w:val="7"/>
        </w:numPr>
      </w:pPr>
      <w:r>
        <w:t>Positive</w:t>
      </w:r>
      <w:r>
        <w:t xml:space="preserve"> effect of body mass on M</w:t>
      </w:r>
      <w:r>
        <w:rPr>
          <w:vertAlign w:val="subscript"/>
        </w:rPr>
        <w:t xml:space="preserve">oto </w:t>
      </w:r>
      <w:r>
        <w:t>when temperature accounted for.</w:t>
      </w:r>
    </w:p>
    <w:p w14:paraId="3C0CABAB" w14:textId="77777777" w:rsidR="00F779C6" w:rsidRDefault="00AB5427">
      <w:pPr>
        <w:numPr>
          <w:ilvl w:val="1"/>
          <w:numId w:val="7"/>
        </w:numPr>
      </w:pPr>
      <w:r>
        <w:t>Opposite to metabolic theory.</w:t>
      </w:r>
    </w:p>
    <w:p w14:paraId="4D228A0D" w14:textId="77777777" w:rsidR="00F779C6" w:rsidRDefault="00AB5427">
      <w:pPr>
        <w:numPr>
          <w:ilvl w:val="0"/>
          <w:numId w:val="7"/>
        </w:numPr>
      </w:pPr>
      <w:r>
        <w:t>No effect of temperature within species (Figure 6 and 7).</w:t>
      </w:r>
    </w:p>
    <w:p w14:paraId="4116E0C6" w14:textId="77777777" w:rsidR="00F779C6" w:rsidRDefault="00AB5427">
      <w:r>
        <w:rPr>
          <w:noProof/>
        </w:rPr>
        <w:drawing>
          <wp:inline distT="114300" distB="114300" distL="114300" distR="114300" wp14:anchorId="3DA33D00" wp14:editId="3A681054">
            <wp:extent cx="5734050" cy="57404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4050" cy="5740400"/>
                    </a:xfrm>
                    <a:prstGeom prst="rect">
                      <a:avLst/>
                    </a:prstGeom>
                    <a:ln/>
                  </pic:spPr>
                </pic:pic>
              </a:graphicData>
            </a:graphic>
          </wp:inline>
        </w:drawing>
      </w:r>
    </w:p>
    <w:p w14:paraId="25B9F3C8" w14:textId="77777777" w:rsidR="00F779C6" w:rsidRDefault="00AB5427">
      <w:pPr>
        <w:rPr>
          <w:sz w:val="20"/>
          <w:szCs w:val="20"/>
        </w:rPr>
      </w:pPr>
      <w:r>
        <w:rPr>
          <w:sz w:val="20"/>
          <w:szCs w:val="20"/>
        </w:rPr>
        <w:t>Figure 5: Mean posterior predictions of M</w:t>
      </w:r>
      <w:r>
        <w:rPr>
          <w:sz w:val="20"/>
          <w:szCs w:val="20"/>
          <w:vertAlign w:val="subscript"/>
        </w:rPr>
        <w:t>oto</w:t>
      </w:r>
      <w:r>
        <w:rPr>
          <w:sz w:val="20"/>
          <w:szCs w:val="20"/>
        </w:rPr>
        <w:t xml:space="preserve"> against mean log body mass (g) for each </w:t>
      </w:r>
      <w:commentRangeStart w:id="20"/>
      <w:r>
        <w:rPr>
          <w:sz w:val="20"/>
          <w:szCs w:val="20"/>
        </w:rPr>
        <w:t>individual</w:t>
      </w:r>
      <w:commentRangeEnd w:id="20"/>
      <w:r>
        <w:commentReference w:id="20"/>
      </w:r>
      <w:r>
        <w:rPr>
          <w:sz w:val="20"/>
          <w:szCs w:val="20"/>
        </w:rPr>
        <w:t xml:space="preserve">. Bars </w:t>
      </w:r>
      <w:r>
        <w:rPr>
          <w:sz w:val="20"/>
          <w:szCs w:val="20"/>
        </w:rPr>
        <w:t>indicate standard deviations of estimates.</w:t>
      </w:r>
    </w:p>
    <w:p w14:paraId="69CA100D" w14:textId="77777777" w:rsidR="00F779C6" w:rsidRDefault="00F779C6">
      <w:pPr>
        <w:rPr>
          <w:sz w:val="20"/>
          <w:szCs w:val="20"/>
        </w:rPr>
      </w:pPr>
    </w:p>
    <w:p w14:paraId="07D6BF1B" w14:textId="77777777" w:rsidR="00F779C6" w:rsidRDefault="00AB5427">
      <w:pPr>
        <w:rPr>
          <w:sz w:val="20"/>
          <w:szCs w:val="20"/>
        </w:rPr>
      </w:pPr>
      <w:r>
        <w:rPr>
          <w:noProof/>
          <w:sz w:val="20"/>
          <w:szCs w:val="20"/>
        </w:rPr>
        <w:lastRenderedPageBreak/>
        <w:drawing>
          <wp:inline distT="114300" distB="114300" distL="114300" distR="114300" wp14:anchorId="45472C80" wp14:editId="5682F700">
            <wp:extent cx="5734050" cy="57404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4050" cy="5740400"/>
                    </a:xfrm>
                    <a:prstGeom prst="rect">
                      <a:avLst/>
                    </a:prstGeom>
                    <a:ln/>
                  </pic:spPr>
                </pic:pic>
              </a:graphicData>
            </a:graphic>
          </wp:inline>
        </w:drawing>
      </w:r>
    </w:p>
    <w:p w14:paraId="546E365D" w14:textId="77777777" w:rsidR="00F779C6" w:rsidRDefault="00AB5427">
      <w:pPr>
        <w:rPr>
          <w:sz w:val="20"/>
          <w:szCs w:val="20"/>
        </w:rPr>
      </w:pPr>
      <w:r>
        <w:rPr>
          <w:sz w:val="20"/>
          <w:szCs w:val="20"/>
        </w:rPr>
        <w:t>Figure 6: Mean posterior predictions of M</w:t>
      </w:r>
      <w:r>
        <w:rPr>
          <w:sz w:val="20"/>
          <w:szCs w:val="20"/>
          <w:vertAlign w:val="subscript"/>
        </w:rPr>
        <w:t>oto</w:t>
      </w:r>
      <w:r>
        <w:rPr>
          <w:sz w:val="20"/>
          <w:szCs w:val="20"/>
        </w:rPr>
        <w:t xml:space="preserve"> against mean reconstructed temperature (°C) for each individual. Bars indicate standard deviations of estimates.</w:t>
      </w:r>
    </w:p>
    <w:p w14:paraId="23287989" w14:textId="77777777" w:rsidR="00F779C6" w:rsidRDefault="00F779C6">
      <w:pPr>
        <w:rPr>
          <w:sz w:val="20"/>
          <w:szCs w:val="20"/>
        </w:rPr>
      </w:pPr>
    </w:p>
    <w:p w14:paraId="62CB37E3" w14:textId="77777777" w:rsidR="00F779C6" w:rsidRDefault="00AB5427">
      <w:pPr>
        <w:rPr>
          <w:sz w:val="20"/>
          <w:szCs w:val="20"/>
        </w:rPr>
      </w:pPr>
      <w:commentRangeStart w:id="21"/>
      <w:r>
        <w:rPr>
          <w:noProof/>
          <w:sz w:val="20"/>
          <w:szCs w:val="20"/>
        </w:rPr>
        <w:lastRenderedPageBreak/>
        <w:drawing>
          <wp:inline distT="114300" distB="114300" distL="114300" distR="114300" wp14:anchorId="794AA64B" wp14:editId="3FDA8FA5">
            <wp:extent cx="5734050" cy="4305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734050" cy="4305300"/>
                    </a:xfrm>
                    <a:prstGeom prst="rect">
                      <a:avLst/>
                    </a:prstGeom>
                    <a:ln/>
                  </pic:spPr>
                </pic:pic>
              </a:graphicData>
            </a:graphic>
          </wp:inline>
        </w:drawing>
      </w:r>
      <w:commentRangeEnd w:id="21"/>
      <w:r>
        <w:commentReference w:id="21"/>
      </w:r>
    </w:p>
    <w:p w14:paraId="292BE55E" w14:textId="77777777" w:rsidR="00F779C6" w:rsidRDefault="00AB5427">
      <w:pPr>
        <w:rPr>
          <w:sz w:val="20"/>
          <w:szCs w:val="20"/>
        </w:rPr>
      </w:pPr>
      <w:r>
        <w:rPr>
          <w:sz w:val="20"/>
          <w:szCs w:val="20"/>
        </w:rPr>
        <w:t>Figure 7: Posterior predictions for model 2 (M</w:t>
      </w:r>
      <w:r>
        <w:rPr>
          <w:sz w:val="20"/>
          <w:szCs w:val="20"/>
          <w:vertAlign w:val="subscript"/>
        </w:rPr>
        <w:t>oto</w:t>
      </w:r>
      <w:r>
        <w:rPr>
          <w:sz w:val="20"/>
          <w:szCs w:val="20"/>
        </w:rPr>
        <w:t xml:space="preserve"> = a + b</w:t>
      </w:r>
      <w:r>
        <w:rPr>
          <w:sz w:val="20"/>
          <w:szCs w:val="20"/>
          <w:vertAlign w:val="subscript"/>
        </w:rPr>
        <w:t xml:space="preserve">W </w:t>
      </w:r>
      <w:r>
        <w:rPr>
          <w:sz w:val="20"/>
          <w:szCs w:val="20"/>
        </w:rPr>
        <w:t>* W + b</w:t>
      </w:r>
      <w:r>
        <w:rPr>
          <w:sz w:val="20"/>
          <w:szCs w:val="20"/>
          <w:vertAlign w:val="subscript"/>
        </w:rPr>
        <w:t xml:space="preserve">T </w:t>
      </w:r>
      <w:r>
        <w:rPr>
          <w:sz w:val="20"/>
          <w:szCs w:val="20"/>
        </w:rPr>
        <w:t>* T) within species. Circles indicate the mean of the posterior pred</w:t>
      </w:r>
      <w:r>
        <w:rPr>
          <w:sz w:val="20"/>
          <w:szCs w:val="20"/>
        </w:rPr>
        <w:t>ictions. Thick lines show the 50% posterior intervals, while thin lines show the 95% posterior intervals. Sigma indicates error.</w:t>
      </w:r>
    </w:p>
    <w:p w14:paraId="140B2230" w14:textId="77777777" w:rsidR="00F779C6" w:rsidRDefault="00AB5427">
      <w:pPr>
        <w:pStyle w:val="Heading3"/>
        <w:rPr>
          <w:color w:val="000000"/>
        </w:rPr>
      </w:pPr>
      <w:bookmarkStart w:id="22" w:name="_oa7xza7zx2vl" w:colFirst="0" w:colLast="0"/>
      <w:bookmarkEnd w:id="22"/>
      <w:r>
        <w:br w:type="page"/>
      </w:r>
    </w:p>
    <w:p w14:paraId="0A2B5984" w14:textId="77777777" w:rsidR="00F779C6" w:rsidRDefault="00AB5427">
      <w:pPr>
        <w:pStyle w:val="Heading3"/>
        <w:rPr>
          <w:color w:val="000000"/>
        </w:rPr>
      </w:pPr>
      <w:bookmarkStart w:id="23" w:name="_gjgadwthz0iz" w:colFirst="0" w:colLast="0"/>
      <w:bookmarkEnd w:id="23"/>
      <w:r>
        <w:rPr>
          <w:color w:val="000000"/>
        </w:rPr>
        <w:lastRenderedPageBreak/>
        <w:t>Comparison with Estimates from Belcher et al.</w:t>
      </w:r>
      <w:r>
        <w:rPr>
          <w:i/>
          <w:color w:val="000000"/>
        </w:rPr>
        <w:t xml:space="preserve"> </w:t>
      </w:r>
      <w:r>
        <w:rPr>
          <w:color w:val="000000"/>
        </w:rPr>
        <w:t>2019</w:t>
      </w:r>
    </w:p>
    <w:p w14:paraId="3C15DAC5" w14:textId="77777777" w:rsidR="00F779C6" w:rsidRDefault="00AB5427">
      <w:pPr>
        <w:numPr>
          <w:ilvl w:val="0"/>
          <w:numId w:val="1"/>
        </w:numPr>
      </w:pPr>
      <w:r>
        <w:t>Very large posterior intervals for resting metabolic rate calculated using the Belcher equation.</w:t>
      </w:r>
    </w:p>
    <w:p w14:paraId="2D768BCA" w14:textId="77777777" w:rsidR="00F779C6" w:rsidRDefault="00AB5427">
      <w:pPr>
        <w:numPr>
          <w:ilvl w:val="1"/>
          <w:numId w:val="1"/>
        </w:numPr>
      </w:pPr>
      <w:r>
        <w:t>Due to uncertainty around equation parameters and propagation of uncertainty from reconstructed temperature estimates.</w:t>
      </w:r>
    </w:p>
    <w:p w14:paraId="37DD7E27" w14:textId="77777777" w:rsidR="00F779C6" w:rsidRDefault="00AB5427">
      <w:pPr>
        <w:numPr>
          <w:ilvl w:val="0"/>
          <w:numId w:val="1"/>
        </w:numPr>
      </w:pPr>
      <w:r>
        <w:t>Slight but significant negative correlat</w:t>
      </w:r>
      <w:r>
        <w:t>ion.</w:t>
      </w:r>
    </w:p>
    <w:p w14:paraId="473D79BB" w14:textId="77777777" w:rsidR="00F779C6" w:rsidRDefault="00AB5427">
      <w:pPr>
        <w:numPr>
          <w:ilvl w:val="1"/>
          <w:numId w:val="1"/>
        </w:numPr>
      </w:pPr>
      <w:r>
        <w:t>B = -0.0047 (± 0.0030).</w:t>
      </w:r>
    </w:p>
    <w:p w14:paraId="1C73D36D" w14:textId="77777777" w:rsidR="00F779C6" w:rsidRDefault="00AB5427">
      <w:pPr>
        <w:numPr>
          <w:ilvl w:val="1"/>
          <w:numId w:val="1"/>
        </w:numPr>
      </w:pPr>
      <w:r>
        <w:t>M</w:t>
      </w:r>
      <w:r>
        <w:rPr>
          <w:vertAlign w:val="subscript"/>
        </w:rPr>
        <w:t>oto</w:t>
      </w:r>
      <w:r>
        <w:t xml:space="preserve"> decreases with increasing estimated R</w:t>
      </w:r>
      <w:r>
        <w:rPr>
          <w:vertAlign w:val="subscript"/>
        </w:rPr>
        <w:t>WM</w:t>
      </w:r>
      <w:r>
        <w:t>.</w:t>
      </w:r>
    </w:p>
    <w:p w14:paraId="2282C3EE" w14:textId="77777777" w:rsidR="00F779C6" w:rsidRDefault="00AB5427">
      <w:r>
        <w:rPr>
          <w:noProof/>
        </w:rPr>
        <w:drawing>
          <wp:inline distT="114300" distB="114300" distL="114300" distR="114300" wp14:anchorId="3EC58548" wp14:editId="3A96FAEA">
            <wp:extent cx="5734050" cy="3835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4050" cy="3835400"/>
                    </a:xfrm>
                    <a:prstGeom prst="rect">
                      <a:avLst/>
                    </a:prstGeom>
                    <a:ln/>
                  </pic:spPr>
                </pic:pic>
              </a:graphicData>
            </a:graphic>
          </wp:inline>
        </w:drawing>
      </w:r>
    </w:p>
    <w:p w14:paraId="0DA3584E" w14:textId="77777777" w:rsidR="00F779C6" w:rsidRDefault="00AB5427">
      <w:pPr>
        <w:rPr>
          <w:sz w:val="20"/>
          <w:szCs w:val="20"/>
        </w:rPr>
      </w:pPr>
      <w:r>
        <w:rPr>
          <w:sz w:val="20"/>
          <w:szCs w:val="20"/>
        </w:rPr>
        <w:t>Figure 8: Mean posterior predictions of M</w:t>
      </w:r>
      <w:r>
        <w:rPr>
          <w:sz w:val="20"/>
          <w:szCs w:val="20"/>
          <w:vertAlign w:val="subscript"/>
        </w:rPr>
        <w:t>oto</w:t>
      </w:r>
      <w:r>
        <w:rPr>
          <w:sz w:val="20"/>
          <w:szCs w:val="20"/>
        </w:rPr>
        <w:t xml:space="preserve"> against mean estimated mass-specific oxygen consumption (ul O</w:t>
      </w:r>
      <w:r>
        <w:rPr>
          <w:sz w:val="20"/>
          <w:szCs w:val="20"/>
          <w:vertAlign w:val="subscript"/>
        </w:rPr>
        <w:t>2</w:t>
      </w:r>
      <w:r>
        <w:rPr>
          <w:sz w:val="20"/>
          <w:szCs w:val="20"/>
        </w:rPr>
        <w:t xml:space="preserve"> mg</w:t>
      </w:r>
      <w:r>
        <w:rPr>
          <w:sz w:val="20"/>
          <w:szCs w:val="20"/>
          <w:vertAlign w:val="subscript"/>
        </w:rPr>
        <w:t>-1</w:t>
      </w:r>
      <w:r>
        <w:rPr>
          <w:sz w:val="20"/>
          <w:szCs w:val="20"/>
        </w:rPr>
        <w:t xml:space="preserve"> h</w:t>
      </w:r>
      <w:r>
        <w:rPr>
          <w:sz w:val="20"/>
          <w:szCs w:val="20"/>
          <w:vertAlign w:val="subscript"/>
        </w:rPr>
        <w:t>-1</w:t>
      </w:r>
      <w:r>
        <w:rPr>
          <w:sz w:val="20"/>
          <w:szCs w:val="20"/>
        </w:rPr>
        <w:t>, from the equation from Belcher et al. 2019) for each individu</w:t>
      </w:r>
      <w:r>
        <w:rPr>
          <w:sz w:val="20"/>
          <w:szCs w:val="20"/>
        </w:rPr>
        <w:t>al, with standard error bars. The solid black line indicates the relationship between M</w:t>
      </w:r>
      <w:r>
        <w:rPr>
          <w:sz w:val="20"/>
          <w:szCs w:val="20"/>
          <w:vertAlign w:val="subscript"/>
        </w:rPr>
        <w:t>oto</w:t>
      </w:r>
      <w:r>
        <w:rPr>
          <w:sz w:val="20"/>
          <w:szCs w:val="20"/>
        </w:rPr>
        <w:t xml:space="preserve"> and oxygen consumption, (intercept = 0.1861, slope = -0.0047). The shaded area illustrates 95% confidence limits for this relationship.</w:t>
      </w:r>
    </w:p>
    <w:p w14:paraId="4E7F6FD1" w14:textId="77777777" w:rsidR="00F779C6" w:rsidRDefault="00F779C6">
      <w:pPr>
        <w:rPr>
          <w:sz w:val="20"/>
          <w:szCs w:val="20"/>
        </w:rPr>
      </w:pPr>
    </w:p>
    <w:p w14:paraId="09F189B5" w14:textId="77777777" w:rsidR="00F779C6" w:rsidRDefault="00F779C6">
      <w:pPr>
        <w:rPr>
          <w:sz w:val="20"/>
          <w:szCs w:val="20"/>
        </w:rPr>
      </w:pPr>
    </w:p>
    <w:p w14:paraId="123CA3FF" w14:textId="77777777" w:rsidR="00F779C6" w:rsidRDefault="00F779C6">
      <w:pPr>
        <w:rPr>
          <w:sz w:val="20"/>
          <w:szCs w:val="20"/>
        </w:rPr>
      </w:pPr>
    </w:p>
    <w:p w14:paraId="3B6C2CCD" w14:textId="77777777" w:rsidR="00F779C6" w:rsidRDefault="00AB5427">
      <w:pPr>
        <w:rPr>
          <w:sz w:val="20"/>
          <w:szCs w:val="20"/>
        </w:rPr>
      </w:pPr>
      <w:r>
        <w:rPr>
          <w:noProof/>
          <w:sz w:val="20"/>
          <w:szCs w:val="20"/>
        </w:rPr>
        <w:lastRenderedPageBreak/>
        <w:drawing>
          <wp:inline distT="114300" distB="114300" distL="114300" distR="114300" wp14:anchorId="4D24C217" wp14:editId="1636D974">
            <wp:extent cx="5724525" cy="2862263"/>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24525" cy="2862263"/>
                    </a:xfrm>
                    <a:prstGeom prst="rect">
                      <a:avLst/>
                    </a:prstGeom>
                    <a:ln/>
                  </pic:spPr>
                </pic:pic>
              </a:graphicData>
            </a:graphic>
          </wp:inline>
        </w:drawing>
      </w:r>
    </w:p>
    <w:p w14:paraId="3FFF9308" w14:textId="77777777" w:rsidR="00F779C6" w:rsidRDefault="00AB5427">
      <w:pPr>
        <w:rPr>
          <w:sz w:val="20"/>
          <w:szCs w:val="20"/>
        </w:rPr>
      </w:pPr>
      <w:r>
        <w:rPr>
          <w:sz w:val="20"/>
          <w:szCs w:val="20"/>
        </w:rPr>
        <w:t>Figure 9: Posteriors pre</w:t>
      </w:r>
      <w:r>
        <w:rPr>
          <w:sz w:val="20"/>
          <w:szCs w:val="20"/>
        </w:rPr>
        <w:t>dictions for model 3 (M</w:t>
      </w:r>
      <w:r>
        <w:rPr>
          <w:sz w:val="20"/>
          <w:szCs w:val="20"/>
          <w:vertAlign w:val="subscript"/>
        </w:rPr>
        <w:t>oto</w:t>
      </w:r>
      <w:r>
        <w:rPr>
          <w:sz w:val="20"/>
          <w:szCs w:val="20"/>
        </w:rPr>
        <w:t xml:space="preserve"> = a + b * R</w:t>
      </w:r>
      <w:r>
        <w:rPr>
          <w:sz w:val="20"/>
          <w:szCs w:val="20"/>
          <w:vertAlign w:val="subscript"/>
        </w:rPr>
        <w:t>WM</w:t>
      </w:r>
      <w:r>
        <w:rPr>
          <w:sz w:val="20"/>
          <w:szCs w:val="20"/>
        </w:rPr>
        <w:t>). Circles indicate the mean of the posterior predictions. Thin lines show the 95% posterior intervals.</w:t>
      </w:r>
    </w:p>
    <w:p w14:paraId="4AB87C96" w14:textId="77777777" w:rsidR="00F779C6" w:rsidRDefault="00F779C6">
      <w:pPr>
        <w:rPr>
          <w:sz w:val="20"/>
          <w:szCs w:val="20"/>
        </w:rPr>
      </w:pPr>
    </w:p>
    <w:p w14:paraId="229068CD" w14:textId="77777777" w:rsidR="00F779C6" w:rsidRDefault="00AB5427">
      <w:pPr>
        <w:pStyle w:val="Heading2"/>
      </w:pPr>
      <w:bookmarkStart w:id="24" w:name="_8kzy7sbmxn8p" w:colFirst="0" w:colLast="0"/>
      <w:bookmarkEnd w:id="24"/>
      <w:r>
        <w:t>Ideas/Discussion</w:t>
      </w:r>
    </w:p>
    <w:p w14:paraId="19113FF1" w14:textId="77777777" w:rsidR="00F779C6" w:rsidRDefault="00AB5427">
      <w:pPr>
        <w:pStyle w:val="Heading3"/>
        <w:rPr>
          <w:color w:val="000000"/>
        </w:rPr>
      </w:pPr>
      <w:bookmarkStart w:id="25" w:name="_kwbovaeg16f0" w:colFirst="0" w:colLast="0"/>
      <w:bookmarkEnd w:id="25"/>
      <w:r>
        <w:rPr>
          <w:color w:val="000000"/>
        </w:rPr>
        <w:t>Species Differences</w:t>
      </w:r>
    </w:p>
    <w:p w14:paraId="45CEAE42" w14:textId="77777777" w:rsidR="00F779C6" w:rsidRDefault="00AB5427">
      <w:pPr>
        <w:numPr>
          <w:ilvl w:val="0"/>
          <w:numId w:val="2"/>
        </w:numPr>
      </w:pPr>
      <w:r>
        <w:t>High M</w:t>
      </w:r>
      <w:r>
        <w:rPr>
          <w:vertAlign w:val="subscript"/>
        </w:rPr>
        <w:t>oto</w:t>
      </w:r>
      <w:r>
        <w:t xml:space="preserve"> species known to perform diel vertical migration (DVM), and have</w:t>
      </w:r>
      <w:r>
        <w:t xml:space="preserve"> broad depth range (0-1000m).</w:t>
      </w:r>
    </w:p>
    <w:p w14:paraId="24FFEC2D" w14:textId="77777777" w:rsidR="00F779C6" w:rsidRDefault="00AB5427">
      <w:pPr>
        <w:numPr>
          <w:ilvl w:val="1"/>
          <w:numId w:val="2"/>
        </w:numPr>
        <w:rPr>
          <w:i/>
        </w:rPr>
      </w:pPr>
      <w:commentRangeStart w:id="26"/>
      <w:r>
        <w:rPr>
          <w:i/>
        </w:rPr>
        <w:t xml:space="preserve">E. antartica, G. braueri, K. anderssoni </w:t>
      </w:r>
      <w:commentRangeEnd w:id="26"/>
      <w:r w:rsidR="006E2174">
        <w:rPr>
          <w:rStyle w:val="CommentReference"/>
        </w:rPr>
        <w:commentReference w:id="26"/>
      </w:r>
      <w:r>
        <w:t>(Piatkowski et al. 1994, Collins et al. 2008, Saunders et al. 2014, 2015, Lourenco et al. 2017)</w:t>
      </w:r>
      <w:r>
        <w:rPr>
          <w:i/>
        </w:rPr>
        <w:t>.</w:t>
      </w:r>
    </w:p>
    <w:p w14:paraId="091437CB" w14:textId="77777777" w:rsidR="00F779C6" w:rsidRDefault="00AB5427">
      <w:pPr>
        <w:numPr>
          <w:ilvl w:val="1"/>
          <w:numId w:val="2"/>
        </w:numPr>
      </w:pPr>
      <w:r>
        <w:t>Daily or near daily migrations by these species increases metabolic costs.</w:t>
      </w:r>
    </w:p>
    <w:p w14:paraId="67AD181F" w14:textId="77777777" w:rsidR="00F779C6" w:rsidRDefault="00AB5427">
      <w:pPr>
        <w:numPr>
          <w:ilvl w:val="2"/>
          <w:numId w:val="2"/>
        </w:numPr>
      </w:pPr>
      <w:r>
        <w:t>Myctophids usually hang in midwater, but migrate up and down in a stepwise fashion (Barham, 1966, Kaartvedt et al. 2008).</w:t>
      </w:r>
    </w:p>
    <w:p w14:paraId="768351FF" w14:textId="77777777" w:rsidR="00F779C6" w:rsidRDefault="00AB5427">
      <w:pPr>
        <w:numPr>
          <w:ilvl w:val="2"/>
          <w:numId w:val="2"/>
        </w:numPr>
      </w:pPr>
      <w:r>
        <w:t>Swim for a few meters, then remain motionless, before swimm</w:t>
      </w:r>
      <w:r>
        <w:t>ing up again.</w:t>
      </w:r>
    </w:p>
    <w:p w14:paraId="26EDA3B1" w14:textId="77777777" w:rsidR="00F779C6" w:rsidRDefault="00AB5427">
      <w:pPr>
        <w:numPr>
          <w:ilvl w:val="2"/>
          <w:numId w:val="2"/>
        </w:numPr>
      </w:pPr>
      <w:r>
        <w:t>May be to avoid predators, rather than to conserve energy, but would incur metabolic cost.</w:t>
      </w:r>
    </w:p>
    <w:p w14:paraId="05AD811D" w14:textId="77777777" w:rsidR="00F779C6" w:rsidRDefault="00AB5427">
      <w:pPr>
        <w:numPr>
          <w:ilvl w:val="2"/>
          <w:numId w:val="2"/>
        </w:numPr>
      </w:pPr>
      <w:r>
        <w:t>Observed in myctophids with swimbladders in Mexico and Norway.</w:t>
      </w:r>
    </w:p>
    <w:p w14:paraId="6C3EF7C5" w14:textId="77777777" w:rsidR="00F779C6" w:rsidRDefault="00AB5427">
      <w:pPr>
        <w:numPr>
          <w:ilvl w:val="0"/>
          <w:numId w:val="2"/>
        </w:numPr>
      </w:pPr>
      <w:commentRangeStart w:id="27"/>
      <w:r>
        <w:t>Low M</w:t>
      </w:r>
      <w:r>
        <w:rPr>
          <w:vertAlign w:val="subscript"/>
        </w:rPr>
        <w:t>oto</w:t>
      </w:r>
      <w:r>
        <w:t xml:space="preserve"> species:</w:t>
      </w:r>
      <w:commentRangeEnd w:id="27"/>
      <w:r w:rsidR="008329F2">
        <w:rPr>
          <w:rStyle w:val="CommentReference"/>
        </w:rPr>
        <w:commentReference w:id="27"/>
      </w:r>
    </w:p>
    <w:p w14:paraId="46B43049" w14:textId="77777777" w:rsidR="00F779C6" w:rsidRDefault="00AB5427">
      <w:pPr>
        <w:numPr>
          <w:ilvl w:val="1"/>
          <w:numId w:val="2"/>
        </w:numPr>
        <w:rPr>
          <w:i/>
        </w:rPr>
      </w:pPr>
      <w:r>
        <w:rPr>
          <w:i/>
        </w:rPr>
        <w:t>E. carlsbergi</w:t>
      </w:r>
      <w:r>
        <w:t xml:space="preserve"> - seasonal changes in DVM. Mostly in upper 400m (Kozlov </w:t>
      </w:r>
      <w:r>
        <w:t xml:space="preserve">et al. 1991, Collins et al. 2008, 2012, Saunders et al. 2014). </w:t>
      </w:r>
    </w:p>
    <w:p w14:paraId="09AD33C5" w14:textId="77777777" w:rsidR="00F779C6" w:rsidRDefault="00AB5427">
      <w:pPr>
        <w:numPr>
          <w:ilvl w:val="1"/>
          <w:numId w:val="2"/>
        </w:numPr>
        <w:rPr>
          <w:i/>
        </w:rPr>
      </w:pPr>
      <w:r>
        <w:rPr>
          <w:i/>
        </w:rPr>
        <w:t xml:space="preserve">P. bolini </w:t>
      </w:r>
      <w:r>
        <w:t xml:space="preserve">- some evidence of DVM. Restricted </w:t>
      </w:r>
      <w:r>
        <w:t>above 400m (Piatkowski et al. 1994, Pusch et al. 2004, Collins et al. 2012, Saunders et al. 2014, 2015).</w:t>
      </w:r>
    </w:p>
    <w:p w14:paraId="54A7B879" w14:textId="77777777" w:rsidR="00F779C6" w:rsidRDefault="00AB5427">
      <w:pPr>
        <w:numPr>
          <w:ilvl w:val="1"/>
          <w:numId w:val="2"/>
        </w:numPr>
        <w:rPr>
          <w:i/>
        </w:rPr>
      </w:pPr>
      <w:r>
        <w:rPr>
          <w:i/>
        </w:rPr>
        <w:t xml:space="preserve">G. nicholsi </w:t>
      </w:r>
      <w:r>
        <w:t>- nothing on DVM? Above 700m (Pusch et al. 2004, Saunders et al. 2015).</w:t>
      </w:r>
    </w:p>
    <w:p w14:paraId="415CE4BB" w14:textId="77777777" w:rsidR="00F779C6" w:rsidRDefault="00AB5427">
      <w:pPr>
        <w:numPr>
          <w:ilvl w:val="1"/>
          <w:numId w:val="2"/>
        </w:numPr>
      </w:pPr>
      <w:r>
        <w:t>All sometimes caught down to 1000m (Piatkowski et al. 1994, Collins</w:t>
      </w:r>
      <w:r>
        <w:t xml:space="preserve"> et al. 2008).</w:t>
      </w:r>
    </w:p>
    <w:p w14:paraId="23BFAD8E" w14:textId="77777777" w:rsidR="00F779C6" w:rsidRDefault="00AB5427">
      <w:pPr>
        <w:numPr>
          <w:ilvl w:val="1"/>
          <w:numId w:val="2"/>
        </w:numPr>
      </w:pPr>
      <w:r>
        <w:t>Non-moving myctophids hang motionless in the water (Barham, 1966, Kaartvedt et al. 2008).</w:t>
      </w:r>
    </w:p>
    <w:p w14:paraId="0B71EF57" w14:textId="77777777" w:rsidR="00F779C6" w:rsidRDefault="00AB5427">
      <w:pPr>
        <w:numPr>
          <w:ilvl w:val="2"/>
          <w:numId w:val="2"/>
        </w:numPr>
      </w:pPr>
      <w:r>
        <w:t>Reduced metabolic cost.</w:t>
      </w:r>
    </w:p>
    <w:p w14:paraId="2CF78C69" w14:textId="77777777" w:rsidR="00F779C6" w:rsidRDefault="00AB5427">
      <w:pPr>
        <w:numPr>
          <w:ilvl w:val="0"/>
          <w:numId w:val="2"/>
        </w:numPr>
        <w:rPr>
          <w:color w:val="FF0000"/>
        </w:rPr>
      </w:pPr>
      <w:r>
        <w:rPr>
          <w:color w:val="FF0000"/>
        </w:rPr>
        <w:lastRenderedPageBreak/>
        <w:t xml:space="preserve">Question: Do these species swim to migrate vertically, or do they use swim bladders, or another method of buoyancy control? Is </w:t>
      </w:r>
      <w:r>
        <w:rPr>
          <w:color w:val="FF0000"/>
        </w:rPr>
        <w:t>this migration a reasonable explanation for the higher M</w:t>
      </w:r>
      <w:r>
        <w:rPr>
          <w:color w:val="FF0000"/>
          <w:vertAlign w:val="subscript"/>
        </w:rPr>
        <w:t>oto</w:t>
      </w:r>
      <w:r>
        <w:rPr>
          <w:color w:val="FF0000"/>
        </w:rPr>
        <w:t xml:space="preserve"> values?</w:t>
      </w:r>
    </w:p>
    <w:p w14:paraId="2FD26DA4" w14:textId="77777777" w:rsidR="00F779C6" w:rsidRDefault="00AB5427">
      <w:pPr>
        <w:numPr>
          <w:ilvl w:val="1"/>
          <w:numId w:val="2"/>
        </w:numPr>
        <w:rPr>
          <w:i/>
          <w:color w:val="FF0000"/>
        </w:rPr>
      </w:pPr>
      <w:r>
        <w:rPr>
          <w:i/>
          <w:color w:val="FF0000"/>
        </w:rPr>
        <w:t xml:space="preserve">E. antartica, G. braueri </w:t>
      </w:r>
      <w:r>
        <w:rPr>
          <w:color w:val="FF0000"/>
        </w:rPr>
        <w:t xml:space="preserve">and </w:t>
      </w:r>
      <w:r>
        <w:rPr>
          <w:i/>
          <w:color w:val="FF0000"/>
        </w:rPr>
        <w:t xml:space="preserve">G. nicholsi </w:t>
      </w:r>
      <w:r>
        <w:rPr>
          <w:color w:val="FF0000"/>
        </w:rPr>
        <w:t>only have residual swim bladders, so presumably they swim? Or can they use wax esters to regulate buoyancy?</w:t>
      </w:r>
    </w:p>
    <w:p w14:paraId="36C4E9B8" w14:textId="77777777" w:rsidR="00F779C6" w:rsidRDefault="00AB5427">
      <w:pPr>
        <w:numPr>
          <w:ilvl w:val="1"/>
          <w:numId w:val="2"/>
        </w:numPr>
        <w:rPr>
          <w:i/>
          <w:color w:val="FF0000"/>
        </w:rPr>
      </w:pPr>
      <w:r>
        <w:rPr>
          <w:i/>
          <w:color w:val="FF0000"/>
        </w:rPr>
        <w:t xml:space="preserve">K. anderssoni, P. bolini </w:t>
      </w:r>
      <w:r>
        <w:rPr>
          <w:color w:val="FF0000"/>
        </w:rPr>
        <w:t xml:space="preserve">and </w:t>
      </w:r>
      <w:r>
        <w:rPr>
          <w:i/>
          <w:color w:val="FF0000"/>
        </w:rPr>
        <w:t>E. carlsbe</w:t>
      </w:r>
      <w:r>
        <w:rPr>
          <w:i/>
          <w:color w:val="FF0000"/>
        </w:rPr>
        <w:t>rgi</w:t>
      </w:r>
      <w:r>
        <w:rPr>
          <w:color w:val="FF0000"/>
        </w:rPr>
        <w:t xml:space="preserve"> all have well developed swim bladders, so presumably they use those? Does this require a lot of energy expenditure?</w:t>
      </w:r>
    </w:p>
    <w:p w14:paraId="3B471A13" w14:textId="77777777" w:rsidR="00F779C6" w:rsidRDefault="00AB5427">
      <w:pPr>
        <w:numPr>
          <w:ilvl w:val="0"/>
          <w:numId w:val="2"/>
        </w:numPr>
        <w:rPr>
          <w:i/>
        </w:rPr>
      </w:pPr>
      <w:r>
        <w:rPr>
          <w:i/>
        </w:rPr>
        <w:t xml:space="preserve">G. nicholsi </w:t>
      </w:r>
      <w:r>
        <w:t xml:space="preserve">may become </w:t>
      </w:r>
      <w:commentRangeStart w:id="28"/>
      <w:r>
        <w:t>benthopelagic</w:t>
      </w:r>
      <w:commentRangeEnd w:id="28"/>
      <w:r w:rsidR="008329F2">
        <w:rPr>
          <w:rStyle w:val="CommentReference"/>
        </w:rPr>
        <w:commentReference w:id="28"/>
      </w:r>
      <w:r>
        <w:t xml:space="preserve"> in </w:t>
      </w:r>
      <w:commentRangeStart w:id="29"/>
      <w:commentRangeStart w:id="30"/>
      <w:r>
        <w:t>late adulthood</w:t>
      </w:r>
      <w:commentRangeEnd w:id="29"/>
      <w:r>
        <w:commentReference w:id="29"/>
      </w:r>
      <w:commentRangeEnd w:id="30"/>
      <w:r>
        <w:commentReference w:id="30"/>
      </w:r>
      <w:r>
        <w:t>.</w:t>
      </w:r>
    </w:p>
    <w:p w14:paraId="31C029C3" w14:textId="77777777" w:rsidR="00F779C6" w:rsidRDefault="00AB5427">
      <w:pPr>
        <w:numPr>
          <w:ilvl w:val="1"/>
          <w:numId w:val="2"/>
        </w:numPr>
      </w:pPr>
      <w:r>
        <w:t>Associated with less movement and lower metabolic rate compared to pelagic</w:t>
      </w:r>
      <w:r>
        <w:t xml:space="preserve"> fishes (Killen et al. 2016).</w:t>
      </w:r>
    </w:p>
    <w:p w14:paraId="340EF608" w14:textId="77777777" w:rsidR="00F779C6" w:rsidRDefault="00AB5427">
      <w:pPr>
        <w:numPr>
          <w:ilvl w:val="1"/>
          <w:numId w:val="2"/>
        </w:numPr>
      </w:pPr>
      <w:r>
        <w:t>May explain why their M</w:t>
      </w:r>
      <w:r>
        <w:rPr>
          <w:vertAlign w:val="subscript"/>
        </w:rPr>
        <w:t>oto</w:t>
      </w:r>
      <w:r>
        <w:t xml:space="preserve"> values are significantly different.</w:t>
      </w:r>
    </w:p>
    <w:p w14:paraId="3D0162BA" w14:textId="77777777" w:rsidR="00F779C6" w:rsidRDefault="00AB5427">
      <w:pPr>
        <w:numPr>
          <w:ilvl w:val="0"/>
          <w:numId w:val="2"/>
        </w:numPr>
        <w:rPr>
          <w:color w:val="FF0000"/>
        </w:rPr>
      </w:pPr>
      <w:r>
        <w:rPr>
          <w:color w:val="FF0000"/>
        </w:rPr>
        <w:t xml:space="preserve">Question: Does this seem plausible? Is there anything else about </w:t>
      </w:r>
      <w:r>
        <w:rPr>
          <w:i/>
          <w:color w:val="FF0000"/>
        </w:rPr>
        <w:t>G. nicholsi</w:t>
      </w:r>
      <w:r>
        <w:rPr>
          <w:color w:val="FF0000"/>
        </w:rPr>
        <w:t xml:space="preserve"> which might explain the significantly lower M</w:t>
      </w:r>
      <w:r>
        <w:rPr>
          <w:color w:val="FF0000"/>
          <w:vertAlign w:val="subscript"/>
        </w:rPr>
        <w:t>oto</w:t>
      </w:r>
      <w:r>
        <w:rPr>
          <w:color w:val="FF0000"/>
        </w:rPr>
        <w:t>?</w:t>
      </w:r>
    </w:p>
    <w:p w14:paraId="793560E5" w14:textId="77777777" w:rsidR="00F779C6" w:rsidRDefault="00AB5427">
      <w:pPr>
        <w:pStyle w:val="Heading3"/>
        <w:rPr>
          <w:color w:val="000000"/>
        </w:rPr>
      </w:pPr>
      <w:bookmarkStart w:id="31" w:name="_j3k61gvc9hd5" w:colFirst="0" w:colLast="0"/>
      <w:bookmarkEnd w:id="31"/>
      <w:r>
        <w:rPr>
          <w:color w:val="000000"/>
        </w:rPr>
        <w:t>Apparent Negative Temperature Correl</w:t>
      </w:r>
      <w:r>
        <w:rPr>
          <w:color w:val="000000"/>
        </w:rPr>
        <w:t>ation</w:t>
      </w:r>
    </w:p>
    <w:p w14:paraId="0FD31D8A" w14:textId="77777777" w:rsidR="00F779C6" w:rsidRDefault="00AB5427">
      <w:pPr>
        <w:numPr>
          <w:ilvl w:val="0"/>
          <w:numId w:val="4"/>
        </w:numPr>
      </w:pPr>
      <w:r>
        <w:t>Negative correlation of M</w:t>
      </w:r>
      <w:r>
        <w:rPr>
          <w:vertAlign w:val="subscript"/>
        </w:rPr>
        <w:t>oto</w:t>
      </w:r>
      <w:r>
        <w:t xml:space="preserve"> and temperature may be an artefact.</w:t>
      </w:r>
    </w:p>
    <w:p w14:paraId="312103C9" w14:textId="77777777" w:rsidR="00F779C6" w:rsidRDefault="00AB5427">
      <w:pPr>
        <w:numPr>
          <w:ilvl w:val="0"/>
          <w:numId w:val="4"/>
        </w:numPr>
      </w:pPr>
      <w:r>
        <w:t>Two species with lower M</w:t>
      </w:r>
      <w:r>
        <w:rPr>
          <w:vertAlign w:val="subscript"/>
        </w:rPr>
        <w:t>oto</w:t>
      </w:r>
      <w:r>
        <w:t xml:space="preserve"> values are more common in the northern Scotia Sea, where temperatures are warmer.</w:t>
      </w:r>
    </w:p>
    <w:p w14:paraId="5A9B08E4" w14:textId="77777777" w:rsidR="00F779C6" w:rsidRDefault="00AB5427">
      <w:pPr>
        <w:numPr>
          <w:ilvl w:val="1"/>
          <w:numId w:val="4"/>
        </w:numPr>
        <w:rPr>
          <w:i/>
        </w:rPr>
      </w:pPr>
      <w:r>
        <w:rPr>
          <w:i/>
        </w:rPr>
        <w:t xml:space="preserve">P. bolini </w:t>
      </w:r>
      <w:r>
        <w:t xml:space="preserve">and </w:t>
      </w:r>
      <w:r>
        <w:rPr>
          <w:i/>
        </w:rPr>
        <w:t xml:space="preserve">E. carlsbergi </w:t>
      </w:r>
      <w:r>
        <w:t>(Collins et al. 2008, 2012, Saunders et al, 201</w:t>
      </w:r>
      <w:r>
        <w:t>4, 2015).</w:t>
      </w:r>
    </w:p>
    <w:p w14:paraId="08B0E8A0" w14:textId="77777777" w:rsidR="00F779C6" w:rsidRDefault="00AB5427">
      <w:pPr>
        <w:numPr>
          <w:ilvl w:val="2"/>
          <w:numId w:val="4"/>
        </w:numPr>
        <w:rPr>
          <w:i/>
        </w:rPr>
      </w:pPr>
      <w:r>
        <w:rPr>
          <w:i/>
        </w:rPr>
        <w:t xml:space="preserve">P. bolini </w:t>
      </w:r>
      <w:r>
        <w:t xml:space="preserve">also sensitive to temperatures below 1.5C. </w:t>
      </w:r>
    </w:p>
    <w:p w14:paraId="05D8F4C8" w14:textId="77777777" w:rsidR="00F779C6" w:rsidRDefault="00AB5427">
      <w:pPr>
        <w:numPr>
          <w:ilvl w:val="1"/>
          <w:numId w:val="4"/>
        </w:numPr>
      </w:pPr>
      <w:r>
        <w:t>Above species do not complete life cycles within the Scotia Sea (Hulley 1981, Saunders et al. 2014) due to low temperatures.</w:t>
      </w:r>
    </w:p>
    <w:p w14:paraId="6F33480A" w14:textId="77777777" w:rsidR="00F779C6" w:rsidRDefault="00AB5427">
      <w:pPr>
        <w:numPr>
          <w:ilvl w:val="2"/>
          <w:numId w:val="4"/>
        </w:numPr>
      </w:pPr>
      <w:commentRangeStart w:id="32"/>
      <w:r>
        <w:t xml:space="preserve">Possibly also </w:t>
      </w:r>
      <w:commentRangeStart w:id="33"/>
      <w:r>
        <w:rPr>
          <w:i/>
        </w:rPr>
        <w:t>G. nicholsi</w:t>
      </w:r>
      <w:commentRangeEnd w:id="33"/>
      <w:r>
        <w:commentReference w:id="33"/>
      </w:r>
      <w:r>
        <w:t>?</w:t>
      </w:r>
      <w:commentRangeEnd w:id="32"/>
      <w:r w:rsidR="00436F50">
        <w:rPr>
          <w:rStyle w:val="CommentReference"/>
        </w:rPr>
        <w:commentReference w:id="32"/>
      </w:r>
    </w:p>
    <w:p w14:paraId="1D5F87FE" w14:textId="77777777" w:rsidR="00F779C6" w:rsidRDefault="00AB5427">
      <w:pPr>
        <w:numPr>
          <w:ilvl w:val="1"/>
          <w:numId w:val="4"/>
        </w:numPr>
      </w:pPr>
      <w:r>
        <w:t>May be at the lower end of the thermal range, inhibiting metabolic rates.</w:t>
      </w:r>
    </w:p>
    <w:p w14:paraId="74F0E586" w14:textId="77777777" w:rsidR="00F779C6" w:rsidRDefault="00AB5427">
      <w:pPr>
        <w:numPr>
          <w:ilvl w:val="0"/>
          <w:numId w:val="4"/>
        </w:numPr>
      </w:pPr>
      <w:r>
        <w:t>Species with highest M</w:t>
      </w:r>
      <w:r>
        <w:rPr>
          <w:vertAlign w:val="subscript"/>
        </w:rPr>
        <w:t>oto</w:t>
      </w:r>
      <w:r>
        <w:t xml:space="preserve"> values are found throughout the Scotia Sea.</w:t>
      </w:r>
    </w:p>
    <w:p w14:paraId="58A2461B" w14:textId="77777777" w:rsidR="00F779C6" w:rsidRDefault="00AB5427">
      <w:pPr>
        <w:numPr>
          <w:ilvl w:val="1"/>
          <w:numId w:val="4"/>
        </w:numPr>
        <w:rPr>
          <w:i/>
        </w:rPr>
      </w:pPr>
      <w:r>
        <w:rPr>
          <w:i/>
        </w:rPr>
        <w:t xml:space="preserve">E. antarctica </w:t>
      </w:r>
      <w:r>
        <w:t xml:space="preserve">and </w:t>
      </w:r>
      <w:r>
        <w:rPr>
          <w:i/>
        </w:rPr>
        <w:t xml:space="preserve">G. braueri </w:t>
      </w:r>
      <w:r>
        <w:t>(Saunders et al. 2014, 2015)</w:t>
      </w:r>
      <w:r>
        <w:rPr>
          <w:i/>
        </w:rPr>
        <w:t>.</w:t>
      </w:r>
    </w:p>
    <w:p w14:paraId="64686089" w14:textId="77777777" w:rsidR="00F779C6" w:rsidRDefault="00AB5427">
      <w:pPr>
        <w:numPr>
          <w:ilvl w:val="1"/>
          <w:numId w:val="4"/>
        </w:numPr>
      </w:pPr>
      <w:r>
        <w:t xml:space="preserve">Complete </w:t>
      </w:r>
      <w:commentRangeStart w:id="34"/>
      <w:r>
        <w:t>whole life cycle in the Scotia Sea.</w:t>
      </w:r>
      <w:commentRangeEnd w:id="34"/>
      <w:r>
        <w:commentReference w:id="34"/>
      </w:r>
    </w:p>
    <w:p w14:paraId="134C42BC" w14:textId="77777777" w:rsidR="00F779C6" w:rsidRDefault="00AB5427">
      <w:pPr>
        <w:numPr>
          <w:ilvl w:val="1"/>
          <w:numId w:val="4"/>
        </w:numPr>
      </w:pPr>
      <w:r>
        <w:t>May b</w:t>
      </w:r>
      <w:r>
        <w:t>e living well within their thermal range, so better able to maintain higher metabolic rates.</w:t>
      </w:r>
    </w:p>
    <w:p w14:paraId="6FA8ED67" w14:textId="77777777" w:rsidR="00F779C6" w:rsidRDefault="00AB5427">
      <w:pPr>
        <w:numPr>
          <w:ilvl w:val="0"/>
          <w:numId w:val="4"/>
        </w:numPr>
        <w:rPr>
          <w:color w:val="FF0000"/>
        </w:rPr>
      </w:pPr>
      <w:bookmarkStart w:id="35" w:name="_GoBack"/>
      <w:commentRangeStart w:id="36"/>
      <w:r>
        <w:rPr>
          <w:color w:val="FF0000"/>
        </w:rPr>
        <w:t>Question: Does this seem plausible?</w:t>
      </w:r>
      <w:bookmarkEnd w:id="35"/>
      <w:commentRangeEnd w:id="36"/>
      <w:r w:rsidR="007063E8">
        <w:rPr>
          <w:rStyle w:val="CommentReference"/>
        </w:rPr>
        <w:commentReference w:id="36"/>
      </w:r>
    </w:p>
    <w:p w14:paraId="3EA870B8" w14:textId="77777777" w:rsidR="00F779C6" w:rsidRDefault="00AB5427">
      <w:pPr>
        <w:pStyle w:val="Heading3"/>
        <w:rPr>
          <w:color w:val="000000"/>
        </w:rPr>
      </w:pPr>
      <w:bookmarkStart w:id="37" w:name="_66ptd3kjbgnl" w:colFirst="0" w:colLast="0"/>
      <w:bookmarkEnd w:id="37"/>
      <w:r>
        <w:rPr>
          <w:color w:val="000000"/>
        </w:rPr>
        <w:t>Within Species</w:t>
      </w:r>
    </w:p>
    <w:p w14:paraId="5EF916B0" w14:textId="77777777" w:rsidR="00F779C6" w:rsidRDefault="00AB5427">
      <w:pPr>
        <w:numPr>
          <w:ilvl w:val="0"/>
          <w:numId w:val="16"/>
        </w:numPr>
      </w:pPr>
      <w:r>
        <w:t>Body mass and temperature also not good for predicting M</w:t>
      </w:r>
      <w:r>
        <w:rPr>
          <w:vertAlign w:val="subscript"/>
        </w:rPr>
        <w:t>oto</w:t>
      </w:r>
      <w:r>
        <w:t xml:space="preserve"> within myctophid species.</w:t>
      </w:r>
    </w:p>
    <w:p w14:paraId="14E84198" w14:textId="77777777" w:rsidR="00F779C6" w:rsidRDefault="00AB5427">
      <w:pPr>
        <w:numPr>
          <w:ilvl w:val="1"/>
          <w:numId w:val="16"/>
        </w:numPr>
      </w:pPr>
      <w:r>
        <w:t xml:space="preserve">Except for body mass for </w:t>
      </w:r>
      <w:commentRangeStart w:id="38"/>
      <w:commentRangeStart w:id="39"/>
      <w:commentRangeStart w:id="40"/>
      <w:commentRangeStart w:id="41"/>
      <w:r>
        <w:rPr>
          <w:i/>
        </w:rPr>
        <w:t>G</w:t>
      </w:r>
      <w:r>
        <w:rPr>
          <w:i/>
        </w:rPr>
        <w:t xml:space="preserve">. braueri </w:t>
      </w:r>
      <w:r>
        <w:t xml:space="preserve">and </w:t>
      </w:r>
      <w:r>
        <w:rPr>
          <w:i/>
        </w:rPr>
        <w:t>P. bolini.</w:t>
      </w:r>
      <w:commentRangeEnd w:id="38"/>
      <w:r>
        <w:commentReference w:id="38"/>
      </w:r>
      <w:commentRangeEnd w:id="39"/>
      <w:commentRangeEnd w:id="41"/>
      <w:r w:rsidR="007063E8">
        <w:rPr>
          <w:rStyle w:val="CommentReference"/>
        </w:rPr>
        <w:commentReference w:id="41"/>
      </w:r>
      <w:r>
        <w:commentReference w:id="39"/>
      </w:r>
      <w:commentRangeEnd w:id="40"/>
      <w:r>
        <w:commentReference w:id="40"/>
      </w:r>
    </w:p>
    <w:p w14:paraId="2D292E06" w14:textId="77777777" w:rsidR="00F779C6" w:rsidRDefault="00AB5427">
      <w:pPr>
        <w:numPr>
          <w:ilvl w:val="0"/>
          <w:numId w:val="16"/>
        </w:numPr>
        <w:rPr>
          <w:i/>
        </w:rPr>
      </w:pPr>
      <w:r>
        <w:rPr>
          <w:i/>
        </w:rPr>
        <w:t xml:space="preserve">P. bolini </w:t>
      </w:r>
      <w:r>
        <w:t>is contrary to metabolic theory.</w:t>
      </w:r>
    </w:p>
    <w:p w14:paraId="1FD772CD" w14:textId="77777777" w:rsidR="00F779C6" w:rsidRDefault="00AB5427">
      <w:pPr>
        <w:numPr>
          <w:ilvl w:val="1"/>
          <w:numId w:val="16"/>
        </w:numPr>
      </w:pPr>
      <w:r>
        <w:t>Unclear why this is the case.</w:t>
      </w:r>
    </w:p>
    <w:p w14:paraId="275BD50D" w14:textId="77777777" w:rsidR="00F779C6" w:rsidRDefault="00AB5427">
      <w:pPr>
        <w:numPr>
          <w:ilvl w:val="0"/>
          <w:numId w:val="16"/>
        </w:numPr>
      </w:pPr>
      <w:r>
        <w:rPr>
          <w:color w:val="FF0000"/>
        </w:rPr>
        <w:t>Question: Any ideas about this?</w:t>
      </w:r>
    </w:p>
    <w:p w14:paraId="09091E81" w14:textId="77777777" w:rsidR="00F779C6" w:rsidRDefault="00F779C6">
      <w:pPr>
        <w:rPr>
          <w:color w:val="FF0000"/>
        </w:rPr>
      </w:pPr>
    </w:p>
    <w:p w14:paraId="3DE3F8FB" w14:textId="77777777" w:rsidR="00F779C6" w:rsidRDefault="00AB5427">
      <w:pPr>
        <w:pStyle w:val="Heading3"/>
        <w:rPr>
          <w:color w:val="000000"/>
        </w:rPr>
      </w:pPr>
      <w:bookmarkStart w:id="42" w:name="_3pu8gdisckm5" w:colFirst="0" w:colLast="0"/>
      <w:bookmarkEnd w:id="42"/>
      <w:r>
        <w:rPr>
          <w:color w:val="000000"/>
        </w:rPr>
        <w:t>Negative Relationship with Predicted RMR</w:t>
      </w:r>
    </w:p>
    <w:p w14:paraId="6DD37EE9" w14:textId="77777777" w:rsidR="00F779C6" w:rsidRDefault="00AB5427">
      <w:pPr>
        <w:numPr>
          <w:ilvl w:val="0"/>
          <w:numId w:val="3"/>
        </w:numPr>
      </w:pPr>
      <w:r>
        <w:t>Would expect M</w:t>
      </w:r>
      <w:r>
        <w:rPr>
          <w:vertAlign w:val="subscript"/>
        </w:rPr>
        <w:t>oto</w:t>
      </w:r>
      <w:r>
        <w:t xml:space="preserve"> to increase with increasing predicted mass-specific RMR.</w:t>
      </w:r>
    </w:p>
    <w:p w14:paraId="65B8A6A8" w14:textId="77777777" w:rsidR="00F779C6" w:rsidRDefault="00AB5427">
      <w:pPr>
        <w:numPr>
          <w:ilvl w:val="0"/>
          <w:numId w:val="3"/>
        </w:numPr>
      </w:pPr>
      <w:r>
        <w:t>Variables other than temperature and body mass have a larger effect on FMR.</w:t>
      </w:r>
    </w:p>
    <w:p w14:paraId="77DE582A" w14:textId="77777777" w:rsidR="00F779C6" w:rsidRDefault="00AB5427">
      <w:pPr>
        <w:numPr>
          <w:ilvl w:val="0"/>
          <w:numId w:val="3"/>
        </w:numPr>
      </w:pPr>
      <w:r>
        <w:t>May also be issues in parameterising Belcher equation.</w:t>
      </w:r>
    </w:p>
    <w:p w14:paraId="27E93AFF" w14:textId="77777777" w:rsidR="00F779C6" w:rsidRDefault="00AB5427">
      <w:pPr>
        <w:numPr>
          <w:ilvl w:val="1"/>
          <w:numId w:val="3"/>
        </w:numPr>
      </w:pPr>
      <w:r>
        <w:lastRenderedPageBreak/>
        <w:t>Studies used had much greater temperature range (0.5 to 20 C) than was found in our study.</w:t>
      </w:r>
    </w:p>
    <w:p w14:paraId="3989064E" w14:textId="77777777" w:rsidR="00F779C6" w:rsidRDefault="00AB5427">
      <w:pPr>
        <w:numPr>
          <w:ilvl w:val="2"/>
          <w:numId w:val="3"/>
        </w:numPr>
      </w:pPr>
      <w:r>
        <w:t>May overinflate the importance of temperature at small ranges in our study.</w:t>
      </w:r>
    </w:p>
    <w:p w14:paraId="58C3A49E" w14:textId="77777777" w:rsidR="00F779C6" w:rsidRDefault="00AB5427">
      <w:pPr>
        <w:numPr>
          <w:ilvl w:val="1"/>
          <w:numId w:val="3"/>
        </w:numPr>
      </w:pPr>
      <w:r>
        <w:t>Electron transport system (ETS) is converted to respiration using ratios, which varied fr</w:t>
      </w:r>
      <w:r>
        <w:t>om study to study.</w:t>
      </w:r>
    </w:p>
    <w:p w14:paraId="648F29C6" w14:textId="77777777" w:rsidR="00F779C6" w:rsidRDefault="00AB5427">
      <w:pPr>
        <w:numPr>
          <w:ilvl w:val="2"/>
          <w:numId w:val="3"/>
        </w:numPr>
      </w:pPr>
      <w:r>
        <w:t>This uncertainty wasn’t incorporated.</w:t>
      </w:r>
    </w:p>
    <w:p w14:paraId="63426BBE" w14:textId="77777777" w:rsidR="00F779C6" w:rsidRDefault="00F779C6">
      <w:pPr>
        <w:rPr>
          <w:color w:val="FF0000"/>
        </w:rPr>
      </w:pPr>
    </w:p>
    <w:p w14:paraId="062C3790" w14:textId="77777777" w:rsidR="00F779C6" w:rsidRDefault="00AB5427">
      <w:pPr>
        <w:numPr>
          <w:ilvl w:val="0"/>
          <w:numId w:val="5"/>
        </w:numPr>
        <w:rPr>
          <w:b/>
        </w:rPr>
      </w:pPr>
      <w:r>
        <w:rPr>
          <w:b/>
        </w:rPr>
        <w:t>Take home message: species has the greatest effect on M</w:t>
      </w:r>
      <w:r>
        <w:rPr>
          <w:b/>
          <w:vertAlign w:val="subscript"/>
        </w:rPr>
        <w:t>oto</w:t>
      </w:r>
      <w:r>
        <w:rPr>
          <w:b/>
        </w:rPr>
        <w:t xml:space="preserve"> values.</w:t>
      </w:r>
    </w:p>
    <w:p w14:paraId="695C3320" w14:textId="77777777" w:rsidR="00F779C6" w:rsidRDefault="00AB5427">
      <w:pPr>
        <w:numPr>
          <w:ilvl w:val="1"/>
          <w:numId w:val="5"/>
        </w:numPr>
      </w:pPr>
      <w:commentRangeStart w:id="43"/>
      <w:r>
        <w:t>Due to ecology?</w:t>
      </w:r>
      <w:commentRangeEnd w:id="43"/>
      <w:r w:rsidR="009C26A6">
        <w:rPr>
          <w:rStyle w:val="CommentReference"/>
        </w:rPr>
        <w:commentReference w:id="43"/>
      </w:r>
    </w:p>
    <w:p w14:paraId="11224C16" w14:textId="77777777" w:rsidR="00F779C6" w:rsidRDefault="00AB5427">
      <w:pPr>
        <w:numPr>
          <w:ilvl w:val="1"/>
          <w:numId w:val="5"/>
        </w:numPr>
      </w:pPr>
      <w:r>
        <w:t>Body mass and temperature do not have a great effect.</w:t>
      </w:r>
    </w:p>
    <w:p w14:paraId="6BCDAC53" w14:textId="77777777" w:rsidR="00F779C6" w:rsidRDefault="00F779C6">
      <w:pPr>
        <w:rPr>
          <w:color w:val="FF0000"/>
        </w:rPr>
      </w:pPr>
    </w:p>
    <w:p w14:paraId="4C58DF2B" w14:textId="77777777" w:rsidR="00F779C6" w:rsidRDefault="00F779C6">
      <w:pPr>
        <w:rPr>
          <w:color w:val="FF0000"/>
        </w:rPr>
      </w:pPr>
    </w:p>
    <w:p w14:paraId="08764792" w14:textId="77777777" w:rsidR="00F779C6" w:rsidRDefault="00AB5427">
      <w:pPr>
        <w:pStyle w:val="Heading2"/>
      </w:pPr>
      <w:bookmarkStart w:id="44" w:name="_pisuwr80xkqw" w:colFirst="0" w:colLast="0"/>
      <w:bookmarkEnd w:id="44"/>
      <w:r>
        <w:br w:type="page"/>
      </w:r>
    </w:p>
    <w:p w14:paraId="3CA46270" w14:textId="77777777" w:rsidR="00F779C6" w:rsidRDefault="00AB5427">
      <w:pPr>
        <w:pStyle w:val="Heading2"/>
      </w:pPr>
      <w:bookmarkStart w:id="45" w:name="_i0hgkisx04y6" w:colFirst="0" w:colLast="0"/>
      <w:bookmarkEnd w:id="45"/>
      <w:r>
        <w:lastRenderedPageBreak/>
        <w:t>Preempted Questions</w:t>
      </w:r>
    </w:p>
    <w:p w14:paraId="09613796" w14:textId="77777777" w:rsidR="00F779C6" w:rsidRDefault="00AB5427">
      <w:pPr>
        <w:numPr>
          <w:ilvl w:val="0"/>
          <w:numId w:val="14"/>
        </w:numPr>
        <w:rPr>
          <w:b/>
        </w:rPr>
      </w:pPr>
      <w:r>
        <w:rPr>
          <w:b/>
        </w:rPr>
        <w:t>Can we convert M</w:t>
      </w:r>
      <w:r>
        <w:rPr>
          <w:b/>
          <w:vertAlign w:val="subscript"/>
        </w:rPr>
        <w:t>oto</w:t>
      </w:r>
      <w:r>
        <w:rPr>
          <w:b/>
        </w:rPr>
        <w:t>to oxygen consumption?</w:t>
      </w:r>
    </w:p>
    <w:p w14:paraId="719E213F" w14:textId="77777777" w:rsidR="00F779C6" w:rsidRDefault="00AB5427">
      <w:pPr>
        <w:numPr>
          <w:ilvl w:val="1"/>
          <w:numId w:val="14"/>
        </w:numPr>
      </w:pPr>
      <w:r>
        <w:t>M</w:t>
      </w:r>
      <w:r>
        <w:rPr>
          <w:vertAlign w:val="subscript"/>
        </w:rPr>
        <w:t>oto</w:t>
      </w:r>
      <w:r>
        <w:t xml:space="preserve"> is related to oxygen consumption through the equation:</w:t>
      </w:r>
    </w:p>
    <w:p w14:paraId="5A6E7116" w14:textId="77777777" w:rsidR="00F779C6" w:rsidRDefault="00AB5427">
      <w:pPr>
        <w:ind w:left="1440"/>
      </w:pPr>
      <w:r>
        <w:rPr>
          <w:noProof/>
        </w:rPr>
        <w:drawing>
          <wp:inline distT="114300" distB="114300" distL="114300" distR="114300" wp14:anchorId="5140FC99" wp14:editId="45276208">
            <wp:extent cx="3509963" cy="56410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509963" cy="564101"/>
                    </a:xfrm>
                    <a:prstGeom prst="rect">
                      <a:avLst/>
                    </a:prstGeom>
                    <a:ln/>
                  </pic:spPr>
                </pic:pic>
              </a:graphicData>
            </a:graphic>
          </wp:inline>
        </w:drawing>
      </w:r>
    </w:p>
    <w:p w14:paraId="59F534EE" w14:textId="77777777" w:rsidR="00F779C6" w:rsidRDefault="00AB5427">
      <w:pPr>
        <w:numPr>
          <w:ilvl w:val="1"/>
          <w:numId w:val="14"/>
        </w:numPr>
      </w:pPr>
      <w:r>
        <w:t xml:space="preserve">The upper bound (C) and decay constant (k), may be species specific, and at the moment, these terms have only been calculated for </w:t>
      </w:r>
      <w:r>
        <w:rPr>
          <w:i/>
        </w:rPr>
        <w:t xml:space="preserve">Gadus morhua </w:t>
      </w:r>
      <w:r>
        <w:t>(Chung et al. 2019). As such</w:t>
      </w:r>
      <w:r>
        <w:t>, we can’t confidently estimate oxygen consumption for myctophids at this time.</w:t>
      </w:r>
    </w:p>
    <w:p w14:paraId="2EFC636E" w14:textId="77777777" w:rsidR="00F779C6" w:rsidRDefault="00AB5427">
      <w:pPr>
        <w:numPr>
          <w:ilvl w:val="0"/>
          <w:numId w:val="14"/>
        </w:numPr>
        <w:rPr>
          <w:b/>
        </w:rPr>
      </w:pPr>
      <w:r>
        <w:rPr>
          <w:b/>
        </w:rPr>
        <w:t>The relationship between M</w:t>
      </w:r>
      <w:r>
        <w:rPr>
          <w:b/>
          <w:vertAlign w:val="subscript"/>
        </w:rPr>
        <w:t>oto</w:t>
      </w:r>
      <w:r>
        <w:rPr>
          <w:b/>
        </w:rPr>
        <w:t xml:space="preserve"> and oxygen consumption is not linear. Why have you treated it as linear in this study?</w:t>
      </w:r>
    </w:p>
    <w:p w14:paraId="237F4C0E" w14:textId="77777777" w:rsidR="00F779C6" w:rsidRDefault="00AB5427">
      <w:pPr>
        <w:numPr>
          <w:ilvl w:val="1"/>
          <w:numId w:val="14"/>
        </w:numPr>
      </w:pPr>
      <w:r>
        <w:t>The upper bound of this relationship is thought to only occ</w:t>
      </w:r>
      <w:r>
        <w:t>ur at very high metabolic rates, much higher than those that are experienced over time by wild fish. Below this upper bound, the relationship is linear for all intents and purposes.</w:t>
      </w:r>
    </w:p>
    <w:p w14:paraId="65956770" w14:textId="77777777" w:rsidR="00F779C6" w:rsidRDefault="00AB5427">
      <w:pPr>
        <w:numPr>
          <w:ilvl w:val="0"/>
          <w:numId w:val="14"/>
        </w:numPr>
        <w:rPr>
          <w:b/>
        </w:rPr>
      </w:pPr>
      <w:r>
        <w:rPr>
          <w:b/>
        </w:rPr>
        <w:t>Can I have a look at your data/code?</w:t>
      </w:r>
    </w:p>
    <w:p w14:paraId="2FAE0FED" w14:textId="77777777" w:rsidR="00F779C6" w:rsidRDefault="00AB5427">
      <w:pPr>
        <w:numPr>
          <w:ilvl w:val="1"/>
          <w:numId w:val="14"/>
        </w:numPr>
      </w:pPr>
      <w:r>
        <w:t>Yes all of the data and code for this</w:t>
      </w:r>
      <w:r>
        <w:t xml:space="preserve"> project is available on a private GitHub repository. It needs a bit of a tidy, but if you’d like to have a look at it please send me an email and I’ll give you access. </w:t>
      </w:r>
    </w:p>
    <w:p w14:paraId="43A5C194" w14:textId="77777777" w:rsidR="00F779C6" w:rsidRDefault="00AB5427">
      <w:pPr>
        <w:pStyle w:val="Heading2"/>
      </w:pPr>
      <w:bookmarkStart w:id="46" w:name="_1c6ea4kzwkw" w:colFirst="0" w:colLast="0"/>
      <w:bookmarkEnd w:id="46"/>
      <w:r>
        <w:t>Appendix: Notes on Bayesian Statistics</w:t>
      </w:r>
    </w:p>
    <w:p w14:paraId="4900135F" w14:textId="77777777" w:rsidR="00F779C6" w:rsidRDefault="00AB5427">
      <w:pPr>
        <w:numPr>
          <w:ilvl w:val="0"/>
          <w:numId w:val="8"/>
        </w:numPr>
      </w:pPr>
      <w:r>
        <w:t>All done in R 3.4.4.</w:t>
      </w:r>
    </w:p>
    <w:p w14:paraId="22F3FDBA" w14:textId="77777777" w:rsidR="00F779C6" w:rsidRDefault="00AB5427">
      <w:pPr>
        <w:numPr>
          <w:ilvl w:val="0"/>
          <w:numId w:val="8"/>
        </w:numPr>
      </w:pPr>
      <w:r>
        <w:t>M</w:t>
      </w:r>
      <w:r>
        <w:rPr>
          <w:vertAlign w:val="subscript"/>
        </w:rPr>
        <w:t>oto</w:t>
      </w:r>
      <w:r>
        <w:t xml:space="preserve"> calculated using MixS</w:t>
      </w:r>
      <w:r>
        <w:t>IAR (JAGS).</w:t>
      </w:r>
    </w:p>
    <w:p w14:paraId="055996B9" w14:textId="77777777" w:rsidR="00F779C6" w:rsidRDefault="00AB5427">
      <w:pPr>
        <w:numPr>
          <w:ilvl w:val="1"/>
          <w:numId w:val="8"/>
        </w:numPr>
      </w:pPr>
      <w:r>
        <w:t>Uninformative priors.</w:t>
      </w:r>
    </w:p>
    <w:p w14:paraId="58F7FBFD" w14:textId="77777777" w:rsidR="00F779C6" w:rsidRDefault="00AB5427">
      <w:pPr>
        <w:numPr>
          <w:ilvl w:val="1"/>
          <w:numId w:val="8"/>
        </w:numPr>
      </w:pPr>
      <w:r>
        <w:t>100,000 iterations.</w:t>
      </w:r>
    </w:p>
    <w:p w14:paraId="3C8B0F5F" w14:textId="77777777" w:rsidR="00F779C6" w:rsidRDefault="00AB5427">
      <w:pPr>
        <w:numPr>
          <w:ilvl w:val="1"/>
          <w:numId w:val="8"/>
        </w:numPr>
      </w:pPr>
      <w:r>
        <w:t>50,000 burn in.</w:t>
      </w:r>
    </w:p>
    <w:p w14:paraId="3DD99005" w14:textId="77777777" w:rsidR="00F779C6" w:rsidRDefault="00AB5427">
      <w:pPr>
        <w:numPr>
          <w:ilvl w:val="1"/>
          <w:numId w:val="8"/>
        </w:numPr>
      </w:pPr>
      <w:r>
        <w:t>50 thinning parameter.</w:t>
      </w:r>
    </w:p>
    <w:p w14:paraId="5E76E7DB" w14:textId="77777777" w:rsidR="00F779C6" w:rsidRDefault="00AB5427">
      <w:pPr>
        <w:numPr>
          <w:ilvl w:val="1"/>
          <w:numId w:val="8"/>
        </w:numPr>
      </w:pPr>
      <w:r>
        <w:t>3 chains.</w:t>
      </w:r>
    </w:p>
    <w:p w14:paraId="12A9A6CF" w14:textId="77777777" w:rsidR="00F779C6" w:rsidRDefault="00AB5427">
      <w:pPr>
        <w:numPr>
          <w:ilvl w:val="0"/>
          <w:numId w:val="8"/>
        </w:numPr>
      </w:pPr>
      <w:r>
        <w:t>Temperature calculated using JAGS.</w:t>
      </w:r>
    </w:p>
    <w:p w14:paraId="11711C68" w14:textId="77777777" w:rsidR="00F779C6" w:rsidRDefault="00AB5427">
      <w:pPr>
        <w:numPr>
          <w:ilvl w:val="1"/>
          <w:numId w:val="8"/>
        </w:numPr>
      </w:pPr>
      <w:r>
        <w:t>Informative priors (data from papers and cruise reports).</w:t>
      </w:r>
    </w:p>
    <w:p w14:paraId="3B5B8704" w14:textId="77777777" w:rsidR="00F779C6" w:rsidRDefault="00AB5427">
      <w:pPr>
        <w:numPr>
          <w:ilvl w:val="1"/>
          <w:numId w:val="8"/>
        </w:numPr>
      </w:pPr>
      <w:r>
        <w:t>100,000 iterations.</w:t>
      </w:r>
    </w:p>
    <w:p w14:paraId="41577800" w14:textId="77777777" w:rsidR="00F779C6" w:rsidRDefault="00AB5427">
      <w:pPr>
        <w:numPr>
          <w:ilvl w:val="1"/>
          <w:numId w:val="8"/>
        </w:numPr>
      </w:pPr>
      <w:r>
        <w:t>50,000 burn in.</w:t>
      </w:r>
    </w:p>
    <w:p w14:paraId="53A35FC8" w14:textId="77777777" w:rsidR="00F779C6" w:rsidRDefault="00AB5427">
      <w:pPr>
        <w:numPr>
          <w:ilvl w:val="1"/>
          <w:numId w:val="8"/>
        </w:numPr>
      </w:pPr>
      <w:r>
        <w:t>50 thinning parameter.</w:t>
      </w:r>
    </w:p>
    <w:p w14:paraId="3D9E55F2" w14:textId="77777777" w:rsidR="00F779C6" w:rsidRDefault="00AB5427">
      <w:pPr>
        <w:numPr>
          <w:ilvl w:val="1"/>
          <w:numId w:val="8"/>
        </w:numPr>
      </w:pPr>
      <w:r>
        <w:t>3 chains.</w:t>
      </w:r>
    </w:p>
    <w:p w14:paraId="7E53FA07" w14:textId="77777777" w:rsidR="00F779C6" w:rsidRDefault="00AB5427">
      <w:pPr>
        <w:numPr>
          <w:ilvl w:val="0"/>
          <w:numId w:val="8"/>
        </w:numPr>
      </w:pPr>
      <w:r>
        <w:t>Belcher equation calculated using JAGS.</w:t>
      </w:r>
    </w:p>
    <w:p w14:paraId="76ABEBEE" w14:textId="77777777" w:rsidR="00F779C6" w:rsidRDefault="00AB5427">
      <w:pPr>
        <w:numPr>
          <w:ilvl w:val="1"/>
          <w:numId w:val="8"/>
        </w:numPr>
      </w:pPr>
      <w:r>
        <w:t>Uninformative priors.</w:t>
      </w:r>
    </w:p>
    <w:p w14:paraId="3C87005F" w14:textId="77777777" w:rsidR="00F779C6" w:rsidRDefault="00AB5427">
      <w:pPr>
        <w:numPr>
          <w:ilvl w:val="1"/>
          <w:numId w:val="8"/>
        </w:numPr>
      </w:pPr>
      <w:r>
        <w:t>100,000 iterations.</w:t>
      </w:r>
    </w:p>
    <w:p w14:paraId="2226208B" w14:textId="77777777" w:rsidR="00F779C6" w:rsidRDefault="00AB5427">
      <w:pPr>
        <w:numPr>
          <w:ilvl w:val="1"/>
          <w:numId w:val="8"/>
        </w:numPr>
      </w:pPr>
      <w:r>
        <w:t>50,000 burn in.</w:t>
      </w:r>
    </w:p>
    <w:p w14:paraId="2BBB3AC8" w14:textId="77777777" w:rsidR="00F779C6" w:rsidRDefault="00AB5427">
      <w:pPr>
        <w:numPr>
          <w:ilvl w:val="1"/>
          <w:numId w:val="8"/>
        </w:numPr>
      </w:pPr>
      <w:r>
        <w:t>50 thinning parameter.</w:t>
      </w:r>
    </w:p>
    <w:p w14:paraId="48CACCAB" w14:textId="77777777" w:rsidR="00F779C6" w:rsidRDefault="00AB5427">
      <w:pPr>
        <w:numPr>
          <w:ilvl w:val="1"/>
          <w:numId w:val="8"/>
        </w:numPr>
      </w:pPr>
      <w:r>
        <w:t>3 chains.</w:t>
      </w:r>
    </w:p>
    <w:p w14:paraId="271A96F0" w14:textId="77777777" w:rsidR="00F779C6" w:rsidRDefault="00AB5427">
      <w:pPr>
        <w:numPr>
          <w:ilvl w:val="0"/>
          <w:numId w:val="8"/>
        </w:numPr>
      </w:pPr>
      <w:r>
        <w:t>Models run using Stan.</w:t>
      </w:r>
    </w:p>
    <w:p w14:paraId="421D2E5C" w14:textId="77777777" w:rsidR="00F779C6" w:rsidRDefault="00AB5427">
      <w:pPr>
        <w:numPr>
          <w:ilvl w:val="1"/>
          <w:numId w:val="8"/>
        </w:numPr>
      </w:pPr>
      <w:r>
        <w:t>10000 iterations.</w:t>
      </w:r>
    </w:p>
    <w:p w14:paraId="74884999" w14:textId="77777777" w:rsidR="00F779C6" w:rsidRDefault="00AB5427">
      <w:pPr>
        <w:numPr>
          <w:ilvl w:val="1"/>
          <w:numId w:val="8"/>
        </w:numPr>
      </w:pPr>
      <w:r>
        <w:t>5000 warmup.</w:t>
      </w:r>
    </w:p>
    <w:p w14:paraId="2B7C6C0B" w14:textId="77777777" w:rsidR="00F779C6" w:rsidRDefault="00AB5427">
      <w:pPr>
        <w:numPr>
          <w:ilvl w:val="1"/>
          <w:numId w:val="8"/>
        </w:numPr>
      </w:pPr>
      <w:r>
        <w:t>Uninformative priors.</w:t>
      </w:r>
    </w:p>
    <w:p w14:paraId="5F49A667" w14:textId="77777777" w:rsidR="00F779C6" w:rsidRDefault="00AB5427">
      <w:pPr>
        <w:numPr>
          <w:ilvl w:val="1"/>
          <w:numId w:val="8"/>
        </w:numPr>
      </w:pPr>
      <w:r>
        <w:lastRenderedPageBreak/>
        <w:t>Parameters z-scored before passing through model.</w:t>
      </w:r>
    </w:p>
    <w:p w14:paraId="2781B767" w14:textId="77777777" w:rsidR="00F779C6" w:rsidRDefault="00AB5427">
      <w:pPr>
        <w:numPr>
          <w:ilvl w:val="1"/>
          <w:numId w:val="8"/>
        </w:numPr>
      </w:pPr>
      <w:r>
        <w:t>Adapt_delta = 0.90</w:t>
      </w:r>
    </w:p>
    <w:p w14:paraId="3665B92B" w14:textId="77777777" w:rsidR="00F779C6" w:rsidRDefault="00AB5427">
      <w:pPr>
        <w:numPr>
          <w:ilvl w:val="0"/>
          <w:numId w:val="8"/>
        </w:numPr>
      </w:pPr>
      <w:r>
        <w:t>Calculation of d</w:t>
      </w:r>
      <w:r>
        <w:rPr>
          <w:vertAlign w:val="superscript"/>
        </w:rPr>
        <w:t>13</w:t>
      </w:r>
      <w:r>
        <w:t>C</w:t>
      </w:r>
      <w:r>
        <w:rPr>
          <w:vertAlign w:val="subscript"/>
        </w:rPr>
        <w:t>DIC-SW</w:t>
      </w:r>
      <w:r>
        <w:t xml:space="preserve"> and d</w:t>
      </w:r>
      <w:r>
        <w:rPr>
          <w:vertAlign w:val="superscript"/>
        </w:rPr>
        <w:t>13</w:t>
      </w:r>
      <w:r>
        <w:t>C</w:t>
      </w:r>
      <w:r>
        <w:rPr>
          <w:vertAlign w:val="subscript"/>
        </w:rPr>
        <w:t>diet</w:t>
      </w:r>
    </w:p>
    <w:p w14:paraId="777D7CC9" w14:textId="77777777" w:rsidR="00F779C6" w:rsidRDefault="00AB5427">
      <w:pPr>
        <w:numPr>
          <w:ilvl w:val="1"/>
          <w:numId w:val="8"/>
        </w:numPr>
      </w:pPr>
      <w:r>
        <w:t>These parameters were allowed to vary across normal distributions, with means and standard deviations set using the aforementi</w:t>
      </w:r>
      <w:r>
        <w:t>on sources. 10,000 random samples were taken from the resulting distributions, and from this, mean and standard deviations were calculated for d</w:t>
      </w:r>
      <w:r>
        <w:rPr>
          <w:vertAlign w:val="superscript"/>
        </w:rPr>
        <w:t>13</w:t>
      </w:r>
      <w:r>
        <w:t>C</w:t>
      </w:r>
      <w:r>
        <w:rPr>
          <w:vertAlign w:val="subscript"/>
        </w:rPr>
        <w:t>DIC-SW</w:t>
      </w:r>
      <w:r>
        <w:t xml:space="preserve"> and d</w:t>
      </w:r>
      <w:r>
        <w:rPr>
          <w:vertAlign w:val="superscript"/>
        </w:rPr>
        <w:t>13</w:t>
      </w:r>
      <w:r>
        <w:t>C</w:t>
      </w:r>
      <w:r>
        <w:rPr>
          <w:vertAlign w:val="subscript"/>
        </w:rPr>
        <w:t>diet</w:t>
      </w:r>
    </w:p>
    <w:p w14:paraId="242926E1" w14:textId="77777777" w:rsidR="00F779C6" w:rsidRDefault="00F779C6">
      <w:pPr>
        <w:rPr>
          <w:sz w:val="20"/>
          <w:szCs w:val="20"/>
        </w:rPr>
      </w:pPr>
    </w:p>
    <w:sectPr w:rsidR="00F779C6">
      <w:headerReference w:type="default" r:id="rId24"/>
      <w:footerReference w:type="default" r:id="rId2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Sarah Alewijnse" w:date="2019-11-21T13:51:00Z" w:initials="">
    <w:p w14:paraId="12E8AEB1" w14:textId="77777777" w:rsidR="00F779C6" w:rsidRDefault="00AB5427">
      <w:pPr>
        <w:widowControl w:val="0"/>
        <w:pBdr>
          <w:top w:val="nil"/>
          <w:left w:val="nil"/>
          <w:bottom w:val="nil"/>
          <w:right w:val="nil"/>
          <w:between w:val="nil"/>
        </w:pBdr>
        <w:spacing w:line="240" w:lineRule="auto"/>
        <w:rPr>
          <w:color w:val="000000"/>
        </w:rPr>
      </w:pPr>
      <w:r>
        <w:rPr>
          <w:color w:val="000000"/>
        </w:rPr>
        <w:t>I will re-run a supplementary analysis to see if this causes a significant difference in M_oto, but it did not in previous analyses</w:t>
      </w:r>
    </w:p>
  </w:comment>
  <w:comment w:id="17" w:author="Sarah Alewijnse" w:date="2019-11-28T13:38:00Z" w:initials="">
    <w:p w14:paraId="0382715B" w14:textId="77777777" w:rsidR="00F779C6" w:rsidRDefault="00AB5427">
      <w:pPr>
        <w:widowControl w:val="0"/>
        <w:pBdr>
          <w:top w:val="nil"/>
          <w:left w:val="nil"/>
          <w:bottom w:val="nil"/>
          <w:right w:val="nil"/>
          <w:between w:val="nil"/>
        </w:pBdr>
        <w:spacing w:line="240" w:lineRule="auto"/>
        <w:rPr>
          <w:color w:val="000000"/>
        </w:rPr>
      </w:pPr>
      <w:r>
        <w:rPr>
          <w:color w:val="000000"/>
        </w:rPr>
        <w:t>I added SE bars, but they are so small (due to the big sample size) that they don't show up.</w:t>
      </w:r>
    </w:p>
  </w:comment>
  <w:comment w:id="20" w:author="Sarah Alewijnse" w:date="2019-11-11T15:18:00Z" w:initials="">
    <w:p w14:paraId="3E435440" w14:textId="77777777" w:rsidR="00F779C6" w:rsidRDefault="00AB5427">
      <w:pPr>
        <w:widowControl w:val="0"/>
        <w:pBdr>
          <w:top w:val="nil"/>
          <w:left w:val="nil"/>
          <w:bottom w:val="nil"/>
          <w:right w:val="nil"/>
          <w:between w:val="nil"/>
        </w:pBdr>
        <w:spacing w:line="240" w:lineRule="auto"/>
        <w:rPr>
          <w:color w:val="000000"/>
        </w:rPr>
      </w:pPr>
      <w:r>
        <w:rPr>
          <w:color w:val="000000"/>
        </w:rPr>
        <w:t>I will add models as ablines</w:t>
      </w:r>
      <w:r>
        <w:rPr>
          <w:color w:val="000000"/>
        </w:rPr>
        <w:t xml:space="preserve"> later where appropriate</w:t>
      </w:r>
    </w:p>
  </w:comment>
  <w:comment w:id="21" w:author="Sarah Alewijnse" w:date="2019-11-13T14:03:00Z" w:initials="">
    <w:p w14:paraId="3803EAD3" w14:textId="77777777" w:rsidR="00F779C6" w:rsidRDefault="00AB5427">
      <w:pPr>
        <w:widowControl w:val="0"/>
        <w:pBdr>
          <w:top w:val="nil"/>
          <w:left w:val="nil"/>
          <w:bottom w:val="nil"/>
          <w:right w:val="nil"/>
          <w:between w:val="nil"/>
        </w:pBdr>
        <w:spacing w:line="240" w:lineRule="auto"/>
        <w:rPr>
          <w:color w:val="000000"/>
        </w:rPr>
      </w:pPr>
      <w:r>
        <w:rPr>
          <w:color w:val="000000"/>
        </w:rPr>
        <w:t>I'll make this look nicer for the paper.</w:t>
      </w:r>
    </w:p>
  </w:comment>
  <w:comment w:id="26" w:author="Saunders, Ryan A." w:date="2019-12-12T11:59:00Z" w:initials="SRA">
    <w:p w14:paraId="17ACCE0C" w14:textId="77777777" w:rsidR="006E2174" w:rsidRDefault="006E2174">
      <w:pPr>
        <w:pStyle w:val="CommentText"/>
        <w:rPr>
          <w:lang w:val="en-GB"/>
        </w:rPr>
      </w:pPr>
      <w:r>
        <w:rPr>
          <w:rStyle w:val="CommentReference"/>
        </w:rPr>
        <w:annotationRef/>
      </w:r>
      <w:r>
        <w:rPr>
          <w:lang w:val="en-GB"/>
        </w:rPr>
        <w:t>I think the DVM/depth distribution story is a good line to follow:</w:t>
      </w:r>
    </w:p>
    <w:p w14:paraId="723A0DFB" w14:textId="77777777" w:rsidR="006E2174" w:rsidRDefault="006E2174">
      <w:pPr>
        <w:pStyle w:val="CommentText"/>
        <w:rPr>
          <w:lang w:val="en-GB"/>
        </w:rPr>
      </w:pPr>
    </w:p>
    <w:p w14:paraId="3D9DE9DA" w14:textId="3638891B" w:rsidR="006E2174" w:rsidRDefault="006E2174" w:rsidP="006E2174">
      <w:pPr>
        <w:pStyle w:val="CommentText"/>
        <w:numPr>
          <w:ilvl w:val="0"/>
          <w:numId w:val="17"/>
        </w:numPr>
        <w:rPr>
          <w:lang w:val="en-GB"/>
        </w:rPr>
      </w:pPr>
      <w:r>
        <w:rPr>
          <w:lang w:val="en-GB"/>
        </w:rPr>
        <w:t xml:space="preserve"> These species have a greater depth range</w:t>
      </w:r>
      <w:r w:rsidR="003372A1">
        <w:rPr>
          <w:lang w:val="en-GB"/>
        </w:rPr>
        <w:t>/distribution</w:t>
      </w:r>
      <w:r>
        <w:rPr>
          <w:lang w:val="en-GB"/>
        </w:rPr>
        <w:t xml:space="preserve"> than ELC, PRM and GYR (i.e. spread over 0-1000).</w:t>
      </w:r>
    </w:p>
    <w:p w14:paraId="19558644" w14:textId="010CA9B6" w:rsidR="006E2174" w:rsidRDefault="006E2174" w:rsidP="006E2174">
      <w:pPr>
        <w:pStyle w:val="CommentText"/>
        <w:rPr>
          <w:lang w:val="en-GB"/>
        </w:rPr>
      </w:pPr>
    </w:p>
    <w:p w14:paraId="6C3A3D0F" w14:textId="77777777" w:rsidR="003372A1" w:rsidRDefault="006E2174" w:rsidP="006E2174">
      <w:pPr>
        <w:pStyle w:val="CommentText"/>
        <w:numPr>
          <w:ilvl w:val="0"/>
          <w:numId w:val="17"/>
        </w:numPr>
        <w:rPr>
          <w:lang w:val="en-GB"/>
        </w:rPr>
      </w:pPr>
      <w:r>
        <w:rPr>
          <w:lang w:val="en-GB"/>
        </w:rPr>
        <w:t xml:space="preserve"> Their night time depth distributions are also spread though the water column (0-1000: although peaks in concentration may vary seasonally), which suggests to me that don’t undertake synchronised DVM. More likely, they are partial migrants or foray-type migrants</w:t>
      </w:r>
      <w:r w:rsidR="003372A1">
        <w:rPr>
          <w:lang w:val="en-GB"/>
        </w:rPr>
        <w:t>, with large parts of the population staying a depth.</w:t>
      </w:r>
    </w:p>
    <w:p w14:paraId="114549A2" w14:textId="77777777" w:rsidR="003372A1" w:rsidRDefault="003372A1" w:rsidP="003372A1">
      <w:pPr>
        <w:pStyle w:val="ListParagraph"/>
        <w:rPr>
          <w:lang w:val="en-GB"/>
        </w:rPr>
      </w:pPr>
    </w:p>
    <w:p w14:paraId="5DD757C6" w14:textId="782A4B40" w:rsidR="006E2174" w:rsidRDefault="003372A1" w:rsidP="006E2174">
      <w:pPr>
        <w:pStyle w:val="CommentText"/>
        <w:numPr>
          <w:ilvl w:val="0"/>
          <w:numId w:val="17"/>
        </w:numPr>
        <w:rPr>
          <w:lang w:val="en-GB"/>
        </w:rPr>
      </w:pPr>
      <w:r>
        <w:rPr>
          <w:lang w:val="en-GB"/>
        </w:rPr>
        <w:t xml:space="preserve"> Unlike the other species, they are predominantly comprised of wax esters, which is widely believed to be crucial in buoyancy. They don’t have swimbladders, </w:t>
      </w:r>
      <w:r w:rsidR="008329F2">
        <w:rPr>
          <w:lang w:val="en-GB"/>
        </w:rPr>
        <w:t xml:space="preserve">except KRA, </w:t>
      </w:r>
      <w:r>
        <w:rPr>
          <w:lang w:val="en-GB"/>
        </w:rPr>
        <w:t xml:space="preserve">which suggests they could incur greater metabolic costs in DVM when they undertake it.  </w:t>
      </w:r>
      <w:r w:rsidR="006E2174">
        <w:rPr>
          <w:lang w:val="en-GB"/>
        </w:rPr>
        <w:t xml:space="preserve"> </w:t>
      </w:r>
    </w:p>
    <w:p w14:paraId="717D9D17" w14:textId="77777777" w:rsidR="003372A1" w:rsidRDefault="003372A1" w:rsidP="003372A1">
      <w:pPr>
        <w:pStyle w:val="ListParagraph"/>
        <w:rPr>
          <w:lang w:val="en-GB"/>
        </w:rPr>
      </w:pPr>
    </w:p>
    <w:p w14:paraId="75F274F4" w14:textId="1373F9A5" w:rsidR="003372A1" w:rsidRDefault="003372A1" w:rsidP="006E2174">
      <w:pPr>
        <w:pStyle w:val="CommentText"/>
        <w:numPr>
          <w:ilvl w:val="0"/>
          <w:numId w:val="17"/>
        </w:numPr>
        <w:rPr>
          <w:lang w:val="en-GB"/>
        </w:rPr>
      </w:pPr>
      <w:r>
        <w:rPr>
          <w:lang w:val="en-GB"/>
        </w:rPr>
        <w:t xml:space="preserve"> Given their deeper distribution patterns, they have to migrate further to the surface to feed during DVM (there is no evidence that these species are deep-water feeders- diets dominated by species the live in upper 200 or 400 m</w:t>
      </w:r>
      <w:r w:rsidR="004D2131">
        <w:rPr>
          <w:lang w:val="en-GB"/>
        </w:rPr>
        <w:t>)</w:t>
      </w:r>
      <w:r>
        <w:rPr>
          <w:lang w:val="en-GB"/>
        </w:rPr>
        <w:t>.</w:t>
      </w:r>
    </w:p>
    <w:p w14:paraId="72B02EC0" w14:textId="383753FD" w:rsidR="006E2174" w:rsidRPr="006E2174" w:rsidRDefault="006E2174">
      <w:pPr>
        <w:pStyle w:val="CommentText"/>
        <w:rPr>
          <w:lang w:val="en-GB"/>
        </w:rPr>
      </w:pPr>
    </w:p>
  </w:comment>
  <w:comment w:id="27" w:author="Saunders, Ryan A." w:date="2019-12-12T12:16:00Z" w:initials="SRA">
    <w:p w14:paraId="712A8CA1" w14:textId="77777777" w:rsidR="008329F2" w:rsidRDefault="008329F2">
      <w:pPr>
        <w:pStyle w:val="CommentText"/>
        <w:rPr>
          <w:lang w:val="en-GB"/>
        </w:rPr>
      </w:pPr>
      <w:r>
        <w:rPr>
          <w:rStyle w:val="CommentReference"/>
        </w:rPr>
        <w:annotationRef/>
      </w:r>
      <w:r>
        <w:rPr>
          <w:lang w:val="en-GB"/>
        </w:rPr>
        <w:t xml:space="preserve">These species are typically comprised of triglycerols which is widely believed to be a storage lipid. I’m still looking into the metabolic implications of trigly vs wax ester synthesis, and the possible metabolic advantages of storing lipid reserves in cold water environments. </w:t>
      </w:r>
    </w:p>
    <w:p w14:paraId="330AF9E8" w14:textId="77777777" w:rsidR="008329F2" w:rsidRDefault="008329F2">
      <w:pPr>
        <w:pStyle w:val="CommentText"/>
        <w:rPr>
          <w:lang w:val="en-GB"/>
        </w:rPr>
      </w:pPr>
    </w:p>
    <w:p w14:paraId="19EF2D8A" w14:textId="66A59A67" w:rsidR="008329F2" w:rsidRDefault="008329F2">
      <w:pPr>
        <w:pStyle w:val="CommentText"/>
        <w:rPr>
          <w:lang w:val="en-GB"/>
        </w:rPr>
      </w:pPr>
      <w:r>
        <w:rPr>
          <w:lang w:val="en-GB"/>
        </w:rPr>
        <w:t xml:space="preserve">There could be a store here, too, since these species are predominantly northern/ sub-Antarctic species that appear mostly in regions associated with fronts, such as the Polar Front. </w:t>
      </w:r>
    </w:p>
    <w:p w14:paraId="6EF880FB" w14:textId="77777777" w:rsidR="008329F2" w:rsidRDefault="008329F2">
      <w:pPr>
        <w:pStyle w:val="CommentText"/>
        <w:rPr>
          <w:lang w:val="en-GB"/>
        </w:rPr>
      </w:pPr>
    </w:p>
    <w:p w14:paraId="167EE81E" w14:textId="77777777" w:rsidR="008329F2" w:rsidRDefault="008329F2">
      <w:pPr>
        <w:pStyle w:val="CommentText"/>
        <w:rPr>
          <w:lang w:val="en-GB"/>
        </w:rPr>
      </w:pPr>
      <w:r>
        <w:rPr>
          <w:lang w:val="en-GB"/>
        </w:rPr>
        <w:t xml:space="preserve">All but GYN have swimbladders: again, KRA and GYN appear to be the anomalies in the DVM/swim bladder/lipid composition story.  </w:t>
      </w:r>
    </w:p>
    <w:p w14:paraId="745B9C62" w14:textId="77777777" w:rsidR="008329F2" w:rsidRDefault="008329F2">
      <w:pPr>
        <w:pStyle w:val="CommentText"/>
        <w:rPr>
          <w:lang w:val="en-GB"/>
        </w:rPr>
      </w:pPr>
    </w:p>
    <w:p w14:paraId="5662CECE" w14:textId="5F852AF7" w:rsidR="008329F2" w:rsidRPr="008329F2" w:rsidRDefault="008329F2">
      <w:pPr>
        <w:pStyle w:val="CommentText"/>
        <w:rPr>
          <w:lang w:val="en-GB"/>
        </w:rPr>
      </w:pPr>
      <w:r>
        <w:rPr>
          <w:lang w:val="en-GB"/>
        </w:rPr>
        <w:t xml:space="preserve">I did wonder if there was a story to be told about schooling behaviour: we have some (v. limited and unpublished) evidence to suggest that ELC, KRA and the Protomyctophum species may form aggregations/schools from acoustic target fishing efforts. It’s not a clear cut story though.    </w:t>
      </w:r>
    </w:p>
  </w:comment>
  <w:comment w:id="28" w:author="Saunders, Ryan A." w:date="2019-12-12T12:25:00Z" w:initials="SRA">
    <w:p w14:paraId="4113F563" w14:textId="77777777" w:rsidR="008329F2" w:rsidRDefault="008329F2">
      <w:pPr>
        <w:pStyle w:val="CommentText"/>
        <w:rPr>
          <w:lang w:val="en-GB"/>
        </w:rPr>
      </w:pPr>
      <w:r>
        <w:rPr>
          <w:rStyle w:val="CommentReference"/>
        </w:rPr>
        <w:annotationRef/>
      </w:r>
      <w:r>
        <w:rPr>
          <w:lang w:val="en-GB"/>
        </w:rPr>
        <w:t>Most are adults that we caught</w:t>
      </w:r>
      <w:r w:rsidR="00436F50">
        <w:rPr>
          <w:lang w:val="en-GB"/>
        </w:rPr>
        <w:t>.</w:t>
      </w:r>
    </w:p>
    <w:p w14:paraId="308137D8" w14:textId="77777777" w:rsidR="00436F50" w:rsidRDefault="00436F50">
      <w:pPr>
        <w:pStyle w:val="CommentText"/>
        <w:rPr>
          <w:lang w:val="en-GB"/>
        </w:rPr>
      </w:pPr>
    </w:p>
    <w:p w14:paraId="3E3801AA" w14:textId="03594209" w:rsidR="00436F50" w:rsidRDefault="00436F50">
      <w:pPr>
        <w:pStyle w:val="CommentText"/>
        <w:rPr>
          <w:lang w:val="en-GB"/>
        </w:rPr>
      </w:pPr>
      <w:r>
        <w:rPr>
          <w:lang w:val="en-GB"/>
        </w:rPr>
        <w:t xml:space="preserve">Linkowski (1985) does suggest a benthopelagic stage at around 2-3 yrs (~70 to 110 mm SL), but I’m not sure we caught these benthopelagic individuals in our open-ocean samples. </w:t>
      </w:r>
    </w:p>
    <w:p w14:paraId="1A00B04B" w14:textId="77777777" w:rsidR="00436F50" w:rsidRDefault="00436F50">
      <w:pPr>
        <w:pStyle w:val="CommentText"/>
        <w:rPr>
          <w:lang w:val="en-GB"/>
        </w:rPr>
      </w:pPr>
    </w:p>
    <w:p w14:paraId="12CE232B" w14:textId="48DF8581" w:rsidR="00436F50" w:rsidRPr="008329F2" w:rsidRDefault="00436F50">
      <w:pPr>
        <w:pStyle w:val="CommentText"/>
        <w:rPr>
          <w:lang w:val="en-GB"/>
        </w:rPr>
      </w:pPr>
      <w:r>
        <w:rPr>
          <w:lang w:val="en-GB"/>
        </w:rPr>
        <w:t xml:space="preserve">I’d need to check, but it’s usually the 3-4 yrs (~120-160 ys) plus that we caught in mid water during the surveys. </w:t>
      </w:r>
    </w:p>
  </w:comment>
  <w:comment w:id="29" w:author="Sarah Alewijnse" w:date="2019-11-06T16:47:00Z" w:initials="">
    <w:p w14:paraId="095476C0" w14:textId="77777777" w:rsidR="00F779C6" w:rsidRDefault="00AB5427">
      <w:pPr>
        <w:widowControl w:val="0"/>
        <w:pBdr>
          <w:top w:val="nil"/>
          <w:left w:val="nil"/>
          <w:bottom w:val="nil"/>
          <w:right w:val="nil"/>
          <w:between w:val="nil"/>
        </w:pBdr>
        <w:spacing w:line="240" w:lineRule="auto"/>
        <w:rPr>
          <w:color w:val="000000"/>
        </w:rPr>
      </w:pPr>
      <w:r>
        <w:rPr>
          <w:color w:val="000000"/>
        </w:rPr>
        <w:t>Check whether our fish are adults. 160-180mm T</w:t>
      </w:r>
      <w:r>
        <w:rPr>
          <w:color w:val="000000"/>
        </w:rPr>
        <w:t>L (Southern Ocean Fishes)</w:t>
      </w:r>
    </w:p>
  </w:comment>
  <w:comment w:id="30" w:author="Sarah Alewijnse" w:date="2019-11-08T14:23:00Z" w:initials="">
    <w:p w14:paraId="085C4BEA" w14:textId="77777777" w:rsidR="00F779C6" w:rsidRDefault="00AB5427">
      <w:pPr>
        <w:widowControl w:val="0"/>
        <w:pBdr>
          <w:top w:val="nil"/>
          <w:left w:val="nil"/>
          <w:bottom w:val="nil"/>
          <w:right w:val="nil"/>
          <w:between w:val="nil"/>
        </w:pBdr>
        <w:spacing w:line="240" w:lineRule="auto"/>
        <w:rPr>
          <w:color w:val="000000"/>
        </w:rPr>
      </w:pPr>
      <w:r>
        <w:rPr>
          <w:color w:val="000000"/>
        </w:rPr>
        <w:t>Our fish range in size from 155 - 192mm TL.</w:t>
      </w:r>
    </w:p>
  </w:comment>
  <w:comment w:id="33" w:author="Sarah Alewijnse" w:date="2019-11-08T15:52:00Z" w:initials="">
    <w:p w14:paraId="57D91145" w14:textId="77777777" w:rsidR="00F779C6" w:rsidRDefault="00AB5427">
      <w:pPr>
        <w:widowControl w:val="0"/>
        <w:pBdr>
          <w:top w:val="nil"/>
          <w:left w:val="nil"/>
          <w:bottom w:val="nil"/>
          <w:right w:val="nil"/>
          <w:between w:val="nil"/>
        </w:pBdr>
        <w:spacing w:line="240" w:lineRule="auto"/>
        <w:rPr>
          <w:color w:val="000000"/>
        </w:rPr>
      </w:pPr>
      <w:r>
        <w:rPr>
          <w:color w:val="000000"/>
        </w:rPr>
        <w:t xml:space="preserve">Conflicting. </w:t>
      </w:r>
    </w:p>
    <w:p w14:paraId="3D7865EC" w14:textId="77777777" w:rsidR="00F779C6" w:rsidRDefault="00F779C6">
      <w:pPr>
        <w:widowControl w:val="0"/>
        <w:pBdr>
          <w:top w:val="nil"/>
          <w:left w:val="nil"/>
          <w:bottom w:val="nil"/>
          <w:right w:val="nil"/>
          <w:between w:val="nil"/>
        </w:pBdr>
        <w:spacing w:line="240" w:lineRule="auto"/>
        <w:rPr>
          <w:color w:val="000000"/>
        </w:rPr>
      </w:pPr>
    </w:p>
    <w:p w14:paraId="4EEAF11D" w14:textId="77777777" w:rsidR="00F779C6" w:rsidRDefault="00AB5427">
      <w:pPr>
        <w:widowControl w:val="0"/>
        <w:pBdr>
          <w:top w:val="nil"/>
          <w:left w:val="nil"/>
          <w:bottom w:val="nil"/>
          <w:right w:val="nil"/>
          <w:between w:val="nil"/>
        </w:pBdr>
        <w:spacing w:line="240" w:lineRule="auto"/>
        <w:rPr>
          <w:color w:val="000000"/>
        </w:rPr>
      </w:pPr>
      <w:r>
        <w:rPr>
          <w:color w:val="000000"/>
        </w:rPr>
        <w:t>Saunders et al. 2015 says "the species is possibly an expatriate in Antarctic waters, particularly in the sea</w:t>
      </w:r>
      <w:r>
        <w:rPr>
          <w:color w:val="000000"/>
        </w:rPr>
        <w:t>-ice sectors where there is no evidence of growth or recruitment."</w:t>
      </w:r>
    </w:p>
    <w:p w14:paraId="2630D255" w14:textId="77777777" w:rsidR="00F779C6" w:rsidRDefault="00F779C6">
      <w:pPr>
        <w:widowControl w:val="0"/>
        <w:pBdr>
          <w:top w:val="nil"/>
          <w:left w:val="nil"/>
          <w:bottom w:val="nil"/>
          <w:right w:val="nil"/>
          <w:between w:val="nil"/>
        </w:pBdr>
        <w:spacing w:line="240" w:lineRule="auto"/>
        <w:rPr>
          <w:color w:val="000000"/>
        </w:rPr>
      </w:pPr>
    </w:p>
    <w:p w14:paraId="3A01D6D4" w14:textId="77777777" w:rsidR="00F779C6" w:rsidRDefault="00AB5427">
      <w:pPr>
        <w:widowControl w:val="0"/>
        <w:pBdr>
          <w:top w:val="nil"/>
          <w:left w:val="nil"/>
          <w:bottom w:val="nil"/>
          <w:right w:val="nil"/>
          <w:between w:val="nil"/>
        </w:pBdr>
        <w:spacing w:line="240" w:lineRule="auto"/>
        <w:rPr>
          <w:color w:val="000000"/>
        </w:rPr>
      </w:pPr>
      <w:r>
        <w:rPr>
          <w:color w:val="000000"/>
        </w:rPr>
        <w:t>Collins et al. 2008 says "G. nicholsi and G. braueri which complete their life-cycle south of the APF"</w:t>
      </w:r>
    </w:p>
  </w:comment>
  <w:comment w:id="32" w:author="Saunders, Ryan A." w:date="2019-12-12T12:32:00Z" w:initials="SRA">
    <w:p w14:paraId="56C69EF6" w14:textId="294614AD" w:rsidR="00436F50" w:rsidRDefault="00436F50">
      <w:pPr>
        <w:pStyle w:val="CommentText"/>
        <w:rPr>
          <w:lang w:val="en-GB"/>
        </w:rPr>
      </w:pPr>
      <w:r>
        <w:rPr>
          <w:rStyle w:val="CommentReference"/>
        </w:rPr>
        <w:annotationRef/>
      </w:r>
      <w:r>
        <w:rPr>
          <w:lang w:val="en-GB"/>
        </w:rPr>
        <w:t>There is no real conflict here. Collins considered that the species completed the</w:t>
      </w:r>
      <w:r w:rsidR="007063E8">
        <w:rPr>
          <w:lang w:val="en-GB"/>
        </w:rPr>
        <w:t>ir</w:t>
      </w:r>
      <w:r>
        <w:rPr>
          <w:lang w:val="en-GB"/>
        </w:rPr>
        <w:t xml:space="preserve"> life cycles south of the APF, as the L-F distribution patters ha</w:t>
      </w:r>
      <w:r w:rsidR="007063E8">
        <w:rPr>
          <w:lang w:val="en-GB"/>
        </w:rPr>
        <w:t>d</w:t>
      </w:r>
      <w:r>
        <w:rPr>
          <w:lang w:val="en-GB"/>
        </w:rPr>
        <w:t xml:space="preserve"> more than one mode. His data were from autumn only, so</w:t>
      </w:r>
      <w:r w:rsidR="007063E8">
        <w:rPr>
          <w:lang w:val="en-GB"/>
        </w:rPr>
        <w:t xml:space="preserve"> he</w:t>
      </w:r>
      <w:r>
        <w:rPr>
          <w:lang w:val="en-GB"/>
        </w:rPr>
        <w:t xml:space="preserve"> only </w:t>
      </w:r>
      <w:r w:rsidR="007063E8">
        <w:rPr>
          <w:lang w:val="en-GB"/>
        </w:rPr>
        <w:t xml:space="preserve">had </w:t>
      </w:r>
      <w:r>
        <w:rPr>
          <w:lang w:val="en-GB"/>
        </w:rPr>
        <w:t xml:space="preserve">a limited snapshot of the population dynamics. </w:t>
      </w:r>
    </w:p>
    <w:p w14:paraId="7BE2C660" w14:textId="77777777" w:rsidR="007063E8" w:rsidRDefault="007063E8">
      <w:pPr>
        <w:pStyle w:val="CommentText"/>
        <w:rPr>
          <w:lang w:val="en-GB"/>
        </w:rPr>
      </w:pPr>
    </w:p>
    <w:p w14:paraId="792564BC" w14:textId="77777777" w:rsidR="00436F50" w:rsidRDefault="00436F50">
      <w:pPr>
        <w:pStyle w:val="CommentText"/>
        <w:rPr>
          <w:lang w:val="en-GB"/>
        </w:rPr>
      </w:pPr>
      <w:r>
        <w:rPr>
          <w:lang w:val="en-GB"/>
        </w:rPr>
        <w:t>I went back to his data</w:t>
      </w:r>
      <w:r w:rsidR="007063E8">
        <w:rPr>
          <w:lang w:val="en-GB"/>
        </w:rPr>
        <w:t xml:space="preserve"> (and all RMT net data collected by BAS)</w:t>
      </w:r>
      <w:r>
        <w:rPr>
          <w:lang w:val="en-GB"/>
        </w:rPr>
        <w:t xml:space="preserve"> and its clear that &lt;0-group specimens are absent from most species populations south of the APF</w:t>
      </w:r>
      <w:r w:rsidR="007063E8">
        <w:rPr>
          <w:lang w:val="en-GB"/>
        </w:rPr>
        <w:t xml:space="preserve"> across all seasons, suggesting no spawning of new recruits. </w:t>
      </w:r>
    </w:p>
    <w:p w14:paraId="69AD0D2D" w14:textId="77777777" w:rsidR="007063E8" w:rsidRDefault="007063E8">
      <w:pPr>
        <w:pStyle w:val="CommentText"/>
        <w:rPr>
          <w:lang w:val="en-GB"/>
        </w:rPr>
      </w:pPr>
    </w:p>
    <w:p w14:paraId="48B56C40" w14:textId="2B579ABC" w:rsidR="007063E8" w:rsidRPr="00436F50" w:rsidRDefault="007063E8">
      <w:pPr>
        <w:pStyle w:val="CommentText"/>
        <w:rPr>
          <w:lang w:val="en-GB"/>
        </w:rPr>
      </w:pPr>
      <w:r>
        <w:rPr>
          <w:lang w:val="en-GB"/>
        </w:rPr>
        <w:t xml:space="preserve">We only seem to find larvae for KRA (mostly in shelf waters around the sub-Antarctic Islands) and ELN south of the APF. </w:t>
      </w:r>
    </w:p>
  </w:comment>
  <w:comment w:id="34" w:author="Sarah Alewijnse" w:date="2019-11-08T15:59:00Z" w:initials="">
    <w:p w14:paraId="739B5595" w14:textId="77777777" w:rsidR="00F779C6" w:rsidRDefault="00AB5427">
      <w:pPr>
        <w:widowControl w:val="0"/>
        <w:pBdr>
          <w:top w:val="nil"/>
          <w:left w:val="nil"/>
          <w:bottom w:val="nil"/>
          <w:right w:val="nil"/>
          <w:between w:val="nil"/>
        </w:pBdr>
        <w:spacing w:line="240" w:lineRule="auto"/>
        <w:rPr>
          <w:color w:val="000000"/>
        </w:rPr>
      </w:pPr>
      <w:r>
        <w:rPr>
          <w:color w:val="000000"/>
        </w:rPr>
        <w:t>E. antarctica:</w:t>
      </w:r>
    </w:p>
    <w:p w14:paraId="292F3BC7" w14:textId="77777777" w:rsidR="00F779C6" w:rsidRDefault="00AB5427">
      <w:pPr>
        <w:widowControl w:val="0"/>
        <w:pBdr>
          <w:top w:val="nil"/>
          <w:left w:val="nil"/>
          <w:bottom w:val="nil"/>
          <w:right w:val="nil"/>
          <w:between w:val="nil"/>
        </w:pBdr>
        <w:spacing w:line="240" w:lineRule="auto"/>
        <w:rPr>
          <w:color w:val="000000"/>
        </w:rPr>
      </w:pPr>
      <w:r>
        <w:rPr>
          <w:color w:val="000000"/>
        </w:rPr>
        <w:t>Saunders et al. 2014</w:t>
      </w:r>
    </w:p>
    <w:p w14:paraId="14150482" w14:textId="77777777" w:rsidR="00F779C6" w:rsidRDefault="00AB5427">
      <w:pPr>
        <w:widowControl w:val="0"/>
        <w:pBdr>
          <w:top w:val="nil"/>
          <w:left w:val="nil"/>
          <w:bottom w:val="nil"/>
          <w:right w:val="nil"/>
          <w:between w:val="nil"/>
        </w:pBdr>
        <w:spacing w:line="240" w:lineRule="auto"/>
        <w:rPr>
          <w:color w:val="000000"/>
        </w:rPr>
      </w:pPr>
      <w:r>
        <w:rPr>
          <w:color w:val="000000"/>
        </w:rPr>
        <w:t>Collins et al. 2008</w:t>
      </w:r>
    </w:p>
    <w:p w14:paraId="055AA015" w14:textId="77777777" w:rsidR="00F779C6" w:rsidRDefault="00F779C6">
      <w:pPr>
        <w:widowControl w:val="0"/>
        <w:pBdr>
          <w:top w:val="nil"/>
          <w:left w:val="nil"/>
          <w:bottom w:val="nil"/>
          <w:right w:val="nil"/>
          <w:between w:val="nil"/>
        </w:pBdr>
        <w:spacing w:line="240" w:lineRule="auto"/>
        <w:rPr>
          <w:color w:val="000000"/>
        </w:rPr>
      </w:pPr>
    </w:p>
    <w:p w14:paraId="00BC0998" w14:textId="77777777" w:rsidR="00F779C6" w:rsidRDefault="00AB5427">
      <w:pPr>
        <w:widowControl w:val="0"/>
        <w:pBdr>
          <w:top w:val="nil"/>
          <w:left w:val="nil"/>
          <w:bottom w:val="nil"/>
          <w:right w:val="nil"/>
          <w:between w:val="nil"/>
        </w:pBdr>
        <w:spacing w:line="240" w:lineRule="auto"/>
        <w:rPr>
          <w:color w:val="000000"/>
        </w:rPr>
      </w:pPr>
      <w:r>
        <w:rPr>
          <w:color w:val="000000"/>
        </w:rPr>
        <w:t>Conflicting for G. braueri.</w:t>
      </w:r>
    </w:p>
    <w:p w14:paraId="48C8B607" w14:textId="77777777" w:rsidR="00F779C6" w:rsidRDefault="00F779C6">
      <w:pPr>
        <w:widowControl w:val="0"/>
        <w:pBdr>
          <w:top w:val="nil"/>
          <w:left w:val="nil"/>
          <w:bottom w:val="nil"/>
          <w:right w:val="nil"/>
          <w:between w:val="nil"/>
        </w:pBdr>
        <w:spacing w:line="240" w:lineRule="auto"/>
        <w:rPr>
          <w:color w:val="000000"/>
        </w:rPr>
      </w:pPr>
    </w:p>
    <w:p w14:paraId="56FC1205" w14:textId="77777777" w:rsidR="00F779C6" w:rsidRDefault="00AB5427">
      <w:pPr>
        <w:widowControl w:val="0"/>
        <w:pBdr>
          <w:top w:val="nil"/>
          <w:left w:val="nil"/>
          <w:bottom w:val="nil"/>
          <w:right w:val="nil"/>
          <w:between w:val="nil"/>
        </w:pBdr>
        <w:spacing w:line="240" w:lineRule="auto"/>
        <w:rPr>
          <w:color w:val="000000"/>
        </w:rPr>
      </w:pPr>
      <w:r>
        <w:rPr>
          <w:color w:val="000000"/>
        </w:rPr>
        <w:t>Saunders et al. 2015: "hypothesised that G. braueri undertakes specific ontogenetic migrations to waters north of the APF to spawn and then subsequently migrate away from the newly spawned cohort to the Sco</w:t>
      </w:r>
      <w:r>
        <w:rPr>
          <w:color w:val="000000"/>
        </w:rPr>
        <w:t>tia Sea to feed"</w:t>
      </w:r>
    </w:p>
    <w:p w14:paraId="1F4C2934" w14:textId="77777777" w:rsidR="00F779C6" w:rsidRDefault="00F779C6">
      <w:pPr>
        <w:widowControl w:val="0"/>
        <w:pBdr>
          <w:top w:val="nil"/>
          <w:left w:val="nil"/>
          <w:bottom w:val="nil"/>
          <w:right w:val="nil"/>
          <w:between w:val="nil"/>
        </w:pBdr>
        <w:spacing w:line="240" w:lineRule="auto"/>
        <w:rPr>
          <w:color w:val="000000"/>
        </w:rPr>
      </w:pPr>
    </w:p>
    <w:p w14:paraId="47D56C22" w14:textId="77777777" w:rsidR="00F779C6" w:rsidRDefault="00AB5427">
      <w:pPr>
        <w:widowControl w:val="0"/>
        <w:pBdr>
          <w:top w:val="nil"/>
          <w:left w:val="nil"/>
          <w:bottom w:val="nil"/>
          <w:right w:val="nil"/>
          <w:between w:val="nil"/>
        </w:pBdr>
        <w:spacing w:line="240" w:lineRule="auto"/>
        <w:rPr>
          <w:color w:val="000000"/>
        </w:rPr>
      </w:pPr>
      <w:r>
        <w:rPr>
          <w:color w:val="000000"/>
        </w:rPr>
        <w:t>Collins et al. 2008: "G. nicholsi and G. braueri which complete their life-cycle south of the APF"</w:t>
      </w:r>
    </w:p>
  </w:comment>
  <w:comment w:id="36" w:author="Saunders, Ryan A." w:date="2019-12-12T12:41:00Z" w:initials="SRA">
    <w:p w14:paraId="27548B6C" w14:textId="77777777" w:rsidR="007063E8" w:rsidRDefault="007063E8">
      <w:pPr>
        <w:pStyle w:val="CommentText"/>
        <w:rPr>
          <w:lang w:val="en-GB"/>
        </w:rPr>
      </w:pPr>
      <w:r>
        <w:rPr>
          <w:rStyle w:val="CommentReference"/>
        </w:rPr>
        <w:annotationRef/>
      </w:r>
      <w:r>
        <w:rPr>
          <w:lang w:val="en-GB"/>
        </w:rPr>
        <w:t xml:space="preserve">I do think there is something relevant here. </w:t>
      </w:r>
    </w:p>
    <w:p w14:paraId="4340061A" w14:textId="77777777" w:rsidR="007063E8" w:rsidRDefault="007063E8">
      <w:pPr>
        <w:pStyle w:val="CommentText"/>
        <w:rPr>
          <w:lang w:val="en-GB"/>
        </w:rPr>
      </w:pPr>
    </w:p>
    <w:p w14:paraId="3D958A58" w14:textId="77777777" w:rsidR="007063E8" w:rsidRDefault="007063E8">
      <w:pPr>
        <w:pStyle w:val="CommentText"/>
        <w:rPr>
          <w:lang w:val="en-GB"/>
        </w:rPr>
      </w:pPr>
      <w:r>
        <w:rPr>
          <w:lang w:val="en-GB"/>
        </w:rPr>
        <w:t xml:space="preserve">ELN and GYR are found consistently throughout the Scotia Sea, including the SIZ. They appear to have the broadest thermal range and can tolerate the cold. </w:t>
      </w:r>
    </w:p>
    <w:p w14:paraId="08119813" w14:textId="77777777" w:rsidR="007063E8" w:rsidRDefault="007063E8">
      <w:pPr>
        <w:pStyle w:val="CommentText"/>
        <w:rPr>
          <w:lang w:val="en-GB"/>
        </w:rPr>
      </w:pPr>
    </w:p>
    <w:p w14:paraId="468DD54A" w14:textId="77777777" w:rsidR="007063E8" w:rsidRDefault="007063E8">
      <w:pPr>
        <w:pStyle w:val="CommentText"/>
        <w:rPr>
          <w:lang w:val="en-GB"/>
        </w:rPr>
      </w:pPr>
      <w:r>
        <w:rPr>
          <w:lang w:val="en-GB"/>
        </w:rPr>
        <w:t xml:space="preserve">KRA is found as far south as the SACCF, and has slightly broader distributional range than ELC and PRM. KRA appears to have a narrow thermal range centred at ~2 deg C. My hypothesis about this species is that it is a predominantly sub-antarctic species that can penetrate higher latitudes by residing predominantly in the thermally stable deep-water mass.   </w:t>
      </w:r>
    </w:p>
    <w:p w14:paraId="05D046A0" w14:textId="77777777" w:rsidR="009C26A6" w:rsidRDefault="009C26A6">
      <w:pPr>
        <w:pStyle w:val="CommentText"/>
        <w:rPr>
          <w:lang w:val="en-GB"/>
        </w:rPr>
      </w:pPr>
    </w:p>
    <w:p w14:paraId="7F2D586C" w14:textId="082C556D" w:rsidR="009C26A6" w:rsidRDefault="009C26A6">
      <w:pPr>
        <w:pStyle w:val="CommentText"/>
        <w:rPr>
          <w:lang w:val="en-GB"/>
        </w:rPr>
      </w:pPr>
      <w:r>
        <w:rPr>
          <w:lang w:val="en-GB"/>
        </w:rPr>
        <w:t>Again GYN is an enigma, as it does occur across the Scotia Sea including the SIZ. I think this species is most likely a sub-Antarctic species, but because it has a large size it can penetrate higher latitudes.</w:t>
      </w:r>
    </w:p>
    <w:p w14:paraId="3C6E3EE2" w14:textId="6C6F29A2" w:rsidR="009C26A6" w:rsidRDefault="009C26A6">
      <w:pPr>
        <w:pStyle w:val="CommentText"/>
        <w:rPr>
          <w:lang w:val="en-GB"/>
        </w:rPr>
      </w:pPr>
    </w:p>
    <w:p w14:paraId="7F9D1B44" w14:textId="1DBCDB47" w:rsidR="009C26A6" w:rsidRDefault="009C26A6">
      <w:pPr>
        <w:pStyle w:val="CommentText"/>
        <w:rPr>
          <w:lang w:val="en-GB"/>
        </w:rPr>
      </w:pPr>
      <w:r>
        <w:rPr>
          <w:lang w:val="en-GB"/>
        </w:rPr>
        <w:t xml:space="preserve">ELC is widely considered a APF/northern temperate species. It clearly is at its thermal limit in the Scotia Sea and is a expatriate spin-off. </w:t>
      </w:r>
    </w:p>
    <w:p w14:paraId="7134F1A8" w14:textId="1727A315" w:rsidR="009C26A6" w:rsidRDefault="009C26A6">
      <w:pPr>
        <w:pStyle w:val="CommentText"/>
        <w:rPr>
          <w:lang w:val="en-GB"/>
        </w:rPr>
      </w:pPr>
    </w:p>
    <w:p w14:paraId="3D3CF09F" w14:textId="4C01F241" w:rsidR="00796800" w:rsidRDefault="009C26A6">
      <w:pPr>
        <w:pStyle w:val="CommentText"/>
        <w:rPr>
          <w:lang w:val="en-GB"/>
        </w:rPr>
      </w:pPr>
      <w:r>
        <w:rPr>
          <w:lang w:val="en-GB"/>
        </w:rPr>
        <w:t xml:space="preserve">I wonder if ELN, GYR and KRA having higher metabolic rates is an indication that they </w:t>
      </w:r>
      <w:r w:rsidR="00796800">
        <w:rPr>
          <w:lang w:val="en-GB"/>
        </w:rPr>
        <w:t>have the greater physiological capacity to remain more active in the colder waters of the Scotia Sea?</w:t>
      </w:r>
      <w:r w:rsidR="001E1120">
        <w:rPr>
          <w:lang w:val="en-GB"/>
        </w:rPr>
        <w:t xml:space="preserve"> Are ELC, </w:t>
      </w:r>
      <w:r w:rsidR="006A507D">
        <w:rPr>
          <w:lang w:val="en-GB"/>
        </w:rPr>
        <w:t xml:space="preserve">GYN and PRM have more sluggish life styles in the region because they are their southernmost limits? </w:t>
      </w:r>
    </w:p>
    <w:p w14:paraId="0A137B4B" w14:textId="77777777" w:rsidR="00796800" w:rsidRDefault="00796800">
      <w:pPr>
        <w:pStyle w:val="CommentText"/>
        <w:rPr>
          <w:lang w:val="en-GB"/>
        </w:rPr>
      </w:pPr>
    </w:p>
    <w:p w14:paraId="66A82994" w14:textId="1E02CCCC" w:rsidR="009C26A6" w:rsidRDefault="00796800">
      <w:pPr>
        <w:pStyle w:val="CommentText"/>
        <w:rPr>
          <w:lang w:val="en-GB"/>
        </w:rPr>
      </w:pPr>
      <w:r>
        <w:rPr>
          <w:lang w:val="en-GB"/>
        </w:rPr>
        <w:t xml:space="preserve">Another chain of thought that strikes me is possible differences in diet: ELN, GYR and KRA eat copepods and euphausiids mostly, whereas ELC and PRM mostly eat copepods and store tri-glyerols. I wonder if the former species have to be more mobile/active to catch/handle larger prey in their broader diets, and have to feed more intensively?   </w:t>
      </w:r>
    </w:p>
    <w:p w14:paraId="43D6E15E" w14:textId="77777777" w:rsidR="009C26A6" w:rsidRDefault="009C26A6">
      <w:pPr>
        <w:pStyle w:val="CommentText"/>
        <w:rPr>
          <w:lang w:val="en-GB"/>
        </w:rPr>
      </w:pPr>
    </w:p>
    <w:p w14:paraId="5BEFA752" w14:textId="09A61741" w:rsidR="009C26A6" w:rsidRPr="007063E8" w:rsidRDefault="009C26A6">
      <w:pPr>
        <w:pStyle w:val="CommentText"/>
        <w:rPr>
          <w:lang w:val="en-GB"/>
        </w:rPr>
      </w:pPr>
    </w:p>
  </w:comment>
  <w:comment w:id="38" w:author="Sarah Alewijnse" w:date="2019-11-07T16:26:00Z" w:initials="">
    <w:p w14:paraId="61A22FB0" w14:textId="77777777" w:rsidR="00F779C6" w:rsidRDefault="00AB5427">
      <w:pPr>
        <w:widowControl w:val="0"/>
        <w:pBdr>
          <w:top w:val="nil"/>
          <w:left w:val="nil"/>
          <w:bottom w:val="nil"/>
          <w:right w:val="nil"/>
          <w:between w:val="nil"/>
        </w:pBdr>
        <w:spacing w:line="240" w:lineRule="auto"/>
        <w:rPr>
          <w:color w:val="000000"/>
        </w:rPr>
      </w:pPr>
      <w:r>
        <w:rPr>
          <w:color w:val="000000"/>
        </w:rPr>
        <w:t>Check weight ranges.</w:t>
      </w:r>
    </w:p>
  </w:comment>
  <w:comment w:id="41" w:author="Saunders, Ryan A." w:date="2019-12-12T12:40:00Z" w:initials="SRA">
    <w:p w14:paraId="27BA3134" w14:textId="25F5A60A" w:rsidR="007063E8" w:rsidRPr="007063E8" w:rsidRDefault="007063E8">
      <w:pPr>
        <w:pStyle w:val="CommentText"/>
        <w:rPr>
          <w:lang w:val="en-GB"/>
        </w:rPr>
      </w:pPr>
      <w:r>
        <w:rPr>
          <w:rStyle w:val="CommentReference"/>
        </w:rPr>
        <w:annotationRef/>
      </w:r>
      <w:r>
        <w:rPr>
          <w:lang w:val="en-GB"/>
        </w:rPr>
        <w:t xml:space="preserve">We have L-W relationships available for all species if it helps with this story. I think Anna B published them, as well as Tracey Dornan. </w:t>
      </w:r>
    </w:p>
  </w:comment>
  <w:comment w:id="39" w:author="Sarah Alewijnse" w:date="2019-11-07T16:35:00Z" w:initials="">
    <w:p w14:paraId="260C5CE3" w14:textId="77777777" w:rsidR="00F779C6" w:rsidRDefault="00AB5427">
      <w:pPr>
        <w:widowControl w:val="0"/>
        <w:pBdr>
          <w:top w:val="nil"/>
          <w:left w:val="nil"/>
          <w:bottom w:val="nil"/>
          <w:right w:val="nil"/>
          <w:between w:val="nil"/>
        </w:pBdr>
        <w:spacing w:line="240" w:lineRule="auto"/>
        <w:rPr>
          <w:color w:val="000000"/>
        </w:rPr>
      </w:pPr>
      <w:r>
        <w:rPr>
          <w:color w:val="000000"/>
        </w:rPr>
        <w:t>If G. braueri has largest weight range, might explain why we see the expected pattern. Also, are there any bordering on juvenile?</w:t>
      </w:r>
    </w:p>
  </w:comment>
  <w:comment w:id="40" w:author="Sarah Alewijnse" w:date="2019-11-08T16:25:00Z" w:initials="">
    <w:p w14:paraId="43544429" w14:textId="77777777" w:rsidR="00F779C6" w:rsidRDefault="00AB5427">
      <w:pPr>
        <w:widowControl w:val="0"/>
        <w:pBdr>
          <w:top w:val="nil"/>
          <w:left w:val="nil"/>
          <w:bottom w:val="nil"/>
          <w:right w:val="nil"/>
          <w:between w:val="nil"/>
        </w:pBdr>
        <w:spacing w:line="240" w:lineRule="auto"/>
        <w:rPr>
          <w:color w:val="000000"/>
        </w:rPr>
      </w:pPr>
      <w:r>
        <w:rPr>
          <w:color w:val="000000"/>
        </w:rPr>
        <w:t>ELN range = 8.7</w:t>
      </w:r>
    </w:p>
    <w:p w14:paraId="12C7AE9E" w14:textId="77777777" w:rsidR="00F779C6" w:rsidRDefault="00AB5427">
      <w:pPr>
        <w:widowControl w:val="0"/>
        <w:pBdr>
          <w:top w:val="nil"/>
          <w:left w:val="nil"/>
          <w:bottom w:val="nil"/>
          <w:right w:val="nil"/>
          <w:between w:val="nil"/>
        </w:pBdr>
        <w:spacing w:line="240" w:lineRule="auto"/>
        <w:rPr>
          <w:color w:val="000000"/>
        </w:rPr>
      </w:pPr>
      <w:r>
        <w:rPr>
          <w:color w:val="000000"/>
        </w:rPr>
        <w:t>ELC range = 2.9</w:t>
      </w:r>
    </w:p>
    <w:p w14:paraId="11828F16" w14:textId="77777777" w:rsidR="00F779C6" w:rsidRDefault="00AB5427">
      <w:pPr>
        <w:widowControl w:val="0"/>
        <w:pBdr>
          <w:top w:val="nil"/>
          <w:left w:val="nil"/>
          <w:bottom w:val="nil"/>
          <w:right w:val="nil"/>
          <w:between w:val="nil"/>
        </w:pBdr>
        <w:spacing w:line="240" w:lineRule="auto"/>
        <w:rPr>
          <w:color w:val="000000"/>
        </w:rPr>
      </w:pPr>
      <w:r>
        <w:rPr>
          <w:color w:val="000000"/>
        </w:rPr>
        <w:t>GYR range = 17.2</w:t>
      </w:r>
    </w:p>
    <w:p w14:paraId="58B7EE7F" w14:textId="77777777" w:rsidR="00F779C6" w:rsidRDefault="00AB5427">
      <w:pPr>
        <w:widowControl w:val="0"/>
        <w:pBdr>
          <w:top w:val="nil"/>
          <w:left w:val="nil"/>
          <w:bottom w:val="nil"/>
          <w:right w:val="nil"/>
          <w:between w:val="nil"/>
        </w:pBdr>
        <w:spacing w:line="240" w:lineRule="auto"/>
        <w:rPr>
          <w:color w:val="000000"/>
        </w:rPr>
      </w:pPr>
      <w:r>
        <w:rPr>
          <w:color w:val="000000"/>
        </w:rPr>
        <w:t>GYN range = 17.7</w:t>
      </w:r>
    </w:p>
    <w:p w14:paraId="23455E1F" w14:textId="77777777" w:rsidR="00F779C6" w:rsidRDefault="00AB5427">
      <w:pPr>
        <w:widowControl w:val="0"/>
        <w:pBdr>
          <w:top w:val="nil"/>
          <w:left w:val="nil"/>
          <w:bottom w:val="nil"/>
          <w:right w:val="nil"/>
          <w:between w:val="nil"/>
        </w:pBdr>
        <w:spacing w:line="240" w:lineRule="auto"/>
        <w:rPr>
          <w:color w:val="000000"/>
        </w:rPr>
      </w:pPr>
      <w:r>
        <w:rPr>
          <w:color w:val="000000"/>
        </w:rPr>
        <w:t>KRA range = 3.2</w:t>
      </w:r>
    </w:p>
    <w:p w14:paraId="373898E3" w14:textId="77777777" w:rsidR="00F779C6" w:rsidRDefault="00AB5427">
      <w:pPr>
        <w:widowControl w:val="0"/>
        <w:pBdr>
          <w:top w:val="nil"/>
          <w:left w:val="nil"/>
          <w:bottom w:val="nil"/>
          <w:right w:val="nil"/>
          <w:between w:val="nil"/>
        </w:pBdr>
        <w:spacing w:line="240" w:lineRule="auto"/>
        <w:rPr>
          <w:color w:val="000000"/>
        </w:rPr>
      </w:pPr>
      <w:r>
        <w:rPr>
          <w:color w:val="000000"/>
        </w:rPr>
        <w:t>PRM range = 1.8</w:t>
      </w:r>
    </w:p>
  </w:comment>
  <w:comment w:id="43" w:author="Saunders, Ryan A." w:date="2019-12-12T12:53:00Z" w:initials="SRA">
    <w:p w14:paraId="7CC29FAA" w14:textId="1CFFD5E1" w:rsidR="009C26A6" w:rsidRPr="009C26A6" w:rsidRDefault="009C26A6">
      <w:pPr>
        <w:pStyle w:val="CommentText"/>
        <w:rPr>
          <w:lang w:val="en-GB"/>
        </w:rPr>
      </w:pPr>
      <w:r>
        <w:rPr>
          <w:rStyle w:val="CommentReference"/>
        </w:rPr>
        <w:annotationRef/>
      </w:r>
      <w:r>
        <w:rPr>
          <w:lang w:val="en-GB"/>
        </w:rPr>
        <w:t xml:space="preserve">Yes, probably.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E8AEB1" w15:done="0"/>
  <w15:commentEx w15:paraId="0382715B" w15:done="0"/>
  <w15:commentEx w15:paraId="3E435440" w15:done="0"/>
  <w15:commentEx w15:paraId="3803EAD3" w15:done="0"/>
  <w15:commentEx w15:paraId="72B02EC0" w15:done="0"/>
  <w15:commentEx w15:paraId="5662CECE" w15:done="0"/>
  <w15:commentEx w15:paraId="12CE232B" w15:done="0"/>
  <w15:commentEx w15:paraId="095476C0" w15:done="0"/>
  <w15:commentEx w15:paraId="085C4BEA" w15:done="0"/>
  <w15:commentEx w15:paraId="3A01D6D4" w15:done="0"/>
  <w15:commentEx w15:paraId="48B56C40" w15:done="0"/>
  <w15:commentEx w15:paraId="47D56C22" w15:done="0"/>
  <w15:commentEx w15:paraId="5BEFA752" w15:done="0"/>
  <w15:commentEx w15:paraId="61A22FB0" w15:done="0"/>
  <w15:commentEx w15:paraId="27BA3134" w15:done="0"/>
  <w15:commentEx w15:paraId="260C5CE3" w15:done="0"/>
  <w15:commentEx w15:paraId="373898E3" w15:done="0"/>
  <w15:commentEx w15:paraId="7CC29F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E8AEB1" w16cid:durableId="219CA934"/>
  <w16cid:commentId w16cid:paraId="0382715B" w16cid:durableId="219CA935"/>
  <w16cid:commentId w16cid:paraId="3E435440" w16cid:durableId="219CA936"/>
  <w16cid:commentId w16cid:paraId="3803EAD3" w16cid:durableId="219CA937"/>
  <w16cid:commentId w16cid:paraId="72B02EC0" w16cid:durableId="219CAA37"/>
  <w16cid:commentId w16cid:paraId="5662CECE" w16cid:durableId="219CAE1B"/>
  <w16cid:commentId w16cid:paraId="12CE232B" w16cid:durableId="219CB030"/>
  <w16cid:commentId w16cid:paraId="095476C0" w16cid:durableId="219CA938"/>
  <w16cid:commentId w16cid:paraId="085C4BEA" w16cid:durableId="219CA939"/>
  <w16cid:commentId w16cid:paraId="3A01D6D4" w16cid:durableId="219CA93A"/>
  <w16cid:commentId w16cid:paraId="48B56C40" w16cid:durableId="219CB1EC"/>
  <w16cid:commentId w16cid:paraId="47D56C22" w16cid:durableId="219CA93B"/>
  <w16cid:commentId w16cid:paraId="5BEFA752" w16cid:durableId="219CB407"/>
  <w16cid:commentId w16cid:paraId="61A22FB0" w16cid:durableId="219CA93C"/>
  <w16cid:commentId w16cid:paraId="27BA3134" w16cid:durableId="219CB3B9"/>
  <w16cid:commentId w16cid:paraId="260C5CE3" w16cid:durableId="219CA93D"/>
  <w16cid:commentId w16cid:paraId="373898E3" w16cid:durableId="219CA93E"/>
  <w16cid:commentId w16cid:paraId="7CC29FAA" w16cid:durableId="219CB6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C9943" w14:textId="77777777" w:rsidR="00AB5427" w:rsidRDefault="00AB5427">
      <w:pPr>
        <w:spacing w:line="240" w:lineRule="auto"/>
      </w:pPr>
      <w:r>
        <w:separator/>
      </w:r>
    </w:p>
  </w:endnote>
  <w:endnote w:type="continuationSeparator" w:id="0">
    <w:p w14:paraId="3A8F28CC" w14:textId="77777777" w:rsidR="00AB5427" w:rsidRDefault="00AB5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2F57A" w14:textId="77777777" w:rsidR="00F779C6" w:rsidRDefault="00AB5427">
    <w:pPr>
      <w:jc w:val="right"/>
    </w:pPr>
    <w:r>
      <w:fldChar w:fldCharType="begin"/>
    </w:r>
    <w:r>
      <w:instrText>PAGE</w:instrText>
    </w:r>
    <w:r w:rsidR="008E6EF3">
      <w:fldChar w:fldCharType="separate"/>
    </w:r>
    <w:r w:rsidR="008E6EF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4A641" w14:textId="77777777" w:rsidR="00AB5427" w:rsidRDefault="00AB5427">
      <w:pPr>
        <w:spacing w:line="240" w:lineRule="auto"/>
      </w:pPr>
      <w:r>
        <w:separator/>
      </w:r>
    </w:p>
  </w:footnote>
  <w:footnote w:type="continuationSeparator" w:id="0">
    <w:p w14:paraId="427DB7B2" w14:textId="77777777" w:rsidR="00AB5427" w:rsidRDefault="00AB5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9C4A7" w14:textId="77777777" w:rsidR="00F779C6" w:rsidRDefault="00F779C6">
    <w:pPr>
      <w:pStyle w:val="Heading1"/>
      <w:rPr>
        <w:b/>
        <w:sz w:val="16"/>
        <w:szCs w:val="16"/>
      </w:rPr>
    </w:pPr>
    <w:bookmarkStart w:id="47" w:name="_nnwa8517kcdt" w:colFirst="0" w:colLast="0"/>
    <w:bookmarkEnd w:id="4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694F"/>
    <w:multiLevelType w:val="multilevel"/>
    <w:tmpl w:val="93BAB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3739A"/>
    <w:multiLevelType w:val="multilevel"/>
    <w:tmpl w:val="3CDE5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E16E0D"/>
    <w:multiLevelType w:val="multilevel"/>
    <w:tmpl w:val="5176A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BF428B"/>
    <w:multiLevelType w:val="multilevel"/>
    <w:tmpl w:val="0770B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08174E6"/>
    <w:multiLevelType w:val="multilevel"/>
    <w:tmpl w:val="CA64D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9A233A"/>
    <w:multiLevelType w:val="multilevel"/>
    <w:tmpl w:val="26D4E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EE330D"/>
    <w:multiLevelType w:val="hybridMultilevel"/>
    <w:tmpl w:val="75443D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42C19"/>
    <w:multiLevelType w:val="multilevel"/>
    <w:tmpl w:val="DA8E0F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FE44408"/>
    <w:multiLevelType w:val="multilevel"/>
    <w:tmpl w:val="6DF02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9012DD"/>
    <w:multiLevelType w:val="multilevel"/>
    <w:tmpl w:val="D29E9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8D0887"/>
    <w:multiLevelType w:val="multilevel"/>
    <w:tmpl w:val="962C9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7B6432"/>
    <w:multiLevelType w:val="multilevel"/>
    <w:tmpl w:val="41221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B32801"/>
    <w:multiLevelType w:val="multilevel"/>
    <w:tmpl w:val="AAF65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C82D8A"/>
    <w:multiLevelType w:val="multilevel"/>
    <w:tmpl w:val="A7481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33461C"/>
    <w:multiLevelType w:val="multilevel"/>
    <w:tmpl w:val="EAD69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7746C0"/>
    <w:multiLevelType w:val="multilevel"/>
    <w:tmpl w:val="F44A7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A505C6"/>
    <w:multiLevelType w:val="multilevel"/>
    <w:tmpl w:val="62CA5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2"/>
  </w:num>
  <w:num w:numId="3">
    <w:abstractNumId w:val="14"/>
  </w:num>
  <w:num w:numId="4">
    <w:abstractNumId w:val="5"/>
  </w:num>
  <w:num w:numId="5">
    <w:abstractNumId w:val="8"/>
  </w:num>
  <w:num w:numId="6">
    <w:abstractNumId w:val="3"/>
  </w:num>
  <w:num w:numId="7">
    <w:abstractNumId w:val="4"/>
  </w:num>
  <w:num w:numId="8">
    <w:abstractNumId w:val="15"/>
  </w:num>
  <w:num w:numId="9">
    <w:abstractNumId w:val="1"/>
  </w:num>
  <w:num w:numId="10">
    <w:abstractNumId w:val="10"/>
  </w:num>
  <w:num w:numId="11">
    <w:abstractNumId w:val="13"/>
  </w:num>
  <w:num w:numId="12">
    <w:abstractNumId w:val="7"/>
  </w:num>
  <w:num w:numId="13">
    <w:abstractNumId w:val="16"/>
  </w:num>
  <w:num w:numId="14">
    <w:abstractNumId w:val="11"/>
  </w:num>
  <w:num w:numId="15">
    <w:abstractNumId w:val="0"/>
  </w:num>
  <w:num w:numId="16">
    <w:abstractNumId w:val="9"/>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unders, Ryan A.">
    <w15:presenceInfo w15:providerId="AD" w15:userId="S::ryaund@bas.ac.uk::8fe31446-9f40-4480-ac1c-60af3a918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9C6"/>
    <w:rsid w:val="001E1120"/>
    <w:rsid w:val="003372A1"/>
    <w:rsid w:val="00436F50"/>
    <w:rsid w:val="004D2131"/>
    <w:rsid w:val="006A507D"/>
    <w:rsid w:val="006E2174"/>
    <w:rsid w:val="007063E8"/>
    <w:rsid w:val="00796800"/>
    <w:rsid w:val="008329F2"/>
    <w:rsid w:val="008E6EF3"/>
    <w:rsid w:val="009C26A6"/>
    <w:rsid w:val="00AB5427"/>
    <w:rsid w:val="00DA680B"/>
    <w:rsid w:val="00F77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DBD1"/>
  <w15:docId w15:val="{1D24A5D7-9D53-4865-8082-BC1DEFE7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E6E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E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2174"/>
    <w:rPr>
      <w:b/>
      <w:bCs/>
    </w:rPr>
  </w:style>
  <w:style w:type="character" w:customStyle="1" w:styleId="CommentSubjectChar">
    <w:name w:val="Comment Subject Char"/>
    <w:basedOn w:val="CommentTextChar"/>
    <w:link w:val="CommentSubject"/>
    <w:uiPriority w:val="99"/>
    <w:semiHidden/>
    <w:rsid w:val="006E2174"/>
    <w:rPr>
      <w:b/>
      <w:bCs/>
      <w:sz w:val="20"/>
      <w:szCs w:val="20"/>
    </w:rPr>
  </w:style>
  <w:style w:type="paragraph" w:styleId="ListParagraph">
    <w:name w:val="List Paragraph"/>
    <w:basedOn w:val="Normal"/>
    <w:uiPriority w:val="34"/>
    <w:qFormat/>
    <w:rsid w:val="00337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www.publish.csiro.au/mf/MF18317"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18</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Saunders, Ryan A.</dc:creator>
  <cp:lastModifiedBy>Saunders, Ryan A.</cp:lastModifiedBy>
  <cp:revision>5</cp:revision>
  <dcterms:created xsi:type="dcterms:W3CDTF">2019-12-12T12:15:00Z</dcterms:created>
  <dcterms:modified xsi:type="dcterms:W3CDTF">2019-12-12T13:44:00Z</dcterms:modified>
</cp:coreProperties>
</file>