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Hassan</w:t>
      </w:r>
    </w:p>
    <w:p>
      <w:pPr>
        <w:pStyle w:val="Date"/>
      </w:pPr>
      <w:r>
        <w:t xml:space="preserve">3/5/2021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(Sleuth3)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br w:type="textWrapping"/>
      </w:r>
      <w:r>
        <w:rPr>
          <w:rStyle w:val="NormalTok"/>
        </w:rPr>
        <w:t xml:space="preserve">Stockreturns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8.36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1.63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2.27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2.93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2.70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2.93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9.14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6.82</w:t>
      </w:r>
      <w:r>
        <w:rPr>
          <w:rStyle w:val="NormalTok"/>
        </w:rPr>
        <w:t xml:space="preserve">,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2.35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15.25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8.66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9.16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1.22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10.27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5.11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4.34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12.22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7.21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5.04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7.24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12.03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4.33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Stockreturns</w:t>
      </w:r>
    </w:p>
    <w:p>
      <w:pPr>
        <w:pStyle w:val="SourceCode"/>
      </w:pPr>
      <w:r>
        <w:rPr>
          <w:rStyle w:val="VerbatimChar"/>
        </w:rPr>
        <w:t xml:space="preserve">##  [1]  -8.36   1.63  -2.27  -2.93  -2.70  -2.93  -9.14  -2.64   6.82  -2.35</w:t>
      </w:r>
      <w:r>
        <w:br w:type="textWrapping"/>
      </w:r>
      <w:r>
        <w:rPr>
          <w:rStyle w:val="VerbatimChar"/>
        </w:rPr>
        <w:t xml:space="preserve">## [11]  -3.58   6.13   7.00 -15.25  -8.66  -1.03  -9.16  -1.25  -1.22 -10.27</w:t>
      </w:r>
      <w:r>
        <w:br w:type="textWrapping"/>
      </w:r>
      <w:r>
        <w:rPr>
          <w:rStyle w:val="VerbatimChar"/>
        </w:rPr>
        <w:t xml:space="preserve">## [21]  -5.11  -0.80  -1.44   1.28  -0.65   4.34  12.22  -7.21  -0.09   7.34</w:t>
      </w:r>
      <w:r>
        <w:br w:type="textWrapping"/>
      </w:r>
      <w:r>
        <w:rPr>
          <w:rStyle w:val="VerbatimChar"/>
        </w:rPr>
        <w:t xml:space="preserve">## [31]   5.04  -7.24  -2.14  -1.01  -1.41  12.03  -2.53   4.33   1.35</w:t>
      </w:r>
    </w:p>
    <w:p>
      <w:pPr>
        <w:pStyle w:val="SourceCode"/>
      </w:pPr>
      <w:r>
        <w:rPr>
          <w:rStyle w:val="CommentTok"/>
        </w:rPr>
        <w:t xml:space="preserve">#1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-1.124615</w:t>
      </w:r>
    </w:p>
    <w:p>
      <w:pPr>
        <w:pStyle w:val="SourceCode"/>
      </w:pPr>
      <w:r>
        <w:rPr>
          <w:rStyle w:val="CommentTok"/>
        </w:rPr>
        <w:t xml:space="preserve">#2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5.977673</w:t>
      </w:r>
    </w:p>
    <w:p>
      <w:pPr>
        <w:pStyle w:val="SourceCode"/>
      </w:pPr>
      <w:r>
        <w:rPr>
          <w:rStyle w:val="CommentTok"/>
        </w:rPr>
        <w:t xml:space="preserve">#3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0.4749637</w:t>
      </w:r>
    </w:p>
    <w:p>
      <w:pPr>
        <w:pStyle w:val="SourceCode"/>
      </w:pPr>
      <w:r>
        <w:rPr>
          <w:rStyle w:val="CommentTok"/>
        </w:rPr>
        <w:t xml:space="preserve">#4</w:t>
      </w:r>
      <w:r>
        <w:br w:type="textWrapping"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-4.25931</w:t>
      </w:r>
    </w:p>
    <w:p>
      <w:pPr>
        <w:pStyle w:val="SourceCode"/>
      </w:pPr>
      <w:r>
        <w:rPr>
          <w:rStyle w:val="CommentTok"/>
        </w:rPr>
        <w:t xml:space="preserve">#5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-15.250  -3.255  -1.410  -1.125   1.490  12.220</w:t>
      </w:r>
    </w:p>
    <w:p>
      <w:pPr>
        <w:pStyle w:val="SourceCode"/>
      </w:pPr>
      <w:r>
        <w:rPr>
          <w:rStyle w:val="CommentTok"/>
        </w:rPr>
        <w:t xml:space="preserve">#Q1 = -3.255</w:t>
      </w:r>
      <w:r>
        <w:br w:type="textWrapping"/>
      </w:r>
      <w:r>
        <w:br w:type="textWrapping"/>
      </w:r>
      <w:r>
        <w:rPr>
          <w:rStyle w:val="CommentTok"/>
        </w:rPr>
        <w:t xml:space="preserve">#6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(Stockreturns)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#7</w:t>
      </w:r>
      <w:r>
        <w:br w:type="textWrapping"/>
      </w:r>
      <w:r>
        <w:rPr>
          <w:rStyle w:val="CommentTok"/>
        </w:rPr>
        <w:t xml:space="preserve"># H0: Return rate mean &lt;= -1.125 </w:t>
      </w:r>
      <w:r>
        <w:br w:type="textWrapping"/>
      </w:r>
      <w:r>
        <w:rPr>
          <w:rStyle w:val="CommentTok"/>
        </w:rPr>
        <w:t xml:space="preserve"># HA: Return rate mean &gt; -1.125</w:t>
      </w:r>
      <w:r>
        <w:br w:type="textWrapping"/>
      </w:r>
      <w:r>
        <w:br w:type="textWrapping"/>
      </w:r>
      <w:r>
        <w:rPr>
          <w:rStyle w:val="CommentTok"/>
        </w:rPr>
        <w:t xml:space="preserve">#8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(Stockreturns,</w:t>
      </w:r>
      <w:r>
        <w:rPr>
          <w:rStyle w:val="DataTypeTok"/>
        </w:rPr>
        <w:t xml:space="preserve">mu=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Stockreturns</w:t>
      </w:r>
      <w:r>
        <w:br w:type="textWrapping"/>
      </w:r>
      <w:r>
        <w:rPr>
          <w:rStyle w:val="VerbatimChar"/>
        </w:rPr>
        <w:t xml:space="preserve">## t = 0.00040182, df = 38, p-value = 0.4998</w:t>
      </w:r>
      <w:r>
        <w:br w:type="textWrapping"/>
      </w:r>
      <w:r>
        <w:rPr>
          <w:rStyle w:val="VerbatimChar"/>
        </w:rPr>
        <w:t xml:space="preserve">## alternative hypothesis: true mean is greater than -1.125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-2.738401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-1.124615</w:t>
      </w:r>
    </w:p>
    <w:p>
      <w:pPr>
        <w:pStyle w:val="SourceCode"/>
      </w:pPr>
      <w:r>
        <w:rPr>
          <w:rStyle w:val="CommentTok"/>
        </w:rPr>
        <w:t xml:space="preserve">#Since our p value = 0.4998 which is &gt; than .05, we can reject the null hypothesis</w:t>
      </w:r>
      <w:r>
        <w:br w:type="textWrapping"/>
      </w:r>
      <w:r>
        <w:br w:type="textWrapping"/>
      </w:r>
      <w:r>
        <w:rPr>
          <w:rStyle w:val="CommentTok"/>
        </w:rPr>
        <w:t xml:space="preserve">#9</w:t>
      </w:r>
      <w:r>
        <w:br w:type="textWrapping"/>
      </w:r>
      <w:r>
        <w:rPr>
          <w:rStyle w:val="CommentTok"/>
        </w:rPr>
        <w:t xml:space="preserve">#Since we rejected the null hypthesis, which stated that the return rate mean was less than or equal to the average of -1.125, we can conclude with 95% confidence that the broker did not perform worse than average.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9f15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5</dc:title>
  <dc:creator>Sarah Hassan</dc:creator>
  <dcterms:created xsi:type="dcterms:W3CDTF">2021-03-05T22:05:38Z</dcterms:created>
  <dcterms:modified xsi:type="dcterms:W3CDTF">2021-03-05T22:05:38Z</dcterms:modified>
</cp:coreProperties>
</file>