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3B5F8" w14:textId="07CD9DD9" w:rsidR="00BC4D2A" w:rsidRPr="006B623C" w:rsidRDefault="00951AD5" w:rsidP="00D12023">
      <w:pPr>
        <w:jc w:val="right"/>
        <w:rPr>
          <w:rFonts w:ascii="Times New Roman" w:hAnsi="Times New Roman" w:cs="Times New Roman"/>
          <w:sz w:val="23"/>
          <w:szCs w:val="23"/>
        </w:rPr>
      </w:pPr>
      <w:r>
        <w:rPr>
          <w:rFonts w:ascii="Times New Roman" w:hAnsi="Times New Roman" w:cs="Times New Roman"/>
          <w:sz w:val="23"/>
          <w:szCs w:val="23"/>
        </w:rPr>
        <w:t>September 9</w:t>
      </w:r>
      <w:r w:rsidR="002514CA">
        <w:rPr>
          <w:rFonts w:ascii="Times New Roman" w:hAnsi="Times New Roman" w:cs="Times New Roman"/>
          <w:sz w:val="23"/>
          <w:szCs w:val="23"/>
        </w:rPr>
        <w:t>, 2021</w:t>
      </w:r>
    </w:p>
    <w:p w14:paraId="637364F7" w14:textId="77777777" w:rsidR="00DC355D" w:rsidRPr="006B623C" w:rsidRDefault="00DC355D">
      <w:pPr>
        <w:rPr>
          <w:rFonts w:ascii="Times New Roman" w:hAnsi="Times New Roman" w:cs="Times New Roman"/>
          <w:sz w:val="23"/>
          <w:szCs w:val="23"/>
        </w:rPr>
      </w:pPr>
    </w:p>
    <w:p w14:paraId="103C2CF9" w14:textId="77777777" w:rsidR="002514CA" w:rsidRDefault="002514CA">
      <w:pPr>
        <w:rPr>
          <w:rFonts w:ascii="Times New Roman" w:hAnsi="Times New Roman" w:cs="Times New Roman"/>
          <w:sz w:val="23"/>
          <w:szCs w:val="23"/>
        </w:rPr>
      </w:pPr>
    </w:p>
    <w:p w14:paraId="4F49AC46" w14:textId="5B203787" w:rsidR="002044D4" w:rsidRDefault="002044D4">
      <w:pPr>
        <w:rPr>
          <w:rFonts w:ascii="Times New Roman" w:hAnsi="Times New Roman" w:cs="Times New Roman"/>
          <w:sz w:val="23"/>
          <w:szCs w:val="23"/>
        </w:rPr>
      </w:pPr>
      <w:r>
        <w:rPr>
          <w:rFonts w:ascii="Times New Roman" w:hAnsi="Times New Roman" w:cs="Times New Roman"/>
          <w:sz w:val="23"/>
          <w:szCs w:val="23"/>
        </w:rPr>
        <w:t>Dear Economics Department,</w:t>
      </w:r>
    </w:p>
    <w:p w14:paraId="60F6DF41" w14:textId="77777777" w:rsidR="002044D4" w:rsidRDefault="002044D4">
      <w:pPr>
        <w:rPr>
          <w:rFonts w:ascii="Times New Roman" w:hAnsi="Times New Roman" w:cs="Times New Roman"/>
          <w:sz w:val="23"/>
          <w:szCs w:val="23"/>
        </w:rPr>
      </w:pPr>
    </w:p>
    <w:p w14:paraId="5CF54128" w14:textId="0400702E" w:rsidR="00DC355D" w:rsidRPr="00B91FA0" w:rsidRDefault="00790731">
      <w:pPr>
        <w:rPr>
          <w:rFonts w:ascii="Times New Roman" w:eastAsia="Times New Roman" w:hAnsi="Times New Roman" w:cs="Times New Roman"/>
        </w:rPr>
      </w:pPr>
      <w:r w:rsidRPr="006B623C">
        <w:rPr>
          <w:rFonts w:ascii="Times New Roman" w:hAnsi="Times New Roman" w:cs="Times New Roman"/>
          <w:sz w:val="23"/>
          <w:szCs w:val="23"/>
        </w:rPr>
        <w:t xml:space="preserve">I’m writing to apply </w:t>
      </w:r>
      <w:r w:rsidR="007F6FA3" w:rsidRPr="006B623C">
        <w:rPr>
          <w:rFonts w:ascii="Times New Roman" w:hAnsi="Times New Roman" w:cs="Times New Roman"/>
          <w:sz w:val="23"/>
          <w:szCs w:val="23"/>
        </w:rPr>
        <w:t xml:space="preserve">for </w:t>
      </w:r>
      <w:r w:rsidR="003A6D75">
        <w:rPr>
          <w:rFonts w:ascii="Times New Roman" w:hAnsi="Times New Roman" w:cs="Times New Roman"/>
          <w:sz w:val="23"/>
          <w:szCs w:val="23"/>
        </w:rPr>
        <w:t xml:space="preserve">a grader position for the </w:t>
      </w:r>
      <w:r w:rsidR="002044D4">
        <w:rPr>
          <w:rFonts w:ascii="Times New Roman" w:hAnsi="Times New Roman" w:cs="Times New Roman"/>
          <w:sz w:val="23"/>
          <w:szCs w:val="23"/>
        </w:rPr>
        <w:t>D</w:t>
      </w:r>
      <w:r w:rsidR="003A6D75">
        <w:rPr>
          <w:rFonts w:ascii="Times New Roman" w:hAnsi="Times New Roman" w:cs="Times New Roman"/>
          <w:sz w:val="23"/>
          <w:szCs w:val="23"/>
        </w:rPr>
        <w:t xml:space="preserve">epartment </w:t>
      </w:r>
      <w:r w:rsidR="002044D4">
        <w:rPr>
          <w:rFonts w:ascii="Times New Roman" w:hAnsi="Times New Roman" w:cs="Times New Roman"/>
          <w:sz w:val="23"/>
          <w:szCs w:val="23"/>
        </w:rPr>
        <w:t xml:space="preserve">of Economics </w:t>
      </w:r>
      <w:r w:rsidR="003A6D75">
        <w:rPr>
          <w:rFonts w:ascii="Times New Roman" w:hAnsi="Times New Roman" w:cs="Times New Roman"/>
          <w:sz w:val="23"/>
          <w:szCs w:val="23"/>
        </w:rPr>
        <w:t>at UW-Madison. I</w:t>
      </w:r>
      <w:r w:rsidR="00705FFF" w:rsidRPr="006B623C">
        <w:rPr>
          <w:rFonts w:ascii="Times New Roman" w:hAnsi="Times New Roman" w:cs="Times New Roman"/>
          <w:sz w:val="23"/>
          <w:szCs w:val="23"/>
        </w:rPr>
        <w:t xml:space="preserve"> am </w:t>
      </w:r>
      <w:r w:rsidR="0089190F" w:rsidRPr="006B623C">
        <w:rPr>
          <w:rFonts w:ascii="Times New Roman" w:hAnsi="Times New Roman" w:cs="Times New Roman"/>
          <w:sz w:val="23"/>
          <w:szCs w:val="23"/>
        </w:rPr>
        <w:t xml:space="preserve">a </w:t>
      </w:r>
      <w:r w:rsidR="00951AD5">
        <w:rPr>
          <w:rFonts w:ascii="Times New Roman" w:hAnsi="Times New Roman" w:cs="Times New Roman"/>
          <w:sz w:val="23"/>
          <w:szCs w:val="23"/>
        </w:rPr>
        <w:t>second</w:t>
      </w:r>
      <w:r w:rsidR="002514CA">
        <w:rPr>
          <w:rFonts w:ascii="Times New Roman" w:hAnsi="Times New Roman" w:cs="Times New Roman"/>
          <w:sz w:val="23"/>
          <w:szCs w:val="23"/>
        </w:rPr>
        <w:t xml:space="preserve"> year PhD student in the </w:t>
      </w:r>
      <w:r w:rsidR="002044D4">
        <w:rPr>
          <w:rFonts w:ascii="Times New Roman" w:hAnsi="Times New Roman" w:cs="Times New Roman"/>
          <w:sz w:val="23"/>
          <w:szCs w:val="23"/>
        </w:rPr>
        <w:t>Department of Economics</w:t>
      </w:r>
      <w:r w:rsidR="002514CA">
        <w:rPr>
          <w:rFonts w:ascii="Times New Roman" w:hAnsi="Times New Roman" w:cs="Times New Roman"/>
          <w:sz w:val="23"/>
          <w:szCs w:val="23"/>
        </w:rPr>
        <w:t>, and</w:t>
      </w:r>
      <w:r w:rsidR="00705FFF" w:rsidRPr="006B623C">
        <w:rPr>
          <w:rFonts w:ascii="Times New Roman" w:hAnsi="Times New Roman" w:cs="Times New Roman"/>
          <w:sz w:val="23"/>
          <w:szCs w:val="23"/>
        </w:rPr>
        <w:t xml:space="preserve"> </w:t>
      </w:r>
      <w:r w:rsidR="00DC355D" w:rsidRPr="006B623C">
        <w:rPr>
          <w:rFonts w:ascii="Times New Roman" w:hAnsi="Times New Roman" w:cs="Times New Roman"/>
          <w:sz w:val="23"/>
          <w:szCs w:val="23"/>
        </w:rPr>
        <w:t xml:space="preserve">I am </w:t>
      </w:r>
      <w:r w:rsidRPr="006B623C">
        <w:rPr>
          <w:rFonts w:ascii="Times New Roman" w:hAnsi="Times New Roman" w:cs="Times New Roman"/>
          <w:sz w:val="23"/>
          <w:szCs w:val="23"/>
        </w:rPr>
        <w:t>eager to</w:t>
      </w:r>
      <w:r w:rsidR="00DC355D" w:rsidRPr="006B623C">
        <w:rPr>
          <w:rFonts w:ascii="Times New Roman" w:hAnsi="Times New Roman" w:cs="Times New Roman"/>
          <w:sz w:val="23"/>
          <w:szCs w:val="23"/>
        </w:rPr>
        <w:t xml:space="preserve"> </w:t>
      </w:r>
      <w:r w:rsidR="00E777FC">
        <w:rPr>
          <w:rFonts w:ascii="Times New Roman" w:hAnsi="Times New Roman" w:cs="Times New Roman"/>
          <w:sz w:val="23"/>
          <w:szCs w:val="23"/>
        </w:rPr>
        <w:t xml:space="preserve">build on my prior work experience and </w:t>
      </w:r>
      <w:r w:rsidR="00DC355D" w:rsidRPr="006B623C">
        <w:rPr>
          <w:rFonts w:ascii="Times New Roman" w:hAnsi="Times New Roman" w:cs="Times New Roman"/>
          <w:sz w:val="23"/>
          <w:szCs w:val="23"/>
        </w:rPr>
        <w:t xml:space="preserve">apply the concepts I’ve learned in class </w:t>
      </w:r>
      <w:r w:rsidR="0089190F" w:rsidRPr="006B623C">
        <w:rPr>
          <w:rFonts w:ascii="Times New Roman" w:hAnsi="Times New Roman" w:cs="Times New Roman"/>
          <w:sz w:val="23"/>
          <w:szCs w:val="23"/>
        </w:rPr>
        <w:t xml:space="preserve">to </w:t>
      </w:r>
      <w:r w:rsidR="002514CA">
        <w:rPr>
          <w:rFonts w:ascii="Times New Roman" w:hAnsi="Times New Roman" w:cs="Times New Roman"/>
          <w:sz w:val="23"/>
          <w:szCs w:val="23"/>
        </w:rPr>
        <w:t>this grader position</w:t>
      </w:r>
      <w:r w:rsidR="00822BF4">
        <w:rPr>
          <w:rFonts w:ascii="Times New Roman" w:hAnsi="Times New Roman" w:cs="Times New Roman"/>
          <w:sz w:val="23"/>
          <w:szCs w:val="23"/>
        </w:rPr>
        <w:t xml:space="preserve">. </w:t>
      </w:r>
      <w:r w:rsidR="00DE310D">
        <w:rPr>
          <w:rFonts w:ascii="Times New Roman" w:hAnsi="Times New Roman" w:cs="Times New Roman"/>
          <w:sz w:val="23"/>
          <w:szCs w:val="23"/>
        </w:rPr>
        <w:t xml:space="preserve">My </w:t>
      </w:r>
      <w:r w:rsidR="002044D4">
        <w:rPr>
          <w:rFonts w:ascii="Times New Roman" w:hAnsi="Times New Roman" w:cs="Times New Roman"/>
          <w:sz w:val="23"/>
          <w:szCs w:val="23"/>
        </w:rPr>
        <w:t>strong academic performance</w:t>
      </w:r>
      <w:r w:rsidR="00951AD5">
        <w:rPr>
          <w:rFonts w:ascii="Times New Roman" w:hAnsi="Times New Roman" w:cs="Times New Roman"/>
          <w:sz w:val="23"/>
          <w:szCs w:val="23"/>
        </w:rPr>
        <w:t xml:space="preserve">, </w:t>
      </w:r>
      <w:r w:rsidR="002044D4">
        <w:rPr>
          <w:rFonts w:ascii="Times New Roman" w:hAnsi="Times New Roman" w:cs="Times New Roman"/>
          <w:sz w:val="23"/>
          <w:szCs w:val="23"/>
        </w:rPr>
        <w:t>previous work experience in</w:t>
      </w:r>
      <w:r w:rsidR="00FF23F0" w:rsidRPr="006B623C">
        <w:rPr>
          <w:rFonts w:ascii="Times New Roman" w:hAnsi="Times New Roman" w:cs="Times New Roman"/>
          <w:sz w:val="23"/>
          <w:szCs w:val="23"/>
        </w:rPr>
        <w:t xml:space="preserve"> </w:t>
      </w:r>
      <w:r w:rsidR="00C46736">
        <w:rPr>
          <w:rFonts w:ascii="Times New Roman" w:hAnsi="Times New Roman" w:cs="Times New Roman"/>
          <w:sz w:val="23"/>
          <w:szCs w:val="23"/>
        </w:rPr>
        <w:t xml:space="preserve">research </w:t>
      </w:r>
      <w:r w:rsidR="002044D4">
        <w:rPr>
          <w:rFonts w:ascii="Times New Roman" w:hAnsi="Times New Roman" w:cs="Times New Roman"/>
          <w:sz w:val="23"/>
          <w:szCs w:val="23"/>
        </w:rPr>
        <w:t>related to economic inequality</w:t>
      </w:r>
      <w:r w:rsidR="00951AD5">
        <w:rPr>
          <w:rFonts w:ascii="Times New Roman" w:hAnsi="Times New Roman" w:cs="Times New Roman"/>
          <w:sz w:val="23"/>
          <w:szCs w:val="23"/>
        </w:rPr>
        <w:t>, and prior grading experience for Econ 370</w:t>
      </w:r>
      <w:r w:rsidR="0089190F" w:rsidRPr="006B623C">
        <w:rPr>
          <w:rFonts w:ascii="Times New Roman" w:hAnsi="Times New Roman" w:cs="Times New Roman"/>
          <w:sz w:val="23"/>
          <w:szCs w:val="23"/>
        </w:rPr>
        <w:t xml:space="preserve"> </w:t>
      </w:r>
      <w:r w:rsidR="00951AD5">
        <w:rPr>
          <w:rFonts w:ascii="Times New Roman" w:hAnsi="Times New Roman" w:cs="Times New Roman"/>
          <w:sz w:val="23"/>
          <w:szCs w:val="23"/>
        </w:rPr>
        <w:t xml:space="preserve">at UW-Madison </w:t>
      </w:r>
      <w:r w:rsidR="00AC7F73">
        <w:rPr>
          <w:rFonts w:ascii="Times New Roman" w:hAnsi="Times New Roman" w:cs="Times New Roman"/>
          <w:sz w:val="23"/>
          <w:szCs w:val="23"/>
        </w:rPr>
        <w:t xml:space="preserve">enable </w:t>
      </w:r>
      <w:r w:rsidR="00DE310D">
        <w:rPr>
          <w:rFonts w:ascii="Times New Roman" w:hAnsi="Times New Roman" w:cs="Times New Roman"/>
          <w:sz w:val="23"/>
          <w:szCs w:val="23"/>
        </w:rPr>
        <w:t>me to make a valuable contribution to</w:t>
      </w:r>
      <w:r w:rsidR="00D12023">
        <w:rPr>
          <w:rFonts w:ascii="Times New Roman" w:hAnsi="Times New Roman" w:cs="Times New Roman"/>
          <w:sz w:val="23"/>
          <w:szCs w:val="23"/>
        </w:rPr>
        <w:t xml:space="preserve"> </w:t>
      </w:r>
      <w:r w:rsidR="002044D4">
        <w:rPr>
          <w:rFonts w:ascii="Times New Roman" w:hAnsi="Times New Roman" w:cs="Times New Roman"/>
          <w:sz w:val="23"/>
          <w:szCs w:val="23"/>
        </w:rPr>
        <w:t>the Department of Economics.</w:t>
      </w:r>
    </w:p>
    <w:p w14:paraId="47D17BD0" w14:textId="2DC824C7" w:rsidR="00705FFF" w:rsidRDefault="00705FFF">
      <w:pPr>
        <w:rPr>
          <w:rFonts w:ascii="Times New Roman" w:hAnsi="Times New Roman" w:cs="Times New Roman"/>
          <w:sz w:val="23"/>
          <w:szCs w:val="23"/>
        </w:rPr>
      </w:pPr>
    </w:p>
    <w:p w14:paraId="0B4884A9" w14:textId="5EAE30B8" w:rsidR="003A6D75" w:rsidRDefault="003A6D75">
      <w:pPr>
        <w:rPr>
          <w:rFonts w:ascii="Times New Roman" w:hAnsi="Times New Roman" w:cs="Times New Roman"/>
          <w:sz w:val="23"/>
          <w:szCs w:val="23"/>
        </w:rPr>
      </w:pPr>
      <w:r>
        <w:rPr>
          <w:rFonts w:ascii="Times New Roman" w:hAnsi="Times New Roman" w:cs="Times New Roman"/>
          <w:sz w:val="23"/>
          <w:szCs w:val="23"/>
        </w:rPr>
        <w:t>In my undergraduate studies, I majored in Economics and minored in Social and Economic Justice. Through my minor, I took several classes dedicated to understanding the relationship between socioeconomic factors</w:t>
      </w:r>
      <w:r w:rsidR="002514CA">
        <w:rPr>
          <w:rFonts w:ascii="Times New Roman" w:hAnsi="Times New Roman" w:cs="Times New Roman"/>
          <w:sz w:val="23"/>
          <w:szCs w:val="23"/>
        </w:rPr>
        <w:t>, inequality</w:t>
      </w:r>
      <w:r>
        <w:rPr>
          <w:rFonts w:ascii="Times New Roman" w:hAnsi="Times New Roman" w:cs="Times New Roman"/>
          <w:sz w:val="23"/>
          <w:szCs w:val="23"/>
        </w:rPr>
        <w:t xml:space="preserve"> and economic outcomes. In addition to studying the economics of inequality in the classroom, I volunteered at the Community Empowerment Fund (CEF). At CEF, I worked directly with individuals experiencing homelessness and extreme poverty to provide person-centered support, financial education, and asset building tools. </w:t>
      </w:r>
      <w:r w:rsidR="002514CA">
        <w:rPr>
          <w:rFonts w:ascii="Times New Roman" w:hAnsi="Times New Roman" w:cs="Times New Roman"/>
          <w:sz w:val="23"/>
          <w:szCs w:val="23"/>
        </w:rPr>
        <w:t>This work further emphasized the importance of understanding the intricate dynamics of poverty, inequality, and economics.</w:t>
      </w:r>
    </w:p>
    <w:p w14:paraId="7E1AF09F" w14:textId="77777777" w:rsidR="003A6D75" w:rsidRDefault="003A6D75">
      <w:pPr>
        <w:rPr>
          <w:rFonts w:ascii="Times New Roman" w:hAnsi="Times New Roman" w:cs="Times New Roman"/>
          <w:sz w:val="23"/>
          <w:szCs w:val="23"/>
        </w:rPr>
      </w:pPr>
    </w:p>
    <w:p w14:paraId="7237A3A8" w14:textId="624547D3" w:rsidR="003A6D75" w:rsidRDefault="003A6D75">
      <w:pPr>
        <w:rPr>
          <w:rFonts w:ascii="Times New Roman" w:hAnsi="Times New Roman" w:cs="Times New Roman"/>
          <w:sz w:val="23"/>
          <w:szCs w:val="23"/>
        </w:rPr>
      </w:pPr>
      <w:r>
        <w:rPr>
          <w:rFonts w:ascii="Times New Roman" w:hAnsi="Times New Roman" w:cs="Times New Roman"/>
          <w:sz w:val="23"/>
          <w:szCs w:val="23"/>
        </w:rPr>
        <w:t>Following graduation, I built on my understanding of the economics of inequality by working as a research analyst in the Public Health Economics Program at RTI International. While at RTI, I worked on several projects focused on social determinants of health, accessibility of affordable healthcare, and public assistance programs.</w:t>
      </w:r>
      <w:r w:rsidR="002514CA">
        <w:rPr>
          <w:rFonts w:ascii="Times New Roman" w:hAnsi="Times New Roman" w:cs="Times New Roman"/>
          <w:sz w:val="23"/>
          <w:szCs w:val="23"/>
        </w:rPr>
        <w:t xml:space="preserve"> In my future research, I hope to continue to evaluate health economics issues through a lens that accounts for how accessibility, quality, and cost of care is affected by poverty and the attendant socioeconomic factors. </w:t>
      </w:r>
    </w:p>
    <w:p w14:paraId="48D64460" w14:textId="77777777" w:rsidR="003A6D75" w:rsidRPr="006B623C" w:rsidRDefault="003A6D75">
      <w:pPr>
        <w:rPr>
          <w:rFonts w:ascii="Times New Roman" w:hAnsi="Times New Roman" w:cs="Times New Roman"/>
          <w:sz w:val="23"/>
          <w:szCs w:val="23"/>
        </w:rPr>
      </w:pPr>
    </w:p>
    <w:p w14:paraId="6240BD05" w14:textId="0E541F7F" w:rsidR="00705FFF" w:rsidRPr="006B623C" w:rsidRDefault="00A77A0E">
      <w:pPr>
        <w:rPr>
          <w:rFonts w:ascii="Times New Roman" w:hAnsi="Times New Roman" w:cs="Times New Roman"/>
          <w:sz w:val="23"/>
          <w:szCs w:val="23"/>
        </w:rPr>
      </w:pPr>
      <w:r w:rsidRPr="006B623C">
        <w:rPr>
          <w:rFonts w:ascii="Times New Roman" w:hAnsi="Times New Roman" w:cs="Times New Roman"/>
          <w:sz w:val="23"/>
          <w:szCs w:val="23"/>
        </w:rPr>
        <w:t>My</w:t>
      </w:r>
      <w:r w:rsidR="009F1D99" w:rsidRPr="006B623C">
        <w:rPr>
          <w:rFonts w:ascii="Times New Roman" w:hAnsi="Times New Roman" w:cs="Times New Roman"/>
          <w:sz w:val="23"/>
          <w:szCs w:val="23"/>
        </w:rPr>
        <w:t xml:space="preserve"> interest in </w:t>
      </w:r>
      <w:r w:rsidR="00900FF7">
        <w:rPr>
          <w:rFonts w:ascii="Times New Roman" w:hAnsi="Times New Roman" w:cs="Times New Roman"/>
          <w:sz w:val="23"/>
          <w:szCs w:val="23"/>
        </w:rPr>
        <w:t>research</w:t>
      </w:r>
      <w:r w:rsidR="002514CA">
        <w:rPr>
          <w:rFonts w:ascii="Times New Roman" w:hAnsi="Times New Roman" w:cs="Times New Roman"/>
          <w:sz w:val="23"/>
          <w:szCs w:val="23"/>
        </w:rPr>
        <w:t xml:space="preserve"> related to economic </w:t>
      </w:r>
      <w:r w:rsidR="002044D4">
        <w:rPr>
          <w:rFonts w:ascii="Times New Roman" w:hAnsi="Times New Roman" w:cs="Times New Roman"/>
          <w:sz w:val="23"/>
          <w:szCs w:val="23"/>
        </w:rPr>
        <w:t xml:space="preserve">of </w:t>
      </w:r>
      <w:r w:rsidR="002514CA">
        <w:rPr>
          <w:rFonts w:ascii="Times New Roman" w:hAnsi="Times New Roman" w:cs="Times New Roman"/>
          <w:sz w:val="23"/>
          <w:szCs w:val="23"/>
        </w:rPr>
        <w:t>inequality</w:t>
      </w:r>
      <w:r w:rsidR="002044D4">
        <w:rPr>
          <w:rFonts w:ascii="Times New Roman" w:hAnsi="Times New Roman" w:cs="Times New Roman"/>
          <w:sz w:val="23"/>
          <w:szCs w:val="23"/>
        </w:rPr>
        <w:t xml:space="preserve"> </w:t>
      </w:r>
      <w:r w:rsidR="00BF5692" w:rsidRPr="006B623C">
        <w:rPr>
          <w:rFonts w:ascii="Times New Roman" w:hAnsi="Times New Roman" w:cs="Times New Roman"/>
          <w:sz w:val="23"/>
          <w:szCs w:val="23"/>
        </w:rPr>
        <w:t>motivates me to apply</w:t>
      </w:r>
      <w:r w:rsidR="009F1D99" w:rsidRPr="006B623C">
        <w:rPr>
          <w:rFonts w:ascii="Times New Roman" w:hAnsi="Times New Roman" w:cs="Times New Roman"/>
          <w:sz w:val="23"/>
          <w:szCs w:val="23"/>
        </w:rPr>
        <w:t xml:space="preserve"> for </w:t>
      </w:r>
      <w:r w:rsidR="007025D4">
        <w:rPr>
          <w:rFonts w:ascii="Times New Roman" w:hAnsi="Times New Roman" w:cs="Times New Roman"/>
          <w:sz w:val="23"/>
          <w:szCs w:val="23"/>
        </w:rPr>
        <w:t>this position</w:t>
      </w:r>
      <w:r w:rsidR="009F1D99" w:rsidRPr="006B623C">
        <w:rPr>
          <w:rFonts w:ascii="Times New Roman" w:hAnsi="Times New Roman" w:cs="Times New Roman"/>
          <w:sz w:val="23"/>
          <w:szCs w:val="23"/>
        </w:rPr>
        <w:t>.</w:t>
      </w:r>
      <w:r w:rsidR="00BF5692" w:rsidRPr="006B623C">
        <w:rPr>
          <w:rFonts w:ascii="Times New Roman" w:hAnsi="Times New Roman" w:cs="Times New Roman"/>
          <w:sz w:val="23"/>
          <w:szCs w:val="23"/>
        </w:rPr>
        <w:t xml:space="preserve"> </w:t>
      </w:r>
      <w:r w:rsidR="009F1D99" w:rsidRPr="006B623C">
        <w:rPr>
          <w:rFonts w:ascii="Times New Roman" w:hAnsi="Times New Roman" w:cs="Times New Roman"/>
          <w:sz w:val="23"/>
          <w:szCs w:val="23"/>
        </w:rPr>
        <w:t>I would welcome the opportunity to interview with you and discuss my qualifications</w:t>
      </w:r>
      <w:r w:rsidR="005D252B">
        <w:rPr>
          <w:rFonts w:ascii="Times New Roman" w:hAnsi="Times New Roman" w:cs="Times New Roman"/>
          <w:sz w:val="23"/>
          <w:szCs w:val="23"/>
        </w:rPr>
        <w:t xml:space="preserve"> further</w:t>
      </w:r>
      <w:r w:rsidR="009F1D99" w:rsidRPr="006B623C">
        <w:rPr>
          <w:rFonts w:ascii="Times New Roman" w:hAnsi="Times New Roman" w:cs="Times New Roman"/>
          <w:sz w:val="23"/>
          <w:szCs w:val="23"/>
        </w:rPr>
        <w:t>. Thank you for your time and consideration.</w:t>
      </w:r>
    </w:p>
    <w:p w14:paraId="68A06233" w14:textId="77777777" w:rsidR="009F1D99" w:rsidRPr="006B623C" w:rsidRDefault="009F1D99">
      <w:pPr>
        <w:rPr>
          <w:rFonts w:ascii="Times New Roman" w:hAnsi="Times New Roman" w:cs="Times New Roman"/>
          <w:sz w:val="23"/>
          <w:szCs w:val="23"/>
        </w:rPr>
      </w:pPr>
    </w:p>
    <w:p w14:paraId="6BE42241" w14:textId="77777777" w:rsidR="009F1D99" w:rsidRPr="006B623C" w:rsidRDefault="009F1D99">
      <w:pPr>
        <w:rPr>
          <w:rFonts w:ascii="Times New Roman" w:hAnsi="Times New Roman" w:cs="Times New Roman"/>
          <w:sz w:val="23"/>
          <w:szCs w:val="23"/>
        </w:rPr>
      </w:pPr>
      <w:r w:rsidRPr="006B623C">
        <w:rPr>
          <w:rFonts w:ascii="Times New Roman" w:hAnsi="Times New Roman" w:cs="Times New Roman"/>
          <w:sz w:val="23"/>
          <w:szCs w:val="23"/>
        </w:rPr>
        <w:t>Sincerely,</w:t>
      </w:r>
    </w:p>
    <w:p w14:paraId="76F5DE48" w14:textId="77777777" w:rsidR="00D12023" w:rsidRPr="004E3251" w:rsidRDefault="00D12023" w:rsidP="00D12023">
      <w:pPr>
        <w:rPr>
          <w:rFonts w:ascii="Times New Roman" w:eastAsia="Times New Roman" w:hAnsi="Times New Roman" w:cs="Times New Roman"/>
          <w:color w:val="000000"/>
          <w:sz w:val="23"/>
          <w:szCs w:val="23"/>
        </w:rPr>
      </w:pPr>
      <w:r w:rsidRPr="004E3251">
        <w:rPr>
          <w:rFonts w:ascii="Times New Roman" w:hAnsi="Times New Roman" w:cs="Times New Roman"/>
          <w:noProof/>
          <w:sz w:val="23"/>
          <w:szCs w:val="23"/>
        </w:rPr>
        <w:drawing>
          <wp:inline distT="0" distB="0" distL="0" distR="0" wp14:anchorId="657E3889" wp14:editId="364BD290">
            <wp:extent cx="461897" cy="1583707"/>
            <wp:effectExtent l="0" t="2222"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3172" t="11064" r="33623" b="8443"/>
                    <a:stretch/>
                  </pic:blipFill>
                  <pic:spPr bwMode="auto">
                    <a:xfrm rot="16200000">
                      <a:off x="0" y="0"/>
                      <a:ext cx="476737" cy="163458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inline>
        </w:drawing>
      </w:r>
    </w:p>
    <w:p w14:paraId="5259AE65" w14:textId="248A214B" w:rsidR="00705FFF" w:rsidRDefault="002514CA" w:rsidP="00D12023">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Sarah Bass</w:t>
      </w:r>
    </w:p>
    <w:p w14:paraId="730C6085" w14:textId="77777777" w:rsidR="002044D4" w:rsidRPr="002044D4" w:rsidRDefault="002044D4" w:rsidP="002044D4">
      <w:pPr>
        <w:rPr>
          <w:rFonts w:ascii="Times New Roman" w:hAnsi="Times New Roman" w:cs="Times New Roman"/>
          <w:sz w:val="23"/>
          <w:szCs w:val="23"/>
        </w:rPr>
      </w:pPr>
      <w:r w:rsidRPr="002044D4">
        <w:rPr>
          <w:rFonts w:ascii="Times New Roman" w:hAnsi="Times New Roman" w:cs="Times New Roman"/>
          <w:sz w:val="23"/>
          <w:szCs w:val="23"/>
        </w:rPr>
        <w:t>Department of Economics</w:t>
      </w:r>
    </w:p>
    <w:p w14:paraId="3CDFCD52" w14:textId="77777777" w:rsidR="002044D4" w:rsidRPr="002044D4" w:rsidRDefault="002044D4" w:rsidP="002044D4">
      <w:pPr>
        <w:rPr>
          <w:rFonts w:ascii="Times New Roman" w:hAnsi="Times New Roman" w:cs="Times New Roman"/>
          <w:sz w:val="23"/>
          <w:szCs w:val="23"/>
        </w:rPr>
      </w:pPr>
      <w:r w:rsidRPr="002044D4">
        <w:rPr>
          <w:rFonts w:ascii="Times New Roman" w:hAnsi="Times New Roman" w:cs="Times New Roman"/>
          <w:sz w:val="23"/>
          <w:szCs w:val="23"/>
        </w:rPr>
        <w:t>University of Wisconsin – Madison</w:t>
      </w:r>
    </w:p>
    <w:p w14:paraId="70D49821" w14:textId="1A55858E" w:rsidR="002044D4" w:rsidRPr="002044D4" w:rsidRDefault="002044D4" w:rsidP="002044D4">
      <w:pPr>
        <w:rPr>
          <w:rFonts w:ascii="Times New Roman" w:hAnsi="Times New Roman" w:cs="Times New Roman"/>
          <w:sz w:val="23"/>
          <w:szCs w:val="23"/>
        </w:rPr>
      </w:pPr>
      <w:r w:rsidRPr="002044D4">
        <w:rPr>
          <w:rFonts w:ascii="Times New Roman" w:hAnsi="Times New Roman" w:cs="Times New Roman"/>
          <w:sz w:val="23"/>
          <w:szCs w:val="23"/>
        </w:rPr>
        <w:t xml:space="preserve">1180 Observatory Dr, Rm </w:t>
      </w:r>
      <w:r w:rsidR="00D901F4">
        <w:rPr>
          <w:rFonts w:ascii="Times New Roman" w:hAnsi="Times New Roman" w:cs="Times New Roman"/>
          <w:sz w:val="23"/>
          <w:szCs w:val="23"/>
        </w:rPr>
        <w:t>6413</w:t>
      </w:r>
    </w:p>
    <w:p w14:paraId="26DD25EC" w14:textId="77777777" w:rsidR="002044D4" w:rsidRPr="002044D4" w:rsidRDefault="002044D4" w:rsidP="002044D4">
      <w:pPr>
        <w:rPr>
          <w:rFonts w:ascii="Times New Roman" w:hAnsi="Times New Roman" w:cs="Times New Roman"/>
          <w:sz w:val="23"/>
          <w:szCs w:val="23"/>
        </w:rPr>
      </w:pPr>
      <w:r w:rsidRPr="002044D4">
        <w:rPr>
          <w:rFonts w:ascii="Times New Roman" w:hAnsi="Times New Roman" w:cs="Times New Roman"/>
          <w:sz w:val="23"/>
          <w:szCs w:val="23"/>
        </w:rPr>
        <w:t>Madison, WI 53706</w:t>
      </w:r>
    </w:p>
    <w:p w14:paraId="622C1150" w14:textId="0D0492FF" w:rsidR="002044D4" w:rsidRDefault="002044D4" w:rsidP="002044D4">
      <w:pPr>
        <w:rPr>
          <w:rFonts w:ascii="Times New Roman" w:hAnsi="Times New Roman" w:cs="Times New Roman"/>
          <w:sz w:val="23"/>
          <w:szCs w:val="23"/>
        </w:rPr>
      </w:pPr>
      <w:r w:rsidRPr="002044D4">
        <w:rPr>
          <w:rFonts w:ascii="Times New Roman" w:hAnsi="Times New Roman" w:cs="Times New Roman"/>
          <w:sz w:val="23"/>
          <w:szCs w:val="23"/>
        </w:rPr>
        <w:t>sbass3@wisc.edu | (919) 559-9413</w:t>
      </w:r>
      <w:r>
        <w:rPr>
          <w:rFonts w:ascii="Times New Roman" w:hAnsi="Times New Roman" w:cs="Times New Roman"/>
          <w:sz w:val="23"/>
          <w:szCs w:val="23"/>
        </w:rPr>
        <w:br w:type="page"/>
      </w:r>
    </w:p>
    <w:p w14:paraId="162CA97B" w14:textId="77777777" w:rsidR="002044D4" w:rsidRPr="005A218E" w:rsidRDefault="002044D4" w:rsidP="002044D4">
      <w:pPr>
        <w:ind w:left="540" w:right="-468" w:hanging="540"/>
        <w:jc w:val="center"/>
        <w:rPr>
          <w:rFonts w:asciiTheme="majorHAnsi" w:hAnsiTheme="majorHAnsi" w:cstheme="majorHAnsi"/>
          <w:b/>
          <w:sz w:val="46"/>
          <w:szCs w:val="34"/>
          <w:lang w:val="fr-FR"/>
        </w:rPr>
      </w:pPr>
      <w:r>
        <w:rPr>
          <w:rFonts w:asciiTheme="majorHAnsi" w:hAnsiTheme="majorHAnsi" w:cstheme="majorHAnsi"/>
          <w:b/>
          <w:sz w:val="46"/>
          <w:szCs w:val="34"/>
          <w:lang w:val="fr-FR"/>
        </w:rPr>
        <w:lastRenderedPageBreak/>
        <w:t>SARAH J. BASS</w:t>
      </w:r>
    </w:p>
    <w:p w14:paraId="4A6E9A1E" w14:textId="43AFC731" w:rsidR="002044D4" w:rsidRPr="00BB428E" w:rsidRDefault="002044D4" w:rsidP="002044D4">
      <w:pPr>
        <w:jc w:val="center"/>
        <w:rPr>
          <w:rFonts w:asciiTheme="majorHAnsi" w:hAnsiTheme="majorHAnsi" w:cstheme="majorHAnsi"/>
          <w:szCs w:val="34"/>
        </w:rPr>
      </w:pPr>
      <w:r w:rsidRPr="00BB428E">
        <w:rPr>
          <w:rFonts w:asciiTheme="majorHAnsi" w:hAnsiTheme="majorHAnsi" w:cstheme="majorHAnsi"/>
          <w:szCs w:val="34"/>
        </w:rPr>
        <w:t>Department of Economics</w:t>
      </w:r>
    </w:p>
    <w:p w14:paraId="101B40DA" w14:textId="77777777" w:rsidR="002044D4" w:rsidRDefault="002044D4" w:rsidP="002044D4">
      <w:pPr>
        <w:jc w:val="center"/>
        <w:rPr>
          <w:rFonts w:asciiTheme="majorHAnsi" w:hAnsiTheme="majorHAnsi" w:cstheme="majorHAnsi"/>
          <w:szCs w:val="34"/>
          <w:lang w:val="fr-FR"/>
        </w:rPr>
      </w:pPr>
      <w:r>
        <w:rPr>
          <w:rFonts w:asciiTheme="majorHAnsi" w:hAnsiTheme="majorHAnsi" w:cstheme="majorHAnsi"/>
          <w:szCs w:val="34"/>
          <w:lang w:val="fr-FR"/>
        </w:rPr>
        <w:t>University of Wisconsin – Madison</w:t>
      </w:r>
    </w:p>
    <w:p w14:paraId="00939768" w14:textId="77777777" w:rsidR="002044D4" w:rsidRDefault="002044D4" w:rsidP="002044D4">
      <w:pPr>
        <w:jc w:val="center"/>
        <w:rPr>
          <w:rFonts w:asciiTheme="majorHAnsi" w:hAnsiTheme="majorHAnsi" w:cstheme="majorHAnsi"/>
          <w:szCs w:val="34"/>
          <w:lang w:val="fr-FR"/>
        </w:rPr>
      </w:pPr>
      <w:r>
        <w:rPr>
          <w:rFonts w:asciiTheme="majorHAnsi" w:hAnsiTheme="majorHAnsi" w:cstheme="majorHAnsi"/>
          <w:szCs w:val="34"/>
          <w:lang w:val="fr-FR"/>
        </w:rPr>
        <w:t>1180 Observatory Dr, Rm 7481</w:t>
      </w:r>
    </w:p>
    <w:p w14:paraId="39242AB4" w14:textId="77777777" w:rsidR="002044D4" w:rsidRPr="005A218E" w:rsidRDefault="002044D4" w:rsidP="002044D4">
      <w:pPr>
        <w:jc w:val="center"/>
        <w:rPr>
          <w:rFonts w:asciiTheme="majorHAnsi" w:hAnsiTheme="majorHAnsi" w:cstheme="majorHAnsi"/>
          <w:szCs w:val="34"/>
          <w:lang w:val="fr-FR"/>
        </w:rPr>
      </w:pPr>
      <w:r>
        <w:rPr>
          <w:rFonts w:asciiTheme="majorHAnsi" w:hAnsiTheme="majorHAnsi" w:cstheme="majorHAnsi"/>
          <w:szCs w:val="34"/>
          <w:lang w:val="fr-FR"/>
        </w:rPr>
        <w:t>Madison, WI 53706</w:t>
      </w:r>
    </w:p>
    <w:p w14:paraId="3B86FE87" w14:textId="77777777" w:rsidR="002044D4" w:rsidRPr="005A218E" w:rsidRDefault="006710DD" w:rsidP="002044D4">
      <w:pPr>
        <w:jc w:val="center"/>
        <w:rPr>
          <w:rFonts w:asciiTheme="majorHAnsi" w:hAnsiTheme="majorHAnsi" w:cstheme="majorHAnsi"/>
          <w:szCs w:val="34"/>
          <w:lang w:val="fr-FR"/>
        </w:rPr>
      </w:pPr>
      <w:hyperlink r:id="rId9" w:history="1">
        <w:r w:rsidR="002044D4" w:rsidRPr="00B02FEC">
          <w:rPr>
            <w:rStyle w:val="Hyperlink"/>
            <w:rFonts w:asciiTheme="majorHAnsi" w:hAnsiTheme="majorHAnsi" w:cstheme="majorHAnsi"/>
            <w:szCs w:val="34"/>
            <w:lang w:val="fr-FR"/>
          </w:rPr>
          <w:t>sbass3@wisc.edu</w:t>
        </w:r>
      </w:hyperlink>
      <w:r w:rsidR="002044D4">
        <w:rPr>
          <w:rFonts w:asciiTheme="majorHAnsi" w:hAnsiTheme="majorHAnsi" w:cstheme="majorHAnsi"/>
          <w:szCs w:val="34"/>
          <w:lang w:val="fr-FR"/>
        </w:rPr>
        <w:t xml:space="preserve"> </w:t>
      </w:r>
      <w:r w:rsidR="002044D4">
        <w:rPr>
          <w:rStyle w:val="Hyperlink"/>
          <w:rFonts w:asciiTheme="majorHAnsi" w:hAnsiTheme="majorHAnsi" w:cstheme="majorHAnsi"/>
          <w:szCs w:val="34"/>
          <w:lang w:val="fr-FR"/>
        </w:rPr>
        <w:t>| (</w:t>
      </w:r>
      <w:r w:rsidR="002044D4">
        <w:rPr>
          <w:rFonts w:asciiTheme="majorHAnsi" w:hAnsiTheme="majorHAnsi" w:cstheme="majorHAnsi"/>
          <w:szCs w:val="34"/>
          <w:lang w:val="fr-FR"/>
        </w:rPr>
        <w:t>919) 559-9413</w:t>
      </w:r>
    </w:p>
    <w:p w14:paraId="5BF6A626" w14:textId="2050F13B" w:rsidR="002044D4" w:rsidRDefault="002044D4">
      <w:pPr>
        <w:rPr>
          <w:rFonts w:ascii="Times New Roman" w:hAnsi="Times New Roman" w:cs="Times New Roman"/>
          <w:sz w:val="23"/>
          <w:szCs w:val="23"/>
        </w:rPr>
      </w:pPr>
    </w:p>
    <w:p w14:paraId="5C431FED" w14:textId="77777777" w:rsidR="002044D4" w:rsidRDefault="002044D4">
      <w:pPr>
        <w:rPr>
          <w:rFonts w:ascii="Times New Roman" w:hAnsi="Times New Roman" w:cs="Times New Roman"/>
          <w:sz w:val="23"/>
          <w:szCs w:val="23"/>
        </w:rPr>
      </w:pPr>
    </w:p>
    <w:tbl>
      <w:tblPr>
        <w:tblStyle w:val="TableGrid"/>
        <w:tblW w:w="10085"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625"/>
      </w:tblGrid>
      <w:tr w:rsidR="002044D4" w:rsidRPr="00DB0945" w14:paraId="77E0A1EB" w14:textId="77777777" w:rsidTr="0054251F">
        <w:trPr>
          <w:trHeight w:val="216"/>
        </w:trPr>
        <w:tc>
          <w:tcPr>
            <w:tcW w:w="8460" w:type="dxa"/>
          </w:tcPr>
          <w:p w14:paraId="3EF14C26" w14:textId="77777777" w:rsidR="002044D4" w:rsidRPr="00DB0945" w:rsidRDefault="002044D4" w:rsidP="0054251F">
            <w:pPr>
              <w:tabs>
                <w:tab w:val="left" w:pos="0"/>
              </w:tabs>
              <w:contextualSpacing/>
              <w:rPr>
                <w:rFonts w:asciiTheme="majorHAnsi" w:hAnsiTheme="majorHAnsi" w:cstheme="majorHAnsi"/>
                <w:b/>
              </w:rPr>
            </w:pPr>
            <w:r w:rsidRPr="00DB0945">
              <w:rPr>
                <w:rFonts w:asciiTheme="majorHAnsi" w:hAnsiTheme="majorHAnsi" w:cstheme="majorHAnsi"/>
                <w:b/>
                <w:noProof/>
              </w:rPr>
              <mc:AlternateContent>
                <mc:Choice Requires="wps">
                  <w:drawing>
                    <wp:anchor distT="4294967295" distB="4294967295" distL="114300" distR="114300" simplePos="0" relativeHeight="251659264" behindDoc="0" locked="0" layoutInCell="1" allowOverlap="1" wp14:anchorId="3E71D56F" wp14:editId="3015CFAD">
                      <wp:simplePos x="0" y="0"/>
                      <wp:positionH relativeFrom="column">
                        <wp:posOffset>-60960</wp:posOffset>
                      </wp:positionH>
                      <wp:positionV relativeFrom="paragraph">
                        <wp:posOffset>74295</wp:posOffset>
                      </wp:positionV>
                      <wp:extent cx="6410325" cy="0"/>
                      <wp:effectExtent l="0" t="0" r="15875" b="254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straightConnector1">
                                <a:avLst/>
                              </a:prstGeom>
                              <a:noFill/>
                              <a:ln w="190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D2BD0B" id="_x0000_t32" coordsize="21600,21600" o:spt="32" o:oned="t" path="m,l21600,21600e" filled="f">
                      <v:path arrowok="t" fillok="f" o:connecttype="none"/>
                      <o:lock v:ext="edit" shapetype="t"/>
                    </v:shapetype>
                    <v:shape id="AutoShape 2" o:spid="_x0000_s1026" type="#_x0000_t32" style="position:absolute;margin-left:-4.8pt;margin-top:5.85pt;width:504.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" strokeweight="1.5pt"/>
                  </w:pict>
                </mc:Fallback>
              </mc:AlternateContent>
            </w:r>
          </w:p>
        </w:tc>
        <w:tc>
          <w:tcPr>
            <w:tcW w:w="1625" w:type="dxa"/>
          </w:tcPr>
          <w:p w14:paraId="4A0333A2" w14:textId="77777777" w:rsidR="002044D4" w:rsidRPr="00DB0945" w:rsidRDefault="002044D4" w:rsidP="0054251F">
            <w:pPr>
              <w:tabs>
                <w:tab w:val="left" w:pos="0"/>
              </w:tabs>
              <w:contextualSpacing/>
              <w:rPr>
                <w:rFonts w:asciiTheme="majorHAnsi" w:hAnsiTheme="majorHAnsi" w:cstheme="majorHAnsi"/>
                <w:bCs/>
                <w:noProof/>
              </w:rPr>
            </w:pPr>
          </w:p>
        </w:tc>
      </w:tr>
      <w:tr w:rsidR="002044D4" w:rsidRPr="00DB0945" w14:paraId="35848A64" w14:textId="77777777" w:rsidTr="0054251F">
        <w:trPr>
          <w:trHeight w:val="216"/>
        </w:trPr>
        <w:tc>
          <w:tcPr>
            <w:tcW w:w="8460" w:type="dxa"/>
            <w:tcBorders>
              <w:bottom w:val="single" w:sz="4" w:space="0" w:color="auto"/>
            </w:tcBorders>
          </w:tcPr>
          <w:p w14:paraId="7FB0ACED" w14:textId="77777777" w:rsidR="002044D4" w:rsidRPr="00DB0945" w:rsidRDefault="002044D4" w:rsidP="0054251F">
            <w:pPr>
              <w:tabs>
                <w:tab w:val="left" w:pos="0"/>
              </w:tabs>
              <w:contextualSpacing/>
              <w:rPr>
                <w:rFonts w:asciiTheme="majorHAnsi" w:hAnsiTheme="majorHAnsi" w:cstheme="majorHAnsi"/>
                <w:b/>
              </w:rPr>
            </w:pPr>
            <w:r w:rsidRPr="00DB0945">
              <w:rPr>
                <w:rFonts w:asciiTheme="majorHAnsi" w:hAnsiTheme="majorHAnsi" w:cstheme="majorHAnsi"/>
                <w:b/>
              </w:rPr>
              <w:t>EDUCATION</w:t>
            </w:r>
          </w:p>
        </w:tc>
        <w:tc>
          <w:tcPr>
            <w:tcW w:w="1625" w:type="dxa"/>
            <w:tcBorders>
              <w:bottom w:val="single" w:sz="4" w:space="0" w:color="auto"/>
            </w:tcBorders>
          </w:tcPr>
          <w:p w14:paraId="37E70A57" w14:textId="77777777" w:rsidR="002044D4" w:rsidRPr="00DB0945" w:rsidRDefault="002044D4" w:rsidP="0054251F">
            <w:pPr>
              <w:tabs>
                <w:tab w:val="left" w:pos="0"/>
              </w:tabs>
              <w:contextualSpacing/>
              <w:rPr>
                <w:rFonts w:asciiTheme="majorHAnsi" w:hAnsiTheme="majorHAnsi" w:cstheme="majorHAnsi"/>
                <w:bCs/>
              </w:rPr>
            </w:pPr>
          </w:p>
        </w:tc>
      </w:tr>
      <w:tr w:rsidR="002044D4" w:rsidRPr="00DB0945" w14:paraId="18A79436" w14:textId="77777777" w:rsidTr="0054251F">
        <w:trPr>
          <w:trHeight w:val="216"/>
        </w:trPr>
        <w:tc>
          <w:tcPr>
            <w:tcW w:w="8460" w:type="dxa"/>
          </w:tcPr>
          <w:p w14:paraId="38BDEF8D" w14:textId="77777777" w:rsidR="002044D4" w:rsidRPr="00DB0945" w:rsidRDefault="002044D4" w:rsidP="0054251F">
            <w:pPr>
              <w:tabs>
                <w:tab w:val="left" w:pos="0"/>
                <w:tab w:val="left" w:pos="180"/>
              </w:tabs>
              <w:contextualSpacing/>
              <w:rPr>
                <w:rFonts w:asciiTheme="majorHAnsi" w:hAnsiTheme="majorHAnsi" w:cstheme="majorHAnsi"/>
                <w:b/>
              </w:rPr>
            </w:pPr>
            <w:r>
              <w:rPr>
                <w:rFonts w:asciiTheme="majorHAnsi" w:hAnsiTheme="majorHAnsi" w:cstheme="majorHAnsi"/>
                <w:b/>
              </w:rPr>
              <w:t>University of Wisconsin - Madison</w:t>
            </w:r>
          </w:p>
        </w:tc>
        <w:tc>
          <w:tcPr>
            <w:tcW w:w="1625" w:type="dxa"/>
            <w:vMerge w:val="restart"/>
          </w:tcPr>
          <w:p w14:paraId="699BCA2A" w14:textId="77777777" w:rsidR="002044D4" w:rsidRDefault="002044D4" w:rsidP="0054251F">
            <w:pPr>
              <w:tabs>
                <w:tab w:val="left" w:pos="0"/>
                <w:tab w:val="left" w:pos="180"/>
              </w:tabs>
              <w:contextualSpacing/>
              <w:rPr>
                <w:rFonts w:asciiTheme="majorHAnsi" w:hAnsiTheme="majorHAnsi" w:cstheme="majorHAnsi"/>
                <w:bCs/>
              </w:rPr>
            </w:pPr>
            <w:r>
              <w:rPr>
                <w:rFonts w:asciiTheme="majorHAnsi" w:hAnsiTheme="majorHAnsi" w:cstheme="majorHAnsi"/>
                <w:bCs/>
              </w:rPr>
              <w:t>August 2020 - present</w:t>
            </w:r>
          </w:p>
        </w:tc>
      </w:tr>
      <w:tr w:rsidR="002044D4" w:rsidRPr="00DB0945" w14:paraId="79C43A92" w14:textId="77777777" w:rsidTr="0054251F">
        <w:trPr>
          <w:trHeight w:val="216"/>
        </w:trPr>
        <w:tc>
          <w:tcPr>
            <w:tcW w:w="8460" w:type="dxa"/>
          </w:tcPr>
          <w:p w14:paraId="6FEDA51F" w14:textId="77777777" w:rsidR="002044D4" w:rsidRPr="00E205D1" w:rsidRDefault="002044D4" w:rsidP="0054251F">
            <w:pPr>
              <w:tabs>
                <w:tab w:val="left" w:pos="0"/>
                <w:tab w:val="left" w:pos="180"/>
              </w:tabs>
              <w:contextualSpacing/>
              <w:rPr>
                <w:rFonts w:asciiTheme="majorHAnsi" w:hAnsiTheme="majorHAnsi" w:cstheme="majorHAnsi"/>
                <w:bCs/>
              </w:rPr>
            </w:pPr>
            <w:r>
              <w:rPr>
                <w:rFonts w:asciiTheme="majorHAnsi" w:hAnsiTheme="majorHAnsi" w:cstheme="majorHAnsi"/>
                <w:bCs/>
              </w:rPr>
              <w:t>Ph.D., Economics</w:t>
            </w:r>
          </w:p>
        </w:tc>
        <w:tc>
          <w:tcPr>
            <w:tcW w:w="1625" w:type="dxa"/>
            <w:vMerge/>
          </w:tcPr>
          <w:p w14:paraId="0AE4775F" w14:textId="77777777" w:rsidR="002044D4" w:rsidRDefault="002044D4" w:rsidP="0054251F">
            <w:pPr>
              <w:tabs>
                <w:tab w:val="left" w:pos="0"/>
                <w:tab w:val="left" w:pos="180"/>
              </w:tabs>
              <w:contextualSpacing/>
              <w:rPr>
                <w:rFonts w:asciiTheme="majorHAnsi" w:hAnsiTheme="majorHAnsi" w:cstheme="majorHAnsi"/>
                <w:bCs/>
              </w:rPr>
            </w:pPr>
          </w:p>
        </w:tc>
      </w:tr>
      <w:tr w:rsidR="002044D4" w:rsidRPr="00DB0945" w14:paraId="7125A488" w14:textId="77777777" w:rsidTr="0054251F">
        <w:trPr>
          <w:trHeight w:val="216"/>
        </w:trPr>
        <w:tc>
          <w:tcPr>
            <w:tcW w:w="8460" w:type="dxa"/>
          </w:tcPr>
          <w:p w14:paraId="7807E2AE" w14:textId="77777777" w:rsidR="002044D4" w:rsidRPr="00DB0945" w:rsidRDefault="002044D4" w:rsidP="0054251F">
            <w:pPr>
              <w:tabs>
                <w:tab w:val="left" w:pos="0"/>
                <w:tab w:val="left" w:pos="180"/>
              </w:tabs>
              <w:contextualSpacing/>
              <w:rPr>
                <w:rFonts w:asciiTheme="majorHAnsi" w:hAnsiTheme="majorHAnsi" w:cstheme="majorHAnsi"/>
                <w:b/>
              </w:rPr>
            </w:pPr>
          </w:p>
        </w:tc>
        <w:tc>
          <w:tcPr>
            <w:tcW w:w="1625" w:type="dxa"/>
          </w:tcPr>
          <w:p w14:paraId="61901FED" w14:textId="77777777" w:rsidR="002044D4" w:rsidRDefault="002044D4" w:rsidP="0054251F">
            <w:pPr>
              <w:tabs>
                <w:tab w:val="left" w:pos="0"/>
                <w:tab w:val="left" w:pos="180"/>
              </w:tabs>
              <w:contextualSpacing/>
              <w:rPr>
                <w:rFonts w:asciiTheme="majorHAnsi" w:hAnsiTheme="majorHAnsi" w:cstheme="majorHAnsi"/>
                <w:bCs/>
              </w:rPr>
            </w:pPr>
          </w:p>
        </w:tc>
      </w:tr>
      <w:tr w:rsidR="002044D4" w:rsidRPr="00DB0945" w14:paraId="75C9A9C2" w14:textId="77777777" w:rsidTr="0054251F">
        <w:trPr>
          <w:trHeight w:val="216"/>
        </w:trPr>
        <w:tc>
          <w:tcPr>
            <w:tcW w:w="8460" w:type="dxa"/>
          </w:tcPr>
          <w:p w14:paraId="4C25E2A7" w14:textId="77777777" w:rsidR="002044D4" w:rsidRPr="00DB0945" w:rsidRDefault="002044D4" w:rsidP="0054251F">
            <w:pPr>
              <w:tabs>
                <w:tab w:val="left" w:pos="0"/>
                <w:tab w:val="left" w:pos="180"/>
              </w:tabs>
              <w:contextualSpacing/>
              <w:rPr>
                <w:rFonts w:asciiTheme="majorHAnsi" w:hAnsiTheme="majorHAnsi" w:cstheme="majorHAnsi"/>
                <w:b/>
              </w:rPr>
            </w:pPr>
            <w:r w:rsidRPr="00DB0945">
              <w:rPr>
                <w:rFonts w:asciiTheme="majorHAnsi" w:hAnsiTheme="majorHAnsi" w:cstheme="majorHAnsi"/>
                <w:b/>
              </w:rPr>
              <w:t>University of North Carolina at Chapel Hill</w:t>
            </w:r>
          </w:p>
        </w:tc>
        <w:tc>
          <w:tcPr>
            <w:tcW w:w="1625" w:type="dxa"/>
            <w:vMerge w:val="restart"/>
          </w:tcPr>
          <w:p w14:paraId="6474F436" w14:textId="77777777" w:rsidR="002044D4" w:rsidRPr="00DB0945" w:rsidRDefault="002044D4" w:rsidP="0054251F">
            <w:pPr>
              <w:tabs>
                <w:tab w:val="left" w:pos="0"/>
                <w:tab w:val="left" w:pos="180"/>
              </w:tabs>
              <w:contextualSpacing/>
              <w:rPr>
                <w:rFonts w:asciiTheme="majorHAnsi" w:hAnsiTheme="majorHAnsi" w:cstheme="majorHAnsi"/>
                <w:bCs/>
              </w:rPr>
            </w:pPr>
            <w:r>
              <w:rPr>
                <w:rFonts w:asciiTheme="majorHAnsi" w:hAnsiTheme="majorHAnsi" w:cstheme="majorHAnsi"/>
                <w:bCs/>
              </w:rPr>
              <w:t>Graduated May</w:t>
            </w:r>
            <w:r w:rsidRPr="00DB0945">
              <w:rPr>
                <w:rFonts w:asciiTheme="majorHAnsi" w:hAnsiTheme="majorHAnsi" w:cstheme="majorHAnsi"/>
                <w:bCs/>
              </w:rPr>
              <w:t xml:space="preserve"> 201</w:t>
            </w:r>
            <w:r>
              <w:rPr>
                <w:rFonts w:asciiTheme="majorHAnsi" w:hAnsiTheme="majorHAnsi" w:cstheme="majorHAnsi"/>
                <w:bCs/>
              </w:rPr>
              <w:t>8</w:t>
            </w:r>
          </w:p>
        </w:tc>
      </w:tr>
      <w:tr w:rsidR="002044D4" w:rsidRPr="00DB0945" w14:paraId="491B55B5" w14:textId="77777777" w:rsidTr="0054251F">
        <w:trPr>
          <w:trHeight w:val="216"/>
        </w:trPr>
        <w:tc>
          <w:tcPr>
            <w:tcW w:w="8460" w:type="dxa"/>
          </w:tcPr>
          <w:p w14:paraId="54827821" w14:textId="6F5670E7" w:rsidR="002044D4" w:rsidRPr="00DB0945" w:rsidRDefault="002044D4" w:rsidP="0054251F">
            <w:pPr>
              <w:tabs>
                <w:tab w:val="left" w:pos="0"/>
                <w:tab w:val="left" w:pos="180"/>
              </w:tabs>
              <w:contextualSpacing/>
              <w:rPr>
                <w:rFonts w:asciiTheme="majorHAnsi" w:hAnsiTheme="majorHAnsi" w:cstheme="majorHAnsi"/>
                <w:bCs/>
              </w:rPr>
            </w:pPr>
            <w:r>
              <w:rPr>
                <w:rFonts w:asciiTheme="majorHAnsi" w:hAnsiTheme="majorHAnsi" w:cstheme="majorHAnsi"/>
                <w:bCs/>
              </w:rPr>
              <w:t>B.A., Economics</w:t>
            </w:r>
            <w:r w:rsidRPr="00DB0945">
              <w:rPr>
                <w:rFonts w:asciiTheme="majorHAnsi" w:hAnsiTheme="majorHAnsi" w:cstheme="majorHAnsi"/>
                <w:bCs/>
              </w:rPr>
              <w:t xml:space="preserve"> </w:t>
            </w:r>
            <w:r>
              <w:rPr>
                <w:rFonts w:asciiTheme="majorHAnsi" w:hAnsiTheme="majorHAnsi" w:cstheme="majorHAnsi"/>
                <w:bCs/>
              </w:rPr>
              <w:t>(GPA 3.90)</w:t>
            </w:r>
          </w:p>
        </w:tc>
        <w:tc>
          <w:tcPr>
            <w:tcW w:w="1625" w:type="dxa"/>
            <w:vMerge/>
          </w:tcPr>
          <w:p w14:paraId="2C475F2F" w14:textId="77777777" w:rsidR="002044D4" w:rsidRPr="00DB0945" w:rsidRDefault="002044D4" w:rsidP="0054251F">
            <w:pPr>
              <w:tabs>
                <w:tab w:val="left" w:pos="0"/>
                <w:tab w:val="left" w:pos="180"/>
              </w:tabs>
              <w:contextualSpacing/>
              <w:rPr>
                <w:rFonts w:asciiTheme="majorHAnsi" w:hAnsiTheme="majorHAnsi" w:cstheme="majorHAnsi"/>
                <w:bCs/>
              </w:rPr>
            </w:pPr>
          </w:p>
        </w:tc>
      </w:tr>
      <w:tr w:rsidR="002044D4" w:rsidRPr="00DB0945" w14:paraId="2952F1E6" w14:textId="77777777" w:rsidTr="0054251F">
        <w:trPr>
          <w:trHeight w:val="216"/>
        </w:trPr>
        <w:tc>
          <w:tcPr>
            <w:tcW w:w="8460" w:type="dxa"/>
          </w:tcPr>
          <w:p w14:paraId="38B3CD1B" w14:textId="77777777" w:rsidR="002044D4" w:rsidRPr="00DB0945" w:rsidRDefault="002044D4" w:rsidP="0054251F">
            <w:pPr>
              <w:tabs>
                <w:tab w:val="left" w:pos="-360"/>
                <w:tab w:val="left" w:pos="0"/>
              </w:tabs>
              <w:contextualSpacing/>
              <w:outlineLvl w:val="0"/>
              <w:rPr>
                <w:rFonts w:asciiTheme="majorHAnsi" w:hAnsiTheme="majorHAnsi" w:cstheme="majorHAnsi"/>
                <w:b/>
              </w:rPr>
            </w:pPr>
          </w:p>
        </w:tc>
        <w:tc>
          <w:tcPr>
            <w:tcW w:w="1625" w:type="dxa"/>
          </w:tcPr>
          <w:p w14:paraId="64D0622B" w14:textId="77777777" w:rsidR="002044D4" w:rsidRPr="00DB0945" w:rsidRDefault="002044D4" w:rsidP="0054251F">
            <w:pPr>
              <w:tabs>
                <w:tab w:val="left" w:pos="-360"/>
                <w:tab w:val="left" w:pos="0"/>
              </w:tabs>
              <w:contextualSpacing/>
              <w:outlineLvl w:val="0"/>
              <w:rPr>
                <w:rFonts w:asciiTheme="majorHAnsi" w:hAnsiTheme="majorHAnsi" w:cstheme="majorHAnsi"/>
                <w:bCs/>
              </w:rPr>
            </w:pPr>
          </w:p>
        </w:tc>
      </w:tr>
      <w:tr w:rsidR="002044D4" w:rsidRPr="00DB0945" w14:paraId="33CDE8A4" w14:textId="77777777" w:rsidTr="0054251F">
        <w:trPr>
          <w:trHeight w:val="216"/>
        </w:trPr>
        <w:tc>
          <w:tcPr>
            <w:tcW w:w="8460" w:type="dxa"/>
            <w:tcBorders>
              <w:bottom w:val="single" w:sz="4" w:space="0" w:color="auto"/>
            </w:tcBorders>
          </w:tcPr>
          <w:p w14:paraId="6E16DC12" w14:textId="77777777" w:rsidR="002044D4" w:rsidRPr="00DB0945" w:rsidRDefault="002044D4" w:rsidP="0054251F">
            <w:pPr>
              <w:tabs>
                <w:tab w:val="left" w:pos="0"/>
              </w:tabs>
              <w:contextualSpacing/>
              <w:rPr>
                <w:rFonts w:asciiTheme="majorHAnsi" w:hAnsiTheme="majorHAnsi" w:cstheme="majorHAnsi"/>
                <w:b/>
              </w:rPr>
            </w:pPr>
            <w:r w:rsidRPr="00DB0945">
              <w:rPr>
                <w:rFonts w:asciiTheme="majorHAnsi" w:hAnsiTheme="majorHAnsi" w:cstheme="majorHAnsi"/>
                <w:b/>
              </w:rPr>
              <w:t>PROFESSIONAL EXPERIENCE</w:t>
            </w:r>
          </w:p>
        </w:tc>
        <w:tc>
          <w:tcPr>
            <w:tcW w:w="1625" w:type="dxa"/>
            <w:tcBorders>
              <w:bottom w:val="single" w:sz="4" w:space="0" w:color="auto"/>
            </w:tcBorders>
          </w:tcPr>
          <w:p w14:paraId="7E057E5E" w14:textId="77777777" w:rsidR="002044D4" w:rsidRPr="00DB0945" w:rsidRDefault="002044D4" w:rsidP="0054251F">
            <w:pPr>
              <w:tabs>
                <w:tab w:val="left" w:pos="0"/>
              </w:tabs>
              <w:contextualSpacing/>
              <w:rPr>
                <w:rFonts w:asciiTheme="majorHAnsi" w:hAnsiTheme="majorHAnsi" w:cstheme="majorHAnsi"/>
                <w:b/>
              </w:rPr>
            </w:pPr>
          </w:p>
        </w:tc>
      </w:tr>
      <w:tr w:rsidR="002044D4" w:rsidRPr="00DB0945" w14:paraId="29A972A3" w14:textId="77777777" w:rsidTr="0054251F">
        <w:trPr>
          <w:trHeight w:val="216"/>
        </w:trPr>
        <w:tc>
          <w:tcPr>
            <w:tcW w:w="8460" w:type="dxa"/>
            <w:tcBorders>
              <w:top w:val="single" w:sz="4" w:space="0" w:color="auto"/>
            </w:tcBorders>
          </w:tcPr>
          <w:p w14:paraId="7D62A53B" w14:textId="77777777" w:rsidR="002044D4" w:rsidRPr="00D42289" w:rsidRDefault="002044D4" w:rsidP="0054251F">
            <w:pPr>
              <w:tabs>
                <w:tab w:val="left" w:pos="-360"/>
                <w:tab w:val="left" w:pos="0"/>
              </w:tabs>
              <w:contextualSpacing/>
              <w:outlineLvl w:val="0"/>
              <w:rPr>
                <w:rFonts w:asciiTheme="majorHAnsi" w:hAnsiTheme="majorHAnsi" w:cstheme="majorHAnsi"/>
                <w:b/>
              </w:rPr>
            </w:pPr>
            <w:r w:rsidRPr="00D42289">
              <w:rPr>
                <w:rFonts w:asciiTheme="majorHAnsi" w:hAnsiTheme="majorHAnsi" w:cstheme="majorHAnsi"/>
                <w:b/>
              </w:rPr>
              <w:t xml:space="preserve">RTI International, </w:t>
            </w:r>
            <w:r w:rsidRPr="00D42289">
              <w:rPr>
                <w:rFonts w:asciiTheme="majorHAnsi" w:hAnsiTheme="majorHAnsi" w:cstheme="majorHAnsi"/>
              </w:rPr>
              <w:t>Public Health Economics Program</w:t>
            </w:r>
            <w:r>
              <w:rPr>
                <w:rFonts w:asciiTheme="majorHAnsi" w:hAnsiTheme="majorHAnsi" w:cstheme="majorHAnsi"/>
                <w:b/>
              </w:rPr>
              <w:t xml:space="preserve"> </w:t>
            </w:r>
            <w:r w:rsidRPr="00DB0945">
              <w:rPr>
                <w:rFonts w:asciiTheme="majorHAnsi" w:hAnsiTheme="majorHAnsi" w:cstheme="majorHAnsi"/>
                <w:bCs/>
              </w:rPr>
              <w:t xml:space="preserve">under Dr. </w:t>
            </w:r>
            <w:r>
              <w:rPr>
                <w:rFonts w:asciiTheme="majorHAnsi" w:hAnsiTheme="majorHAnsi" w:cstheme="majorHAnsi"/>
                <w:bCs/>
              </w:rPr>
              <w:t>Amanda Honeycutt</w:t>
            </w:r>
          </w:p>
          <w:p w14:paraId="4C69B77A" w14:textId="77777777" w:rsidR="002044D4" w:rsidRPr="001A0BD3" w:rsidRDefault="002044D4" w:rsidP="0054251F">
            <w:pPr>
              <w:tabs>
                <w:tab w:val="left" w:pos="-360"/>
                <w:tab w:val="left" w:pos="0"/>
              </w:tabs>
              <w:contextualSpacing/>
              <w:outlineLvl w:val="0"/>
              <w:rPr>
                <w:rFonts w:asciiTheme="majorHAnsi" w:hAnsiTheme="majorHAnsi" w:cstheme="majorHAnsi"/>
                <w:bCs/>
                <w:i/>
                <w:iCs/>
              </w:rPr>
            </w:pPr>
            <w:r w:rsidRPr="00D42289">
              <w:rPr>
                <w:rFonts w:asciiTheme="majorHAnsi" w:hAnsiTheme="majorHAnsi" w:cstheme="majorHAnsi"/>
                <w:i/>
              </w:rPr>
              <w:t>Economist</w:t>
            </w:r>
            <w:r>
              <w:rPr>
                <w:rFonts w:asciiTheme="majorHAnsi" w:hAnsiTheme="majorHAnsi" w:cstheme="majorHAnsi"/>
                <w:i/>
              </w:rPr>
              <w:t xml:space="preserve"> 2 (Dec 2019 – July 2020)</w:t>
            </w:r>
          </w:p>
        </w:tc>
        <w:tc>
          <w:tcPr>
            <w:tcW w:w="1625" w:type="dxa"/>
            <w:tcBorders>
              <w:top w:val="single" w:sz="4" w:space="0" w:color="auto"/>
            </w:tcBorders>
          </w:tcPr>
          <w:p w14:paraId="0EB0A4A8" w14:textId="77777777" w:rsidR="002044D4" w:rsidRPr="00DB0945" w:rsidRDefault="002044D4" w:rsidP="0054251F">
            <w:pPr>
              <w:tabs>
                <w:tab w:val="left" w:pos="-360"/>
                <w:tab w:val="left" w:pos="0"/>
              </w:tabs>
              <w:contextualSpacing/>
              <w:outlineLvl w:val="0"/>
              <w:rPr>
                <w:rFonts w:asciiTheme="majorHAnsi" w:hAnsiTheme="majorHAnsi" w:cstheme="majorHAnsi"/>
                <w:bCs/>
              </w:rPr>
            </w:pPr>
            <w:r>
              <w:rPr>
                <w:rFonts w:asciiTheme="majorHAnsi" w:hAnsiTheme="majorHAnsi" w:cstheme="majorHAnsi"/>
                <w:bCs/>
              </w:rPr>
              <w:t>June 2018 – July 2020</w:t>
            </w:r>
          </w:p>
        </w:tc>
      </w:tr>
      <w:tr w:rsidR="002044D4" w:rsidRPr="00DB0945" w14:paraId="56343D12" w14:textId="77777777" w:rsidTr="0054251F">
        <w:trPr>
          <w:trHeight w:val="216"/>
        </w:trPr>
        <w:tc>
          <w:tcPr>
            <w:tcW w:w="8460" w:type="dxa"/>
          </w:tcPr>
          <w:p w14:paraId="649F9421" w14:textId="77777777" w:rsidR="002044D4" w:rsidRPr="00611C75" w:rsidRDefault="002044D4" w:rsidP="0054251F">
            <w:pPr>
              <w:tabs>
                <w:tab w:val="left" w:pos="-360"/>
                <w:tab w:val="left" w:pos="0"/>
              </w:tabs>
              <w:contextualSpacing/>
              <w:outlineLvl w:val="0"/>
              <w:rPr>
                <w:rFonts w:asciiTheme="majorHAnsi" w:hAnsiTheme="majorHAnsi" w:cstheme="majorHAnsi"/>
                <w:bCs/>
                <w:i/>
                <w:iCs/>
              </w:rPr>
            </w:pPr>
            <w:r>
              <w:rPr>
                <w:rFonts w:asciiTheme="majorHAnsi" w:hAnsiTheme="majorHAnsi" w:cstheme="majorHAnsi"/>
                <w:bCs/>
                <w:i/>
                <w:iCs/>
              </w:rPr>
              <w:t>Economist 1 (June 2018 – Nov 2019)</w:t>
            </w:r>
          </w:p>
        </w:tc>
        <w:tc>
          <w:tcPr>
            <w:tcW w:w="1625" w:type="dxa"/>
          </w:tcPr>
          <w:p w14:paraId="5902A9AD" w14:textId="77777777" w:rsidR="002044D4" w:rsidRDefault="002044D4" w:rsidP="0054251F">
            <w:pPr>
              <w:tabs>
                <w:tab w:val="left" w:pos="-360"/>
                <w:tab w:val="left" w:pos="0"/>
              </w:tabs>
              <w:contextualSpacing/>
              <w:outlineLvl w:val="0"/>
              <w:rPr>
                <w:rFonts w:asciiTheme="majorHAnsi" w:hAnsiTheme="majorHAnsi" w:cstheme="majorHAnsi"/>
                <w:bCs/>
              </w:rPr>
            </w:pPr>
          </w:p>
        </w:tc>
      </w:tr>
      <w:tr w:rsidR="002044D4" w:rsidRPr="00DB0945" w14:paraId="068C4515" w14:textId="77777777" w:rsidTr="0054251F">
        <w:trPr>
          <w:trHeight w:val="216"/>
        </w:trPr>
        <w:tc>
          <w:tcPr>
            <w:tcW w:w="8460" w:type="dxa"/>
          </w:tcPr>
          <w:p w14:paraId="2D17B29B" w14:textId="77777777" w:rsidR="002044D4" w:rsidRPr="00DB0945" w:rsidRDefault="002044D4" w:rsidP="0054251F">
            <w:pPr>
              <w:tabs>
                <w:tab w:val="left" w:pos="-360"/>
                <w:tab w:val="left" w:pos="0"/>
              </w:tabs>
              <w:contextualSpacing/>
              <w:outlineLvl w:val="0"/>
              <w:rPr>
                <w:rFonts w:asciiTheme="majorHAnsi" w:hAnsiTheme="majorHAnsi" w:cstheme="majorHAnsi"/>
              </w:rPr>
            </w:pPr>
            <w:r>
              <w:rPr>
                <w:rFonts w:asciiTheme="majorHAnsi" w:hAnsiTheme="majorHAnsi" w:cstheme="majorHAnsi"/>
              </w:rPr>
              <w:t>Research Triangle Park</w:t>
            </w:r>
            <w:r w:rsidRPr="00DB0945">
              <w:rPr>
                <w:rFonts w:asciiTheme="majorHAnsi" w:hAnsiTheme="majorHAnsi" w:cstheme="majorHAnsi"/>
              </w:rPr>
              <w:t xml:space="preserve">, NC </w:t>
            </w:r>
          </w:p>
        </w:tc>
        <w:tc>
          <w:tcPr>
            <w:tcW w:w="1625" w:type="dxa"/>
          </w:tcPr>
          <w:p w14:paraId="012BC0B3" w14:textId="77777777" w:rsidR="002044D4" w:rsidRPr="00DB0945" w:rsidRDefault="002044D4" w:rsidP="0054251F">
            <w:pPr>
              <w:tabs>
                <w:tab w:val="left" w:pos="-360"/>
                <w:tab w:val="left" w:pos="0"/>
              </w:tabs>
              <w:contextualSpacing/>
              <w:outlineLvl w:val="0"/>
              <w:rPr>
                <w:rFonts w:asciiTheme="majorHAnsi" w:hAnsiTheme="majorHAnsi" w:cstheme="majorHAnsi"/>
                <w:bCs/>
              </w:rPr>
            </w:pPr>
          </w:p>
        </w:tc>
      </w:tr>
      <w:tr w:rsidR="002044D4" w:rsidRPr="00DB0945" w14:paraId="53A1B06A" w14:textId="77777777" w:rsidTr="0054251F">
        <w:trPr>
          <w:trHeight w:val="216"/>
        </w:trPr>
        <w:tc>
          <w:tcPr>
            <w:tcW w:w="8460" w:type="dxa"/>
            <w:vMerge w:val="restart"/>
          </w:tcPr>
          <w:p w14:paraId="4E42F6FE" w14:textId="77777777" w:rsidR="002044D4" w:rsidRDefault="002044D4" w:rsidP="002044D4">
            <w:pPr>
              <w:pStyle w:val="ListParagraph"/>
              <w:numPr>
                <w:ilvl w:val="0"/>
                <w:numId w:val="2"/>
              </w:numPr>
              <w:tabs>
                <w:tab w:val="left" w:pos="-360"/>
                <w:tab w:val="left" w:pos="0"/>
              </w:tabs>
              <w:spacing w:line="240" w:lineRule="auto"/>
              <w:ind w:left="360"/>
              <w:outlineLvl w:val="0"/>
              <w:rPr>
                <w:rFonts w:asciiTheme="majorHAnsi" w:hAnsiTheme="majorHAnsi" w:cstheme="majorHAnsi"/>
              </w:rPr>
            </w:pPr>
            <w:r>
              <w:rPr>
                <w:rFonts w:asciiTheme="majorHAnsi" w:hAnsiTheme="majorHAnsi" w:cstheme="majorHAnsi"/>
              </w:rPr>
              <w:t>Conduct statistical and econometric analyses using data sets such as the Medical Expenditure Panel Survey (MEPS), the National Health and Nutrition Examination Survey (NHANES), and Hospital Compare in Stata</w:t>
            </w:r>
          </w:p>
          <w:p w14:paraId="7A0A54BB" w14:textId="77777777" w:rsidR="002044D4" w:rsidRDefault="002044D4" w:rsidP="002044D4">
            <w:pPr>
              <w:pStyle w:val="ListParagraph"/>
              <w:numPr>
                <w:ilvl w:val="0"/>
                <w:numId w:val="2"/>
              </w:numPr>
              <w:tabs>
                <w:tab w:val="left" w:pos="-360"/>
                <w:tab w:val="left" w:pos="0"/>
              </w:tabs>
              <w:spacing w:line="240" w:lineRule="auto"/>
              <w:ind w:left="360"/>
              <w:outlineLvl w:val="0"/>
              <w:rPr>
                <w:rFonts w:asciiTheme="majorHAnsi" w:hAnsiTheme="majorHAnsi" w:cstheme="majorHAnsi"/>
              </w:rPr>
            </w:pPr>
            <w:r>
              <w:rPr>
                <w:rFonts w:asciiTheme="majorHAnsi" w:hAnsiTheme="majorHAnsi" w:cstheme="majorHAnsi"/>
              </w:rPr>
              <w:t>Build economic models in TreeAge and Excel to evaluate costs and cost-effectiveness of interventions related to cardiovascular disease, maternal and child health, Crohn’s disease, HIV, and other health concerns</w:t>
            </w:r>
          </w:p>
          <w:p w14:paraId="79617E72" w14:textId="77777777" w:rsidR="002044D4" w:rsidRDefault="002044D4" w:rsidP="002044D4">
            <w:pPr>
              <w:pStyle w:val="ListParagraph"/>
              <w:numPr>
                <w:ilvl w:val="0"/>
                <w:numId w:val="2"/>
              </w:numPr>
              <w:tabs>
                <w:tab w:val="left" w:pos="-360"/>
                <w:tab w:val="left" w:pos="0"/>
              </w:tabs>
              <w:spacing w:line="240" w:lineRule="auto"/>
              <w:ind w:left="360"/>
              <w:outlineLvl w:val="0"/>
              <w:rPr>
                <w:rFonts w:asciiTheme="majorHAnsi" w:hAnsiTheme="majorHAnsi" w:cstheme="majorHAnsi"/>
              </w:rPr>
            </w:pPr>
            <w:r>
              <w:rPr>
                <w:rFonts w:asciiTheme="majorHAnsi" w:hAnsiTheme="majorHAnsi" w:cstheme="majorHAnsi"/>
              </w:rPr>
              <w:t>Perform literature reviews and synthesize findings in memos and reports</w:t>
            </w:r>
          </w:p>
          <w:p w14:paraId="2C3CC6A3" w14:textId="77777777" w:rsidR="002044D4" w:rsidRPr="001D63C4" w:rsidRDefault="002044D4" w:rsidP="0054251F">
            <w:pPr>
              <w:tabs>
                <w:tab w:val="left" w:pos="-360"/>
                <w:tab w:val="left" w:pos="0"/>
              </w:tabs>
              <w:outlineLvl w:val="0"/>
              <w:rPr>
                <w:rFonts w:asciiTheme="majorHAnsi" w:hAnsiTheme="majorHAnsi" w:cstheme="majorHAnsi"/>
              </w:rPr>
            </w:pPr>
          </w:p>
        </w:tc>
        <w:tc>
          <w:tcPr>
            <w:tcW w:w="1625" w:type="dxa"/>
          </w:tcPr>
          <w:p w14:paraId="329D325C" w14:textId="77777777" w:rsidR="002044D4" w:rsidRPr="00DB0945" w:rsidRDefault="002044D4" w:rsidP="0054251F">
            <w:pPr>
              <w:pStyle w:val="ListParagraph"/>
              <w:tabs>
                <w:tab w:val="left" w:pos="-360"/>
                <w:tab w:val="left" w:pos="0"/>
              </w:tabs>
              <w:spacing w:line="240" w:lineRule="auto"/>
              <w:ind w:left="360"/>
              <w:outlineLvl w:val="0"/>
              <w:rPr>
                <w:rFonts w:asciiTheme="majorHAnsi" w:hAnsiTheme="majorHAnsi" w:cstheme="majorHAnsi"/>
                <w:bCs/>
              </w:rPr>
            </w:pPr>
          </w:p>
        </w:tc>
      </w:tr>
      <w:tr w:rsidR="002044D4" w:rsidRPr="00DB0945" w14:paraId="3D26F7D8" w14:textId="77777777" w:rsidTr="0054251F">
        <w:trPr>
          <w:trHeight w:val="216"/>
        </w:trPr>
        <w:tc>
          <w:tcPr>
            <w:tcW w:w="8460" w:type="dxa"/>
            <w:vMerge/>
          </w:tcPr>
          <w:p w14:paraId="7CF9A6CC" w14:textId="77777777" w:rsidR="002044D4" w:rsidRPr="00DB0945" w:rsidRDefault="002044D4" w:rsidP="002044D4">
            <w:pPr>
              <w:pStyle w:val="ListParagraph"/>
              <w:numPr>
                <w:ilvl w:val="0"/>
                <w:numId w:val="2"/>
              </w:numPr>
              <w:tabs>
                <w:tab w:val="left" w:pos="-360"/>
                <w:tab w:val="left" w:pos="0"/>
              </w:tabs>
              <w:spacing w:line="240" w:lineRule="auto"/>
              <w:ind w:left="360"/>
              <w:outlineLvl w:val="0"/>
              <w:rPr>
                <w:rFonts w:asciiTheme="majorHAnsi" w:hAnsiTheme="majorHAnsi" w:cstheme="majorHAnsi"/>
              </w:rPr>
            </w:pPr>
          </w:p>
        </w:tc>
        <w:tc>
          <w:tcPr>
            <w:tcW w:w="1625" w:type="dxa"/>
          </w:tcPr>
          <w:p w14:paraId="1080ED94" w14:textId="77777777" w:rsidR="002044D4" w:rsidRPr="00DB0945" w:rsidRDefault="002044D4" w:rsidP="0054251F">
            <w:pPr>
              <w:pStyle w:val="ListParagraph"/>
              <w:tabs>
                <w:tab w:val="left" w:pos="-360"/>
                <w:tab w:val="left" w:pos="0"/>
              </w:tabs>
              <w:spacing w:line="240" w:lineRule="auto"/>
              <w:ind w:left="360"/>
              <w:outlineLvl w:val="0"/>
              <w:rPr>
                <w:rFonts w:asciiTheme="majorHAnsi" w:hAnsiTheme="majorHAnsi" w:cstheme="majorHAnsi"/>
                <w:bCs/>
              </w:rPr>
            </w:pPr>
          </w:p>
        </w:tc>
      </w:tr>
      <w:tr w:rsidR="002044D4" w:rsidRPr="00DB0945" w14:paraId="3B008853" w14:textId="77777777" w:rsidTr="0054251F">
        <w:trPr>
          <w:trHeight w:val="216"/>
        </w:trPr>
        <w:tc>
          <w:tcPr>
            <w:tcW w:w="8460" w:type="dxa"/>
            <w:vMerge/>
          </w:tcPr>
          <w:p w14:paraId="1AFEF256" w14:textId="77777777" w:rsidR="002044D4" w:rsidRPr="00DB0945" w:rsidRDefault="002044D4" w:rsidP="002044D4">
            <w:pPr>
              <w:pStyle w:val="ListParagraph"/>
              <w:numPr>
                <w:ilvl w:val="0"/>
                <w:numId w:val="2"/>
              </w:numPr>
              <w:tabs>
                <w:tab w:val="left" w:pos="-360"/>
                <w:tab w:val="left" w:pos="0"/>
              </w:tabs>
              <w:spacing w:line="240" w:lineRule="auto"/>
              <w:ind w:left="360"/>
              <w:outlineLvl w:val="0"/>
              <w:rPr>
                <w:rFonts w:asciiTheme="majorHAnsi" w:hAnsiTheme="majorHAnsi" w:cstheme="majorHAnsi"/>
              </w:rPr>
            </w:pPr>
          </w:p>
        </w:tc>
        <w:tc>
          <w:tcPr>
            <w:tcW w:w="1625" w:type="dxa"/>
          </w:tcPr>
          <w:p w14:paraId="41A3910D" w14:textId="77777777" w:rsidR="002044D4" w:rsidRPr="00DB0945" w:rsidRDefault="002044D4" w:rsidP="0054251F">
            <w:pPr>
              <w:pStyle w:val="ListParagraph"/>
              <w:tabs>
                <w:tab w:val="left" w:pos="-360"/>
                <w:tab w:val="left" w:pos="0"/>
              </w:tabs>
              <w:spacing w:line="240" w:lineRule="auto"/>
              <w:ind w:left="360"/>
              <w:outlineLvl w:val="0"/>
              <w:rPr>
                <w:rFonts w:asciiTheme="majorHAnsi" w:hAnsiTheme="majorHAnsi" w:cstheme="majorHAnsi"/>
                <w:bCs/>
              </w:rPr>
            </w:pPr>
          </w:p>
        </w:tc>
      </w:tr>
      <w:tr w:rsidR="002044D4" w:rsidRPr="00DB0945" w14:paraId="106638F5" w14:textId="77777777" w:rsidTr="0054251F">
        <w:trPr>
          <w:trHeight w:val="216"/>
        </w:trPr>
        <w:tc>
          <w:tcPr>
            <w:tcW w:w="8460" w:type="dxa"/>
          </w:tcPr>
          <w:p w14:paraId="1E7AA182" w14:textId="77777777" w:rsidR="002044D4" w:rsidRPr="00D42289" w:rsidRDefault="002044D4" w:rsidP="0054251F">
            <w:pPr>
              <w:contextualSpacing/>
              <w:rPr>
                <w:rFonts w:asciiTheme="majorHAnsi" w:eastAsia="Calibri" w:hAnsiTheme="majorHAnsi" w:cstheme="majorHAnsi"/>
                <w:b/>
                <w:kern w:val="20"/>
                <w:lang w:eastAsia="ja-JP"/>
              </w:rPr>
            </w:pPr>
            <w:r w:rsidRPr="00D42289">
              <w:rPr>
                <w:rFonts w:asciiTheme="majorHAnsi" w:eastAsia="Calibri" w:hAnsiTheme="majorHAnsi" w:cstheme="majorHAnsi"/>
                <w:b/>
                <w:kern w:val="20"/>
                <w:lang w:eastAsia="ja-JP"/>
              </w:rPr>
              <w:t xml:space="preserve">Economic Development Partnership of North Carolina </w:t>
            </w:r>
          </w:p>
          <w:p w14:paraId="6192CB65" w14:textId="77777777" w:rsidR="002044D4" w:rsidRPr="00D42289" w:rsidRDefault="002044D4" w:rsidP="0054251F">
            <w:pPr>
              <w:contextualSpacing/>
              <w:rPr>
                <w:rFonts w:asciiTheme="majorHAnsi" w:eastAsia="Calibri" w:hAnsiTheme="majorHAnsi" w:cstheme="majorHAnsi"/>
                <w:i/>
                <w:kern w:val="20"/>
                <w:lang w:eastAsia="ja-JP"/>
              </w:rPr>
            </w:pPr>
            <w:r w:rsidRPr="00D42289">
              <w:rPr>
                <w:rFonts w:asciiTheme="majorHAnsi" w:eastAsia="Calibri" w:hAnsiTheme="majorHAnsi" w:cstheme="majorHAnsi"/>
                <w:i/>
                <w:kern w:val="20"/>
                <w:lang w:eastAsia="ja-JP"/>
              </w:rPr>
              <w:t xml:space="preserve">Research Analyst Intern </w:t>
            </w:r>
          </w:p>
        </w:tc>
        <w:tc>
          <w:tcPr>
            <w:tcW w:w="1625" w:type="dxa"/>
          </w:tcPr>
          <w:p w14:paraId="5791D35B" w14:textId="77777777" w:rsidR="002044D4" w:rsidRPr="00DB0945" w:rsidRDefault="002044D4" w:rsidP="0054251F">
            <w:pPr>
              <w:contextualSpacing/>
              <w:rPr>
                <w:rFonts w:asciiTheme="majorHAnsi" w:eastAsia="Calibri" w:hAnsiTheme="majorHAnsi" w:cstheme="majorHAnsi"/>
                <w:bCs/>
                <w:kern w:val="20"/>
                <w:lang w:eastAsia="ja-JP"/>
              </w:rPr>
            </w:pPr>
            <w:r>
              <w:rPr>
                <w:rFonts w:asciiTheme="majorHAnsi" w:eastAsia="Calibri" w:hAnsiTheme="majorHAnsi" w:cstheme="majorHAnsi"/>
                <w:kern w:val="20"/>
                <w:lang w:eastAsia="ja-JP"/>
              </w:rPr>
              <w:t>Jan 2018</w:t>
            </w:r>
            <w:r w:rsidRPr="00DB0945">
              <w:rPr>
                <w:rFonts w:asciiTheme="majorHAnsi" w:eastAsia="Calibri" w:hAnsiTheme="majorHAnsi" w:cstheme="majorHAnsi"/>
                <w:kern w:val="20"/>
                <w:lang w:eastAsia="ja-JP"/>
              </w:rPr>
              <w:t xml:space="preserve"> </w:t>
            </w:r>
            <w:r>
              <w:rPr>
                <w:rFonts w:asciiTheme="majorHAnsi" w:eastAsia="Calibri" w:hAnsiTheme="majorHAnsi" w:cstheme="majorHAnsi"/>
                <w:kern w:val="20"/>
                <w:lang w:eastAsia="ja-JP"/>
              </w:rPr>
              <w:t>–</w:t>
            </w:r>
            <w:r w:rsidRPr="00DB0945">
              <w:rPr>
                <w:rFonts w:asciiTheme="majorHAnsi" w:eastAsia="Calibri" w:hAnsiTheme="majorHAnsi" w:cstheme="majorHAnsi"/>
                <w:kern w:val="20"/>
                <w:lang w:eastAsia="ja-JP"/>
              </w:rPr>
              <w:t xml:space="preserve"> </w:t>
            </w:r>
            <w:r>
              <w:rPr>
                <w:rFonts w:asciiTheme="majorHAnsi" w:eastAsia="Calibri" w:hAnsiTheme="majorHAnsi" w:cstheme="majorHAnsi"/>
                <w:kern w:val="20"/>
                <w:lang w:eastAsia="ja-JP"/>
              </w:rPr>
              <w:t>April 2018</w:t>
            </w:r>
          </w:p>
        </w:tc>
      </w:tr>
      <w:tr w:rsidR="002044D4" w:rsidRPr="00DB0945" w14:paraId="718DA811" w14:textId="77777777" w:rsidTr="0054251F">
        <w:trPr>
          <w:trHeight w:val="216"/>
        </w:trPr>
        <w:tc>
          <w:tcPr>
            <w:tcW w:w="8460" w:type="dxa"/>
          </w:tcPr>
          <w:p w14:paraId="3CA3BBE3" w14:textId="77777777" w:rsidR="002044D4" w:rsidRPr="00DB0945" w:rsidRDefault="002044D4" w:rsidP="0054251F">
            <w:pPr>
              <w:contextualSpacing/>
              <w:rPr>
                <w:rFonts w:asciiTheme="majorHAnsi" w:eastAsia="Calibri" w:hAnsiTheme="majorHAnsi" w:cstheme="majorHAnsi"/>
                <w:kern w:val="20"/>
                <w:lang w:eastAsia="ja-JP"/>
              </w:rPr>
            </w:pPr>
            <w:r>
              <w:rPr>
                <w:rFonts w:asciiTheme="majorHAnsi" w:eastAsia="Calibri" w:hAnsiTheme="majorHAnsi" w:cstheme="majorHAnsi"/>
                <w:kern w:val="20"/>
                <w:lang w:eastAsia="ja-JP"/>
              </w:rPr>
              <w:t>Cary</w:t>
            </w:r>
            <w:r w:rsidRPr="00DB0945">
              <w:rPr>
                <w:rFonts w:asciiTheme="majorHAnsi" w:eastAsia="Calibri" w:hAnsiTheme="majorHAnsi" w:cstheme="majorHAnsi"/>
                <w:kern w:val="20"/>
                <w:lang w:eastAsia="ja-JP"/>
              </w:rPr>
              <w:t xml:space="preserve">, NC </w:t>
            </w:r>
          </w:p>
        </w:tc>
        <w:tc>
          <w:tcPr>
            <w:tcW w:w="1625" w:type="dxa"/>
          </w:tcPr>
          <w:p w14:paraId="706BC5BC" w14:textId="77777777" w:rsidR="002044D4" w:rsidRPr="00DB0945" w:rsidRDefault="002044D4" w:rsidP="0054251F">
            <w:pPr>
              <w:contextualSpacing/>
              <w:rPr>
                <w:rFonts w:asciiTheme="majorHAnsi" w:eastAsia="Calibri" w:hAnsiTheme="majorHAnsi" w:cstheme="majorHAnsi"/>
                <w:bCs/>
                <w:kern w:val="20"/>
                <w:lang w:eastAsia="ja-JP"/>
              </w:rPr>
            </w:pPr>
          </w:p>
        </w:tc>
      </w:tr>
      <w:tr w:rsidR="002044D4" w:rsidRPr="00DB0945" w14:paraId="096CCCD7" w14:textId="77777777" w:rsidTr="0054251F">
        <w:trPr>
          <w:trHeight w:val="216"/>
        </w:trPr>
        <w:tc>
          <w:tcPr>
            <w:tcW w:w="8460" w:type="dxa"/>
            <w:vMerge w:val="restart"/>
          </w:tcPr>
          <w:p w14:paraId="62758E3B" w14:textId="77777777" w:rsidR="002044D4" w:rsidRDefault="002044D4" w:rsidP="002044D4">
            <w:pPr>
              <w:pStyle w:val="ListParagraph"/>
              <w:numPr>
                <w:ilvl w:val="0"/>
                <w:numId w:val="2"/>
              </w:numPr>
              <w:tabs>
                <w:tab w:val="left" w:pos="-360"/>
                <w:tab w:val="left" w:pos="0"/>
              </w:tabs>
              <w:spacing w:line="240" w:lineRule="auto"/>
              <w:ind w:left="360"/>
              <w:outlineLvl w:val="0"/>
              <w:rPr>
                <w:rFonts w:asciiTheme="majorHAnsi" w:hAnsiTheme="majorHAnsi" w:cstheme="majorHAnsi"/>
              </w:rPr>
            </w:pPr>
            <w:r w:rsidRPr="000929F0">
              <w:rPr>
                <w:rFonts w:asciiTheme="majorHAnsi" w:hAnsiTheme="majorHAnsi" w:cstheme="majorHAnsi"/>
              </w:rPr>
              <w:t>Consolidate</w:t>
            </w:r>
            <w:r>
              <w:rPr>
                <w:rFonts w:asciiTheme="majorHAnsi" w:hAnsiTheme="majorHAnsi" w:cstheme="majorHAnsi"/>
              </w:rPr>
              <w:t>d</w:t>
            </w:r>
            <w:r w:rsidRPr="000929F0">
              <w:rPr>
                <w:rFonts w:asciiTheme="majorHAnsi" w:hAnsiTheme="majorHAnsi" w:cstheme="majorHAnsi"/>
              </w:rPr>
              <w:t xml:space="preserve"> business insights data for companies looking for information on their industry, local economic development organizations, or inquiring agencies</w:t>
            </w:r>
          </w:p>
          <w:p w14:paraId="52DE6997" w14:textId="77777777" w:rsidR="002044D4" w:rsidRPr="001D63C4" w:rsidRDefault="002044D4" w:rsidP="002044D4">
            <w:pPr>
              <w:pStyle w:val="ListParagraph"/>
              <w:numPr>
                <w:ilvl w:val="0"/>
                <w:numId w:val="2"/>
              </w:numPr>
              <w:tabs>
                <w:tab w:val="left" w:pos="-360"/>
                <w:tab w:val="left" w:pos="0"/>
              </w:tabs>
              <w:spacing w:line="240" w:lineRule="auto"/>
              <w:ind w:left="360"/>
              <w:outlineLvl w:val="0"/>
              <w:rPr>
                <w:rFonts w:asciiTheme="majorHAnsi" w:hAnsiTheme="majorHAnsi" w:cstheme="majorHAnsi"/>
              </w:rPr>
            </w:pPr>
            <w:r>
              <w:rPr>
                <w:rFonts w:asciiTheme="majorHAnsi" w:hAnsiTheme="majorHAnsi" w:cstheme="majorHAnsi"/>
              </w:rPr>
              <w:t>Analyzed development data</w:t>
            </w:r>
            <w:r w:rsidRPr="000929F0">
              <w:rPr>
                <w:rFonts w:asciiTheme="majorHAnsi" w:hAnsiTheme="majorHAnsi" w:cstheme="majorHAnsi"/>
              </w:rPr>
              <w:t xml:space="preserve"> to assess North Carolina’s current business climate</w:t>
            </w:r>
            <w:r w:rsidRPr="000929F0">
              <w:rPr>
                <w:rFonts w:ascii="Calibri Light" w:eastAsiaTheme="minorHAnsi" w:hAnsi="Calibri Light" w:cs="Calibri Light"/>
                <w:sz w:val="30"/>
                <w:szCs w:val="30"/>
                <w:lang w:eastAsia="en-US"/>
              </w:rPr>
              <w:t xml:space="preserve"> </w:t>
            </w:r>
          </w:p>
          <w:p w14:paraId="39859EDF" w14:textId="77777777" w:rsidR="002044D4" w:rsidRPr="001D63C4" w:rsidRDefault="002044D4" w:rsidP="0054251F">
            <w:pPr>
              <w:tabs>
                <w:tab w:val="left" w:pos="-360"/>
                <w:tab w:val="left" w:pos="0"/>
              </w:tabs>
              <w:outlineLvl w:val="0"/>
              <w:rPr>
                <w:rFonts w:asciiTheme="majorHAnsi" w:hAnsiTheme="majorHAnsi" w:cstheme="majorHAnsi"/>
              </w:rPr>
            </w:pPr>
          </w:p>
        </w:tc>
        <w:tc>
          <w:tcPr>
            <w:tcW w:w="1625" w:type="dxa"/>
          </w:tcPr>
          <w:p w14:paraId="562CA2C2" w14:textId="77777777" w:rsidR="002044D4" w:rsidRPr="00DB0945" w:rsidRDefault="002044D4" w:rsidP="0054251F">
            <w:pPr>
              <w:pStyle w:val="ListParagraph"/>
              <w:tabs>
                <w:tab w:val="left" w:pos="0"/>
              </w:tabs>
              <w:spacing w:line="240" w:lineRule="auto"/>
              <w:ind w:left="360"/>
              <w:rPr>
                <w:rFonts w:asciiTheme="majorHAnsi" w:eastAsia="Times New Roman" w:hAnsiTheme="majorHAnsi" w:cstheme="majorHAnsi"/>
                <w:bCs/>
                <w:kern w:val="20"/>
                <w:lang w:eastAsia="ja-JP"/>
              </w:rPr>
            </w:pPr>
          </w:p>
        </w:tc>
      </w:tr>
      <w:tr w:rsidR="002044D4" w:rsidRPr="00DB0945" w14:paraId="5FEEA4D2" w14:textId="77777777" w:rsidTr="0054251F">
        <w:trPr>
          <w:trHeight w:val="216"/>
        </w:trPr>
        <w:tc>
          <w:tcPr>
            <w:tcW w:w="8460" w:type="dxa"/>
            <w:vMerge/>
          </w:tcPr>
          <w:p w14:paraId="2DFAF7D9" w14:textId="77777777" w:rsidR="002044D4" w:rsidRPr="00DB0945" w:rsidRDefault="002044D4" w:rsidP="002044D4">
            <w:pPr>
              <w:pStyle w:val="ListParagraph"/>
              <w:numPr>
                <w:ilvl w:val="0"/>
                <w:numId w:val="3"/>
              </w:numPr>
              <w:tabs>
                <w:tab w:val="left" w:pos="-360"/>
                <w:tab w:val="left" w:pos="0"/>
              </w:tabs>
              <w:spacing w:line="240" w:lineRule="auto"/>
              <w:ind w:left="360"/>
              <w:outlineLvl w:val="0"/>
              <w:rPr>
                <w:rFonts w:asciiTheme="majorHAnsi" w:eastAsia="Times New Roman" w:hAnsiTheme="majorHAnsi" w:cstheme="majorHAnsi"/>
                <w:kern w:val="20"/>
                <w:lang w:eastAsia="ja-JP"/>
              </w:rPr>
            </w:pPr>
          </w:p>
        </w:tc>
        <w:tc>
          <w:tcPr>
            <w:tcW w:w="1625" w:type="dxa"/>
          </w:tcPr>
          <w:p w14:paraId="10030BF6" w14:textId="77777777" w:rsidR="002044D4" w:rsidRPr="00DB0945" w:rsidRDefault="002044D4" w:rsidP="0054251F">
            <w:pPr>
              <w:pStyle w:val="ListParagraph"/>
              <w:tabs>
                <w:tab w:val="left" w:pos="0"/>
              </w:tabs>
              <w:spacing w:line="240" w:lineRule="auto"/>
              <w:ind w:left="360"/>
              <w:rPr>
                <w:rFonts w:asciiTheme="majorHAnsi" w:eastAsia="Times New Roman" w:hAnsiTheme="majorHAnsi" w:cstheme="majorHAnsi"/>
                <w:bCs/>
                <w:kern w:val="20"/>
                <w:lang w:eastAsia="ja-JP"/>
              </w:rPr>
            </w:pPr>
          </w:p>
        </w:tc>
      </w:tr>
      <w:tr w:rsidR="002044D4" w:rsidRPr="00DB0945" w14:paraId="54E3355C" w14:textId="77777777" w:rsidTr="0054251F">
        <w:trPr>
          <w:trHeight w:val="216"/>
        </w:trPr>
        <w:tc>
          <w:tcPr>
            <w:tcW w:w="8460" w:type="dxa"/>
          </w:tcPr>
          <w:p w14:paraId="6135FEED" w14:textId="77777777" w:rsidR="002044D4" w:rsidRDefault="002044D4" w:rsidP="0054251F">
            <w:pPr>
              <w:tabs>
                <w:tab w:val="left" w:pos="0"/>
              </w:tabs>
              <w:contextualSpacing/>
              <w:rPr>
                <w:rFonts w:asciiTheme="majorHAnsi" w:hAnsiTheme="majorHAnsi" w:cstheme="majorHAnsi"/>
                <w:b/>
              </w:rPr>
            </w:pPr>
            <w:r>
              <w:rPr>
                <w:rFonts w:asciiTheme="majorHAnsi" w:hAnsiTheme="majorHAnsi" w:cstheme="majorHAnsi"/>
                <w:b/>
              </w:rPr>
              <w:t>Ashoka</w:t>
            </w:r>
          </w:p>
          <w:p w14:paraId="6F81C6DA" w14:textId="77777777" w:rsidR="002044D4" w:rsidRPr="00D42289" w:rsidRDefault="002044D4" w:rsidP="0054251F">
            <w:pPr>
              <w:tabs>
                <w:tab w:val="left" w:pos="0"/>
              </w:tabs>
              <w:contextualSpacing/>
              <w:rPr>
                <w:rFonts w:asciiTheme="majorHAnsi" w:hAnsiTheme="majorHAnsi" w:cstheme="majorHAnsi"/>
                <w:i/>
              </w:rPr>
            </w:pPr>
            <w:r w:rsidRPr="00D42289">
              <w:rPr>
                <w:rFonts w:asciiTheme="majorHAnsi" w:hAnsiTheme="majorHAnsi" w:cstheme="majorHAnsi"/>
                <w:i/>
              </w:rPr>
              <w:t>Research Intern</w:t>
            </w:r>
          </w:p>
        </w:tc>
        <w:tc>
          <w:tcPr>
            <w:tcW w:w="1625" w:type="dxa"/>
          </w:tcPr>
          <w:p w14:paraId="60B68398" w14:textId="77777777" w:rsidR="002044D4" w:rsidRPr="00DB0945" w:rsidRDefault="002044D4" w:rsidP="0054251F">
            <w:pPr>
              <w:tabs>
                <w:tab w:val="left" w:pos="0"/>
              </w:tabs>
              <w:contextualSpacing/>
              <w:rPr>
                <w:rFonts w:asciiTheme="majorHAnsi" w:hAnsiTheme="majorHAnsi" w:cstheme="majorHAnsi"/>
                <w:bCs/>
              </w:rPr>
            </w:pPr>
            <w:r>
              <w:rPr>
                <w:rFonts w:asciiTheme="majorHAnsi" w:hAnsiTheme="majorHAnsi" w:cstheme="majorHAnsi"/>
                <w:bCs/>
              </w:rPr>
              <w:t>June 2017 – Aug 2017</w:t>
            </w:r>
          </w:p>
        </w:tc>
      </w:tr>
      <w:tr w:rsidR="002044D4" w:rsidRPr="00DB0945" w14:paraId="740AC497" w14:textId="77777777" w:rsidTr="0054251F">
        <w:trPr>
          <w:trHeight w:val="216"/>
        </w:trPr>
        <w:tc>
          <w:tcPr>
            <w:tcW w:w="8460" w:type="dxa"/>
          </w:tcPr>
          <w:p w14:paraId="2B82EDC7" w14:textId="77777777" w:rsidR="002044D4" w:rsidRPr="000929F0" w:rsidRDefault="002044D4" w:rsidP="0054251F">
            <w:pPr>
              <w:tabs>
                <w:tab w:val="left" w:pos="0"/>
              </w:tabs>
              <w:contextualSpacing/>
              <w:rPr>
                <w:rFonts w:asciiTheme="majorHAnsi" w:hAnsiTheme="majorHAnsi" w:cstheme="majorHAnsi"/>
              </w:rPr>
            </w:pPr>
            <w:r w:rsidRPr="000929F0">
              <w:rPr>
                <w:rFonts w:asciiTheme="majorHAnsi" w:hAnsiTheme="majorHAnsi" w:cstheme="majorHAnsi"/>
              </w:rPr>
              <w:t>Arlingto</w:t>
            </w:r>
            <w:r>
              <w:rPr>
                <w:rFonts w:asciiTheme="majorHAnsi" w:hAnsiTheme="majorHAnsi" w:cstheme="majorHAnsi"/>
              </w:rPr>
              <w:t>n, VA</w:t>
            </w:r>
          </w:p>
        </w:tc>
        <w:tc>
          <w:tcPr>
            <w:tcW w:w="1625" w:type="dxa"/>
          </w:tcPr>
          <w:p w14:paraId="58E8BF96" w14:textId="77777777" w:rsidR="002044D4" w:rsidRPr="00DB0945" w:rsidRDefault="002044D4" w:rsidP="0054251F">
            <w:pPr>
              <w:tabs>
                <w:tab w:val="left" w:pos="0"/>
              </w:tabs>
              <w:contextualSpacing/>
              <w:rPr>
                <w:rFonts w:asciiTheme="majorHAnsi" w:hAnsiTheme="majorHAnsi" w:cstheme="majorHAnsi"/>
                <w:bCs/>
              </w:rPr>
            </w:pPr>
          </w:p>
        </w:tc>
      </w:tr>
      <w:tr w:rsidR="002044D4" w:rsidRPr="00DB0945" w14:paraId="6CB0AD56" w14:textId="77777777" w:rsidTr="0054251F">
        <w:trPr>
          <w:trHeight w:val="216"/>
        </w:trPr>
        <w:tc>
          <w:tcPr>
            <w:tcW w:w="8460" w:type="dxa"/>
            <w:vMerge w:val="restart"/>
          </w:tcPr>
          <w:p w14:paraId="5C24D2A9" w14:textId="77777777" w:rsidR="002044D4" w:rsidRDefault="002044D4" w:rsidP="002044D4">
            <w:pPr>
              <w:pStyle w:val="ListParagraph"/>
              <w:numPr>
                <w:ilvl w:val="0"/>
                <w:numId w:val="2"/>
              </w:numPr>
              <w:tabs>
                <w:tab w:val="left" w:pos="-360"/>
                <w:tab w:val="left" w:pos="0"/>
              </w:tabs>
              <w:spacing w:line="240" w:lineRule="auto"/>
              <w:ind w:left="360"/>
              <w:outlineLvl w:val="0"/>
              <w:rPr>
                <w:rFonts w:asciiTheme="majorHAnsi" w:hAnsiTheme="majorHAnsi" w:cstheme="majorHAnsi"/>
              </w:rPr>
            </w:pPr>
            <w:r w:rsidRPr="000929F0">
              <w:rPr>
                <w:rFonts w:asciiTheme="majorHAnsi" w:hAnsiTheme="majorHAnsi" w:cstheme="majorHAnsi"/>
              </w:rPr>
              <w:t xml:space="preserve">Identified trends in health innovation across Ashoka’s network of 3,000 social entrepreneurs </w:t>
            </w:r>
          </w:p>
          <w:p w14:paraId="0BB27657" w14:textId="77777777" w:rsidR="002044D4" w:rsidRPr="00AA264F" w:rsidRDefault="002044D4" w:rsidP="002044D4">
            <w:pPr>
              <w:pStyle w:val="ListParagraph"/>
              <w:numPr>
                <w:ilvl w:val="0"/>
                <w:numId w:val="2"/>
              </w:numPr>
              <w:tabs>
                <w:tab w:val="left" w:pos="-360"/>
                <w:tab w:val="left" w:pos="0"/>
              </w:tabs>
              <w:spacing w:line="240" w:lineRule="auto"/>
              <w:ind w:left="360"/>
              <w:outlineLvl w:val="0"/>
              <w:rPr>
                <w:rFonts w:asciiTheme="majorHAnsi" w:hAnsiTheme="majorHAnsi" w:cstheme="majorHAnsi"/>
              </w:rPr>
            </w:pPr>
            <w:r w:rsidRPr="000929F0">
              <w:rPr>
                <w:rFonts w:asciiTheme="majorHAnsi" w:hAnsiTheme="majorHAnsi" w:cstheme="majorHAnsi"/>
              </w:rPr>
              <w:t>Disseminated surveys and analyzed qualitative and quantitative data for online ‘Innovation in Health and Wellness’ courses</w:t>
            </w:r>
          </w:p>
          <w:p w14:paraId="58728C05" w14:textId="77777777" w:rsidR="002044D4" w:rsidRPr="00AA264F" w:rsidRDefault="002044D4" w:rsidP="002044D4">
            <w:pPr>
              <w:pStyle w:val="ListParagraph"/>
              <w:numPr>
                <w:ilvl w:val="0"/>
                <w:numId w:val="2"/>
              </w:numPr>
              <w:tabs>
                <w:tab w:val="left" w:pos="-360"/>
                <w:tab w:val="left" w:pos="0"/>
              </w:tabs>
              <w:spacing w:line="240" w:lineRule="auto"/>
              <w:ind w:left="360"/>
              <w:outlineLvl w:val="0"/>
              <w:rPr>
                <w:rFonts w:asciiTheme="majorHAnsi" w:hAnsiTheme="majorHAnsi" w:cstheme="majorHAnsi"/>
              </w:rPr>
            </w:pPr>
            <w:r w:rsidRPr="000929F0">
              <w:rPr>
                <w:rFonts w:asciiTheme="majorHAnsi" w:hAnsiTheme="majorHAnsi" w:cstheme="majorHAnsi"/>
              </w:rPr>
              <w:t xml:space="preserve">Wrote internal and external reports about the impact of </w:t>
            </w:r>
            <w:r w:rsidRPr="00AA264F">
              <w:rPr>
                <w:rFonts w:asciiTheme="majorHAnsi" w:hAnsiTheme="majorHAnsi" w:cstheme="majorHAnsi"/>
              </w:rPr>
              <w:t xml:space="preserve">coursework on participants’ productivity </w:t>
            </w:r>
          </w:p>
        </w:tc>
        <w:tc>
          <w:tcPr>
            <w:tcW w:w="1625" w:type="dxa"/>
          </w:tcPr>
          <w:p w14:paraId="3D72804C" w14:textId="77777777" w:rsidR="002044D4" w:rsidRPr="00DB0945" w:rsidRDefault="002044D4" w:rsidP="0054251F">
            <w:pPr>
              <w:tabs>
                <w:tab w:val="left" w:pos="0"/>
              </w:tabs>
              <w:contextualSpacing/>
              <w:rPr>
                <w:rFonts w:asciiTheme="majorHAnsi" w:hAnsiTheme="majorHAnsi" w:cstheme="majorHAnsi"/>
                <w:bCs/>
              </w:rPr>
            </w:pPr>
          </w:p>
        </w:tc>
      </w:tr>
      <w:tr w:rsidR="002044D4" w:rsidRPr="00DB0945" w14:paraId="4E574B1F" w14:textId="77777777" w:rsidTr="0054251F">
        <w:trPr>
          <w:trHeight w:val="216"/>
        </w:trPr>
        <w:tc>
          <w:tcPr>
            <w:tcW w:w="8460" w:type="dxa"/>
            <w:vMerge/>
          </w:tcPr>
          <w:p w14:paraId="50F6B241" w14:textId="77777777" w:rsidR="002044D4" w:rsidRPr="00DB0945" w:rsidRDefault="002044D4" w:rsidP="0054251F">
            <w:pPr>
              <w:tabs>
                <w:tab w:val="left" w:pos="0"/>
              </w:tabs>
              <w:contextualSpacing/>
              <w:rPr>
                <w:rFonts w:asciiTheme="majorHAnsi" w:hAnsiTheme="majorHAnsi" w:cstheme="majorHAnsi"/>
                <w:b/>
              </w:rPr>
            </w:pPr>
          </w:p>
        </w:tc>
        <w:tc>
          <w:tcPr>
            <w:tcW w:w="1625" w:type="dxa"/>
          </w:tcPr>
          <w:p w14:paraId="232144C0" w14:textId="77777777" w:rsidR="002044D4" w:rsidRPr="00DB0945" w:rsidRDefault="002044D4" w:rsidP="0054251F">
            <w:pPr>
              <w:tabs>
                <w:tab w:val="left" w:pos="0"/>
              </w:tabs>
              <w:contextualSpacing/>
              <w:rPr>
                <w:rFonts w:asciiTheme="majorHAnsi" w:hAnsiTheme="majorHAnsi" w:cstheme="majorHAnsi"/>
                <w:bCs/>
              </w:rPr>
            </w:pPr>
          </w:p>
        </w:tc>
      </w:tr>
      <w:tr w:rsidR="002044D4" w:rsidRPr="00DB0945" w14:paraId="1BF56EA4" w14:textId="77777777" w:rsidTr="0054251F">
        <w:trPr>
          <w:trHeight w:val="216"/>
        </w:trPr>
        <w:tc>
          <w:tcPr>
            <w:tcW w:w="8460" w:type="dxa"/>
            <w:vMerge/>
          </w:tcPr>
          <w:p w14:paraId="05E9C825" w14:textId="77777777" w:rsidR="002044D4" w:rsidRPr="00DB0945" w:rsidRDefault="002044D4" w:rsidP="0054251F">
            <w:pPr>
              <w:tabs>
                <w:tab w:val="left" w:pos="0"/>
              </w:tabs>
              <w:contextualSpacing/>
              <w:rPr>
                <w:rFonts w:asciiTheme="majorHAnsi" w:hAnsiTheme="majorHAnsi" w:cstheme="majorHAnsi"/>
                <w:b/>
              </w:rPr>
            </w:pPr>
          </w:p>
        </w:tc>
        <w:tc>
          <w:tcPr>
            <w:tcW w:w="1625" w:type="dxa"/>
          </w:tcPr>
          <w:p w14:paraId="74AFEBC9" w14:textId="77777777" w:rsidR="002044D4" w:rsidRPr="00DB0945" w:rsidRDefault="002044D4" w:rsidP="0054251F">
            <w:pPr>
              <w:tabs>
                <w:tab w:val="left" w:pos="0"/>
              </w:tabs>
              <w:contextualSpacing/>
              <w:rPr>
                <w:rFonts w:asciiTheme="majorHAnsi" w:hAnsiTheme="majorHAnsi" w:cstheme="majorHAnsi"/>
                <w:bCs/>
              </w:rPr>
            </w:pPr>
          </w:p>
        </w:tc>
      </w:tr>
      <w:tr w:rsidR="002044D4" w:rsidRPr="00DB0945" w14:paraId="21D57A6E" w14:textId="77777777" w:rsidTr="0054251F">
        <w:trPr>
          <w:trHeight w:val="216"/>
        </w:trPr>
        <w:tc>
          <w:tcPr>
            <w:tcW w:w="8460" w:type="dxa"/>
          </w:tcPr>
          <w:p w14:paraId="31A23D5B" w14:textId="77777777" w:rsidR="002044D4" w:rsidRPr="00DB0945" w:rsidRDefault="002044D4" w:rsidP="0054251F">
            <w:pPr>
              <w:tabs>
                <w:tab w:val="left" w:pos="0"/>
              </w:tabs>
              <w:contextualSpacing/>
              <w:rPr>
                <w:rFonts w:asciiTheme="majorHAnsi" w:hAnsiTheme="majorHAnsi" w:cstheme="majorHAnsi"/>
                <w:b/>
              </w:rPr>
            </w:pPr>
          </w:p>
        </w:tc>
        <w:tc>
          <w:tcPr>
            <w:tcW w:w="1625" w:type="dxa"/>
          </w:tcPr>
          <w:p w14:paraId="3818933E" w14:textId="77777777" w:rsidR="002044D4" w:rsidRPr="00DB0945" w:rsidRDefault="002044D4" w:rsidP="0054251F">
            <w:pPr>
              <w:tabs>
                <w:tab w:val="left" w:pos="0"/>
              </w:tabs>
              <w:contextualSpacing/>
              <w:rPr>
                <w:rFonts w:asciiTheme="majorHAnsi" w:hAnsiTheme="majorHAnsi" w:cstheme="majorHAnsi"/>
                <w:bCs/>
              </w:rPr>
            </w:pPr>
          </w:p>
        </w:tc>
      </w:tr>
      <w:tr w:rsidR="002044D4" w:rsidRPr="00DB0945" w14:paraId="2481CE98" w14:textId="77777777" w:rsidTr="0054251F">
        <w:trPr>
          <w:trHeight w:val="216"/>
        </w:trPr>
        <w:tc>
          <w:tcPr>
            <w:tcW w:w="8460" w:type="dxa"/>
            <w:tcBorders>
              <w:bottom w:val="single" w:sz="4" w:space="0" w:color="auto"/>
            </w:tcBorders>
          </w:tcPr>
          <w:p w14:paraId="15C69DB0" w14:textId="77777777" w:rsidR="002044D4" w:rsidRPr="00DB0945" w:rsidRDefault="002044D4" w:rsidP="0054251F">
            <w:pPr>
              <w:tabs>
                <w:tab w:val="left" w:pos="0"/>
              </w:tabs>
              <w:contextualSpacing/>
              <w:rPr>
                <w:rFonts w:asciiTheme="majorHAnsi" w:hAnsiTheme="majorHAnsi" w:cstheme="majorHAnsi"/>
                <w:b/>
              </w:rPr>
            </w:pPr>
            <w:r>
              <w:rPr>
                <w:rFonts w:asciiTheme="majorHAnsi" w:hAnsiTheme="majorHAnsi" w:cstheme="majorHAnsi"/>
                <w:b/>
              </w:rPr>
              <w:t>RESEARCH</w:t>
            </w:r>
            <w:r w:rsidRPr="00DB0945">
              <w:rPr>
                <w:rFonts w:asciiTheme="majorHAnsi" w:hAnsiTheme="majorHAnsi" w:cstheme="majorHAnsi"/>
                <w:b/>
              </w:rPr>
              <w:t xml:space="preserve"> EXPERIENCE</w:t>
            </w:r>
          </w:p>
        </w:tc>
        <w:tc>
          <w:tcPr>
            <w:tcW w:w="1625" w:type="dxa"/>
            <w:tcBorders>
              <w:bottom w:val="single" w:sz="4" w:space="0" w:color="auto"/>
            </w:tcBorders>
          </w:tcPr>
          <w:p w14:paraId="7F9C269A" w14:textId="77777777" w:rsidR="002044D4" w:rsidRPr="00DB0945" w:rsidRDefault="002044D4" w:rsidP="0054251F">
            <w:pPr>
              <w:tabs>
                <w:tab w:val="left" w:pos="0"/>
              </w:tabs>
              <w:contextualSpacing/>
              <w:rPr>
                <w:rFonts w:asciiTheme="majorHAnsi" w:hAnsiTheme="majorHAnsi" w:cstheme="majorHAnsi"/>
                <w:bCs/>
              </w:rPr>
            </w:pPr>
          </w:p>
        </w:tc>
      </w:tr>
      <w:tr w:rsidR="002044D4" w:rsidRPr="00DB0945" w14:paraId="32756534" w14:textId="77777777" w:rsidTr="0054251F">
        <w:trPr>
          <w:trHeight w:val="216"/>
        </w:trPr>
        <w:tc>
          <w:tcPr>
            <w:tcW w:w="8460" w:type="dxa"/>
          </w:tcPr>
          <w:p w14:paraId="22DF5F62" w14:textId="77777777" w:rsidR="002044D4" w:rsidRPr="00064C5F" w:rsidRDefault="002044D4" w:rsidP="0054251F">
            <w:pPr>
              <w:tabs>
                <w:tab w:val="left" w:pos="-360"/>
                <w:tab w:val="left" w:pos="0"/>
              </w:tabs>
              <w:contextualSpacing/>
              <w:outlineLvl w:val="0"/>
              <w:rPr>
                <w:rFonts w:asciiTheme="majorHAnsi" w:hAnsiTheme="majorHAnsi" w:cstheme="majorHAnsi"/>
                <w:b/>
                <w:bCs/>
              </w:rPr>
            </w:pPr>
            <w:r>
              <w:rPr>
                <w:rFonts w:asciiTheme="majorHAnsi" w:hAnsiTheme="majorHAnsi" w:cstheme="majorHAnsi"/>
                <w:b/>
                <w:bCs/>
              </w:rPr>
              <w:lastRenderedPageBreak/>
              <w:t>Paul Coverdell National Acute Stroke Program Evaluation</w:t>
            </w:r>
            <w:r w:rsidRPr="00DB0945">
              <w:rPr>
                <w:rFonts w:asciiTheme="majorHAnsi" w:hAnsiTheme="majorHAnsi" w:cstheme="majorHAnsi"/>
                <w:b/>
                <w:bCs/>
              </w:rPr>
              <w:t xml:space="preserve"> </w:t>
            </w:r>
          </w:p>
        </w:tc>
        <w:tc>
          <w:tcPr>
            <w:tcW w:w="1625" w:type="dxa"/>
            <w:tcBorders>
              <w:top w:val="single" w:sz="4" w:space="0" w:color="auto"/>
            </w:tcBorders>
          </w:tcPr>
          <w:p w14:paraId="6E5AF4FC" w14:textId="77777777" w:rsidR="002044D4" w:rsidRDefault="002044D4" w:rsidP="0054251F">
            <w:pPr>
              <w:tabs>
                <w:tab w:val="left" w:pos="-360"/>
                <w:tab w:val="left" w:pos="0"/>
              </w:tabs>
              <w:contextualSpacing/>
              <w:outlineLvl w:val="0"/>
              <w:rPr>
                <w:rFonts w:asciiTheme="majorHAnsi" w:hAnsiTheme="majorHAnsi" w:cstheme="majorHAnsi"/>
                <w:bCs/>
              </w:rPr>
            </w:pPr>
            <w:r>
              <w:rPr>
                <w:rFonts w:asciiTheme="majorHAnsi" w:hAnsiTheme="majorHAnsi" w:cstheme="majorHAnsi"/>
                <w:bCs/>
              </w:rPr>
              <w:t xml:space="preserve">2019 – present </w:t>
            </w:r>
          </w:p>
        </w:tc>
      </w:tr>
      <w:tr w:rsidR="002044D4" w:rsidRPr="00DB0945" w14:paraId="0CEA055A" w14:textId="77777777" w:rsidTr="0054251F">
        <w:trPr>
          <w:trHeight w:val="216"/>
        </w:trPr>
        <w:tc>
          <w:tcPr>
            <w:tcW w:w="8460" w:type="dxa"/>
          </w:tcPr>
          <w:p w14:paraId="5CB846E4" w14:textId="77777777" w:rsidR="002044D4" w:rsidRPr="00064C5F" w:rsidRDefault="002044D4" w:rsidP="0054251F">
            <w:pPr>
              <w:tabs>
                <w:tab w:val="left" w:pos="-360"/>
                <w:tab w:val="left" w:pos="0"/>
              </w:tabs>
              <w:contextualSpacing/>
              <w:outlineLvl w:val="0"/>
              <w:rPr>
                <w:rFonts w:asciiTheme="majorHAnsi" w:hAnsiTheme="majorHAnsi" w:cstheme="majorHAnsi"/>
                <w:b/>
                <w:bCs/>
              </w:rPr>
            </w:pPr>
            <w:r>
              <w:rPr>
                <w:rFonts w:asciiTheme="majorHAnsi" w:hAnsiTheme="majorHAnsi" w:cstheme="majorHAnsi"/>
                <w:i/>
              </w:rPr>
              <w:t xml:space="preserve">Programmer and </w:t>
            </w:r>
            <w:r w:rsidRPr="00064C5F">
              <w:rPr>
                <w:rFonts w:asciiTheme="majorHAnsi" w:hAnsiTheme="majorHAnsi" w:cstheme="majorHAnsi"/>
                <w:i/>
              </w:rPr>
              <w:t>Analyst</w:t>
            </w:r>
          </w:p>
        </w:tc>
        <w:tc>
          <w:tcPr>
            <w:tcW w:w="1625" w:type="dxa"/>
          </w:tcPr>
          <w:p w14:paraId="24849237" w14:textId="77777777" w:rsidR="002044D4" w:rsidRDefault="002044D4" w:rsidP="0054251F">
            <w:pPr>
              <w:tabs>
                <w:tab w:val="left" w:pos="-360"/>
                <w:tab w:val="left" w:pos="0"/>
              </w:tabs>
              <w:contextualSpacing/>
              <w:outlineLvl w:val="0"/>
              <w:rPr>
                <w:rFonts w:asciiTheme="majorHAnsi" w:hAnsiTheme="majorHAnsi" w:cstheme="majorHAnsi"/>
                <w:bCs/>
              </w:rPr>
            </w:pPr>
          </w:p>
        </w:tc>
      </w:tr>
      <w:tr w:rsidR="002044D4" w:rsidRPr="00DB0945" w14:paraId="5B95B8EC" w14:textId="77777777" w:rsidTr="0054251F">
        <w:trPr>
          <w:trHeight w:val="216"/>
        </w:trPr>
        <w:tc>
          <w:tcPr>
            <w:tcW w:w="8460" w:type="dxa"/>
          </w:tcPr>
          <w:p w14:paraId="08DBF81C" w14:textId="77777777" w:rsidR="002044D4" w:rsidRDefault="002044D4" w:rsidP="0054251F">
            <w:pPr>
              <w:tabs>
                <w:tab w:val="left" w:pos="-360"/>
                <w:tab w:val="left" w:pos="0"/>
              </w:tabs>
              <w:contextualSpacing/>
              <w:outlineLvl w:val="0"/>
              <w:rPr>
                <w:rFonts w:asciiTheme="majorHAnsi" w:hAnsiTheme="majorHAnsi"/>
              </w:rPr>
            </w:pPr>
            <w:r w:rsidRPr="00D42289">
              <w:rPr>
                <w:rFonts w:asciiTheme="majorHAnsi" w:hAnsiTheme="majorHAnsi"/>
              </w:rPr>
              <w:t xml:space="preserve">The Centers for Disease Control and Prevention (CDC) funds the </w:t>
            </w:r>
            <w:r w:rsidRPr="00D42289">
              <w:rPr>
                <w:rFonts w:asciiTheme="majorHAnsi" w:hAnsiTheme="majorHAnsi"/>
                <w:snapToGrid w:val="0"/>
              </w:rPr>
              <w:t>Paul Coverdell National Acute Stroke Program to</w:t>
            </w:r>
            <w:r w:rsidRPr="00D42289">
              <w:rPr>
                <w:rFonts w:asciiTheme="majorHAnsi" w:hAnsiTheme="majorHAnsi"/>
              </w:rPr>
              <w:t xml:space="preserve"> </w:t>
            </w:r>
            <w:r w:rsidRPr="00D42289">
              <w:rPr>
                <w:rFonts w:asciiTheme="majorHAnsi" w:hAnsiTheme="majorHAnsi"/>
                <w:snapToGrid w:val="0"/>
              </w:rPr>
              <w:t>develop high-quality stroke systems of care</w:t>
            </w:r>
            <w:r w:rsidRPr="00D42289">
              <w:rPr>
                <w:rFonts w:asciiTheme="majorHAnsi" w:hAnsiTheme="majorHAnsi"/>
              </w:rPr>
              <w:t xml:space="preserve"> and decrease the rate of premature death and disability from stroke</w:t>
            </w:r>
            <w:r w:rsidRPr="00D42289">
              <w:rPr>
                <w:rFonts w:asciiTheme="majorHAnsi" w:hAnsiTheme="majorHAnsi"/>
                <w:snapToGrid w:val="0"/>
              </w:rPr>
              <w:t>.</w:t>
            </w:r>
            <w:r w:rsidRPr="00D42289">
              <w:rPr>
                <w:rFonts w:asciiTheme="majorHAnsi" w:hAnsiTheme="majorHAnsi"/>
              </w:rPr>
              <w:t xml:space="preserve"> CDC contracted with RTI International to develop a simulation model and conduct a comprehensive evaluation of the 2015-2020 Coverdell program to assess program effectiveness, estimate potential long-term impacts of the program, and identify successful program strategies that contributed to these improvements. Duties include performing difference-in-difference analysis in Stata using data from the Coverdell Registry, American Hospital Association, and Hospital Compare, programming and running the simulation model in TreeAge, writing reports, </w:t>
            </w:r>
            <w:r>
              <w:rPr>
                <w:rFonts w:asciiTheme="majorHAnsi" w:hAnsiTheme="majorHAnsi"/>
              </w:rPr>
              <w:t xml:space="preserve">preparing manuscripts for publication, </w:t>
            </w:r>
            <w:r w:rsidRPr="00D42289">
              <w:rPr>
                <w:rFonts w:asciiTheme="majorHAnsi" w:hAnsiTheme="majorHAnsi"/>
              </w:rPr>
              <w:t>and presenting results on calls with the CDC team.</w:t>
            </w:r>
          </w:p>
          <w:p w14:paraId="79C9F64D" w14:textId="77777777" w:rsidR="002044D4" w:rsidRPr="00064C5F" w:rsidRDefault="002044D4" w:rsidP="0054251F">
            <w:pPr>
              <w:tabs>
                <w:tab w:val="left" w:pos="-360"/>
                <w:tab w:val="left" w:pos="0"/>
              </w:tabs>
              <w:contextualSpacing/>
              <w:outlineLvl w:val="0"/>
              <w:rPr>
                <w:rFonts w:asciiTheme="majorHAnsi" w:hAnsiTheme="majorHAnsi" w:cstheme="majorHAnsi"/>
                <w:b/>
                <w:bCs/>
              </w:rPr>
            </w:pPr>
          </w:p>
        </w:tc>
        <w:tc>
          <w:tcPr>
            <w:tcW w:w="1625" w:type="dxa"/>
          </w:tcPr>
          <w:p w14:paraId="53FAE7A6" w14:textId="77777777" w:rsidR="002044D4" w:rsidRDefault="002044D4" w:rsidP="0054251F">
            <w:pPr>
              <w:tabs>
                <w:tab w:val="left" w:pos="-360"/>
                <w:tab w:val="left" w:pos="0"/>
              </w:tabs>
              <w:contextualSpacing/>
              <w:outlineLvl w:val="0"/>
              <w:rPr>
                <w:rFonts w:asciiTheme="majorHAnsi" w:hAnsiTheme="majorHAnsi" w:cstheme="majorHAnsi"/>
                <w:bCs/>
              </w:rPr>
            </w:pPr>
          </w:p>
        </w:tc>
      </w:tr>
      <w:tr w:rsidR="002044D4" w:rsidRPr="00DB0945" w14:paraId="495012DA" w14:textId="77777777" w:rsidTr="0054251F">
        <w:trPr>
          <w:trHeight w:val="216"/>
        </w:trPr>
        <w:tc>
          <w:tcPr>
            <w:tcW w:w="8460" w:type="dxa"/>
          </w:tcPr>
          <w:p w14:paraId="19E42BF9" w14:textId="77777777" w:rsidR="002044D4" w:rsidRDefault="002044D4" w:rsidP="0054251F">
            <w:pPr>
              <w:tabs>
                <w:tab w:val="left" w:pos="-360"/>
                <w:tab w:val="left" w:pos="0"/>
              </w:tabs>
              <w:contextualSpacing/>
              <w:outlineLvl w:val="0"/>
              <w:rPr>
                <w:rFonts w:asciiTheme="majorHAnsi" w:hAnsiTheme="majorHAnsi" w:cstheme="majorHAnsi"/>
                <w:b/>
                <w:bCs/>
              </w:rPr>
            </w:pPr>
            <w:r w:rsidRPr="00064C5F">
              <w:rPr>
                <w:rFonts w:asciiTheme="majorHAnsi" w:hAnsiTheme="majorHAnsi" w:cstheme="majorHAnsi"/>
                <w:b/>
                <w:bCs/>
              </w:rPr>
              <w:t>Philippines Family Planning Cost [PFP Cost] Model</w:t>
            </w:r>
          </w:p>
        </w:tc>
        <w:tc>
          <w:tcPr>
            <w:tcW w:w="1625" w:type="dxa"/>
          </w:tcPr>
          <w:p w14:paraId="6177BB0F" w14:textId="77777777" w:rsidR="002044D4" w:rsidRDefault="002044D4" w:rsidP="0054251F">
            <w:pPr>
              <w:tabs>
                <w:tab w:val="left" w:pos="-360"/>
                <w:tab w:val="left" w:pos="0"/>
              </w:tabs>
              <w:contextualSpacing/>
              <w:outlineLvl w:val="0"/>
              <w:rPr>
                <w:rFonts w:asciiTheme="majorHAnsi" w:hAnsiTheme="majorHAnsi" w:cstheme="majorHAnsi"/>
                <w:bCs/>
              </w:rPr>
            </w:pPr>
            <w:r>
              <w:rPr>
                <w:rFonts w:asciiTheme="majorHAnsi" w:hAnsiTheme="majorHAnsi" w:cstheme="majorHAnsi"/>
                <w:bCs/>
              </w:rPr>
              <w:t xml:space="preserve">2019 – present </w:t>
            </w:r>
          </w:p>
        </w:tc>
      </w:tr>
      <w:tr w:rsidR="002044D4" w:rsidRPr="00DB0945" w14:paraId="693D61A2" w14:textId="77777777" w:rsidTr="0054251F">
        <w:trPr>
          <w:trHeight w:val="216"/>
        </w:trPr>
        <w:tc>
          <w:tcPr>
            <w:tcW w:w="8460" w:type="dxa"/>
          </w:tcPr>
          <w:p w14:paraId="1FF01E52" w14:textId="77777777" w:rsidR="002044D4" w:rsidRPr="00064C5F" w:rsidRDefault="002044D4" w:rsidP="0054251F">
            <w:pPr>
              <w:tabs>
                <w:tab w:val="left" w:pos="-360"/>
                <w:tab w:val="left" w:pos="0"/>
              </w:tabs>
              <w:contextualSpacing/>
              <w:outlineLvl w:val="0"/>
              <w:rPr>
                <w:rFonts w:asciiTheme="majorHAnsi" w:hAnsiTheme="majorHAnsi" w:cstheme="majorHAnsi"/>
                <w:bCs/>
                <w:i/>
              </w:rPr>
            </w:pPr>
            <w:r w:rsidRPr="00064C5F">
              <w:rPr>
                <w:rFonts w:asciiTheme="majorHAnsi" w:hAnsiTheme="majorHAnsi" w:cstheme="majorHAnsi"/>
                <w:bCs/>
                <w:i/>
              </w:rPr>
              <w:t>Programmer and Lead Analyst</w:t>
            </w:r>
          </w:p>
        </w:tc>
        <w:tc>
          <w:tcPr>
            <w:tcW w:w="1625" w:type="dxa"/>
          </w:tcPr>
          <w:p w14:paraId="59C8038F" w14:textId="77777777" w:rsidR="002044D4" w:rsidRDefault="002044D4" w:rsidP="0054251F">
            <w:pPr>
              <w:tabs>
                <w:tab w:val="left" w:pos="-360"/>
                <w:tab w:val="left" w:pos="0"/>
              </w:tabs>
              <w:contextualSpacing/>
              <w:outlineLvl w:val="0"/>
              <w:rPr>
                <w:rFonts w:asciiTheme="majorHAnsi" w:hAnsiTheme="majorHAnsi" w:cstheme="majorHAnsi"/>
                <w:bCs/>
              </w:rPr>
            </w:pPr>
          </w:p>
        </w:tc>
      </w:tr>
      <w:tr w:rsidR="002044D4" w:rsidRPr="00DB0945" w14:paraId="66B4CF81" w14:textId="77777777" w:rsidTr="0054251F">
        <w:trPr>
          <w:trHeight w:val="216"/>
        </w:trPr>
        <w:tc>
          <w:tcPr>
            <w:tcW w:w="8460" w:type="dxa"/>
          </w:tcPr>
          <w:p w14:paraId="72D77823" w14:textId="77777777" w:rsidR="002044D4" w:rsidRDefault="002044D4" w:rsidP="0054251F">
            <w:pPr>
              <w:tabs>
                <w:tab w:val="left" w:pos="-360"/>
                <w:tab w:val="left" w:pos="0"/>
              </w:tabs>
              <w:contextualSpacing/>
              <w:outlineLvl w:val="0"/>
              <w:rPr>
                <w:rFonts w:asciiTheme="majorHAnsi" w:hAnsiTheme="majorHAnsi"/>
              </w:rPr>
            </w:pPr>
            <w:r w:rsidRPr="00064C5F">
              <w:rPr>
                <w:rFonts w:asciiTheme="majorHAnsi" w:hAnsiTheme="majorHAnsi"/>
              </w:rPr>
              <w:t xml:space="preserve">PFP Cost is a locally adaptable Markov model developed as part of USAID’s Reach Health initiative to estimate the impact and cost effectiveness of family planning interventions in the Philippines. </w:t>
            </w:r>
            <w:r>
              <w:rPr>
                <w:rFonts w:asciiTheme="majorHAnsi" w:hAnsiTheme="majorHAnsi"/>
              </w:rPr>
              <w:t xml:space="preserve">Users can select scenarios to evaluate such as marketing campaigns and stock-out reductions that increase the accessibility and utilization of modern family planning methods. </w:t>
            </w:r>
            <w:r w:rsidRPr="00064C5F">
              <w:rPr>
                <w:rFonts w:asciiTheme="majorHAnsi" w:hAnsiTheme="majorHAnsi"/>
              </w:rPr>
              <w:t xml:space="preserve">Duties include </w:t>
            </w:r>
            <w:r>
              <w:rPr>
                <w:rFonts w:asciiTheme="majorHAnsi" w:hAnsiTheme="majorHAnsi"/>
              </w:rPr>
              <w:t xml:space="preserve">designing the layout of the model in Excel, </w:t>
            </w:r>
            <w:r w:rsidRPr="00064C5F">
              <w:rPr>
                <w:rFonts w:asciiTheme="majorHAnsi" w:hAnsiTheme="majorHAnsi"/>
              </w:rPr>
              <w:t>p</w:t>
            </w:r>
            <w:r>
              <w:rPr>
                <w:rFonts w:asciiTheme="majorHAnsi" w:hAnsiTheme="majorHAnsi"/>
              </w:rPr>
              <w:t xml:space="preserve">rogramming the model </w:t>
            </w:r>
            <w:r w:rsidRPr="00064C5F">
              <w:rPr>
                <w:rFonts w:asciiTheme="majorHAnsi" w:hAnsiTheme="majorHAnsi"/>
              </w:rPr>
              <w:t>in Visual Basic</w:t>
            </w:r>
            <w:r>
              <w:rPr>
                <w:rFonts w:asciiTheme="majorHAnsi" w:hAnsiTheme="majorHAnsi"/>
              </w:rPr>
              <w:t>, and calibrating model input parameters.</w:t>
            </w:r>
          </w:p>
          <w:p w14:paraId="4F28D352" w14:textId="77777777" w:rsidR="002044D4" w:rsidRDefault="002044D4" w:rsidP="0054251F">
            <w:pPr>
              <w:tabs>
                <w:tab w:val="left" w:pos="-360"/>
                <w:tab w:val="left" w:pos="0"/>
              </w:tabs>
              <w:contextualSpacing/>
              <w:outlineLvl w:val="0"/>
              <w:rPr>
                <w:rFonts w:asciiTheme="majorHAnsi" w:hAnsiTheme="majorHAnsi" w:cstheme="majorHAnsi"/>
                <w:b/>
                <w:bCs/>
              </w:rPr>
            </w:pPr>
          </w:p>
        </w:tc>
        <w:tc>
          <w:tcPr>
            <w:tcW w:w="1625" w:type="dxa"/>
          </w:tcPr>
          <w:p w14:paraId="6C3FCD53" w14:textId="77777777" w:rsidR="002044D4" w:rsidRDefault="002044D4" w:rsidP="0054251F">
            <w:pPr>
              <w:tabs>
                <w:tab w:val="left" w:pos="-360"/>
                <w:tab w:val="left" w:pos="0"/>
              </w:tabs>
              <w:contextualSpacing/>
              <w:outlineLvl w:val="0"/>
              <w:rPr>
                <w:rFonts w:asciiTheme="majorHAnsi" w:hAnsiTheme="majorHAnsi" w:cstheme="majorHAnsi"/>
                <w:bCs/>
              </w:rPr>
            </w:pPr>
          </w:p>
        </w:tc>
      </w:tr>
      <w:tr w:rsidR="002044D4" w:rsidRPr="00DB0945" w14:paraId="32BAA035" w14:textId="77777777" w:rsidTr="0054251F">
        <w:trPr>
          <w:trHeight w:val="216"/>
        </w:trPr>
        <w:tc>
          <w:tcPr>
            <w:tcW w:w="8460" w:type="dxa"/>
          </w:tcPr>
          <w:p w14:paraId="4189667F" w14:textId="77777777" w:rsidR="002044D4" w:rsidRDefault="002044D4" w:rsidP="0054251F">
            <w:pPr>
              <w:tabs>
                <w:tab w:val="left" w:pos="-360"/>
                <w:tab w:val="left" w:pos="0"/>
              </w:tabs>
              <w:contextualSpacing/>
              <w:outlineLvl w:val="0"/>
              <w:rPr>
                <w:rFonts w:asciiTheme="majorHAnsi" w:hAnsiTheme="majorHAnsi" w:cstheme="majorHAnsi"/>
                <w:b/>
                <w:bCs/>
              </w:rPr>
            </w:pPr>
            <w:r w:rsidRPr="005A547F">
              <w:rPr>
                <w:rFonts w:asciiTheme="majorHAnsi" w:hAnsiTheme="majorHAnsi" w:cstheme="majorHAnsi"/>
                <w:b/>
                <w:bCs/>
              </w:rPr>
              <w:t>Prevention Impacts Simulation Model [PRISM]</w:t>
            </w:r>
          </w:p>
        </w:tc>
        <w:tc>
          <w:tcPr>
            <w:tcW w:w="1625" w:type="dxa"/>
          </w:tcPr>
          <w:p w14:paraId="4F2DFFC9" w14:textId="77777777" w:rsidR="002044D4" w:rsidRDefault="002044D4" w:rsidP="0054251F">
            <w:pPr>
              <w:tabs>
                <w:tab w:val="left" w:pos="-360"/>
                <w:tab w:val="left" w:pos="0"/>
              </w:tabs>
              <w:contextualSpacing/>
              <w:outlineLvl w:val="0"/>
              <w:rPr>
                <w:rFonts w:asciiTheme="majorHAnsi" w:hAnsiTheme="majorHAnsi" w:cstheme="majorHAnsi"/>
                <w:bCs/>
              </w:rPr>
            </w:pPr>
            <w:r>
              <w:rPr>
                <w:rFonts w:asciiTheme="majorHAnsi" w:hAnsiTheme="majorHAnsi" w:cstheme="majorHAnsi"/>
                <w:bCs/>
              </w:rPr>
              <w:t xml:space="preserve">2018 – present </w:t>
            </w:r>
          </w:p>
        </w:tc>
      </w:tr>
      <w:tr w:rsidR="002044D4" w:rsidRPr="00DB0945" w14:paraId="233452A9" w14:textId="77777777" w:rsidTr="0054251F">
        <w:trPr>
          <w:trHeight w:val="216"/>
        </w:trPr>
        <w:tc>
          <w:tcPr>
            <w:tcW w:w="8460" w:type="dxa"/>
          </w:tcPr>
          <w:p w14:paraId="3CA0D118" w14:textId="77777777" w:rsidR="002044D4" w:rsidRDefault="002044D4" w:rsidP="0054251F">
            <w:pPr>
              <w:tabs>
                <w:tab w:val="left" w:pos="-360"/>
                <w:tab w:val="left" w:pos="0"/>
              </w:tabs>
              <w:contextualSpacing/>
              <w:outlineLvl w:val="0"/>
              <w:rPr>
                <w:rFonts w:asciiTheme="majorHAnsi" w:hAnsiTheme="majorHAnsi" w:cstheme="majorHAnsi"/>
                <w:b/>
                <w:bCs/>
              </w:rPr>
            </w:pPr>
            <w:r w:rsidRPr="005A547F">
              <w:rPr>
                <w:rFonts w:asciiTheme="majorHAnsi" w:hAnsiTheme="majorHAnsi" w:cstheme="majorHAnsi"/>
                <w:bCs/>
                <w:i/>
              </w:rPr>
              <w:t>Analyst</w:t>
            </w:r>
          </w:p>
        </w:tc>
        <w:tc>
          <w:tcPr>
            <w:tcW w:w="1625" w:type="dxa"/>
          </w:tcPr>
          <w:p w14:paraId="00825645" w14:textId="77777777" w:rsidR="002044D4" w:rsidRDefault="002044D4" w:rsidP="0054251F">
            <w:pPr>
              <w:tabs>
                <w:tab w:val="left" w:pos="-360"/>
                <w:tab w:val="left" w:pos="0"/>
              </w:tabs>
              <w:contextualSpacing/>
              <w:outlineLvl w:val="0"/>
              <w:rPr>
                <w:rFonts w:asciiTheme="majorHAnsi" w:hAnsiTheme="majorHAnsi" w:cstheme="majorHAnsi"/>
                <w:bCs/>
              </w:rPr>
            </w:pPr>
          </w:p>
        </w:tc>
      </w:tr>
      <w:tr w:rsidR="002044D4" w:rsidRPr="00DB0945" w14:paraId="641D8635" w14:textId="77777777" w:rsidTr="0054251F">
        <w:trPr>
          <w:trHeight w:val="216"/>
        </w:trPr>
        <w:tc>
          <w:tcPr>
            <w:tcW w:w="8460" w:type="dxa"/>
          </w:tcPr>
          <w:p w14:paraId="2953DCB6" w14:textId="77777777" w:rsidR="002044D4" w:rsidRDefault="002044D4" w:rsidP="0054251F">
            <w:pPr>
              <w:tabs>
                <w:tab w:val="left" w:pos="-360"/>
                <w:tab w:val="left" w:pos="0"/>
              </w:tabs>
              <w:contextualSpacing/>
              <w:outlineLvl w:val="0"/>
              <w:rPr>
                <w:rFonts w:asciiTheme="majorHAnsi" w:hAnsiTheme="majorHAnsi"/>
              </w:rPr>
            </w:pPr>
            <w:r w:rsidRPr="005A547F">
              <w:rPr>
                <w:rFonts w:asciiTheme="majorHAnsi" w:hAnsiTheme="majorHAnsi"/>
              </w:rPr>
              <w:t>RTI is working with CDC’s National Center for Chronic Disease Prevention and Health Promotion to model short- and long-term outcomes of community-based health interventions. PRISM simulates trajectories for health and cost outcomes for the U.S. population from 1990 to 2040 to estimate the impacts of community preventive activities on health, risk behaviors, and medical costs. The model incorporates the effects of more than 30 interventions to increase physical activity, decrease smoking prevalence, improve nutrition and weight loss, and expand and improve medical care for chronic diseases. Duties include validating model projections, updating initial conditions, cross-validating the model with published estimates, performing literature review, and using the model to evaluate state-level public health interventions implemented across the United States.</w:t>
            </w:r>
          </w:p>
          <w:p w14:paraId="114703C1" w14:textId="77777777" w:rsidR="002044D4" w:rsidRPr="005A547F" w:rsidRDefault="002044D4" w:rsidP="0054251F">
            <w:pPr>
              <w:tabs>
                <w:tab w:val="left" w:pos="-360"/>
                <w:tab w:val="left" w:pos="0"/>
              </w:tabs>
              <w:contextualSpacing/>
              <w:outlineLvl w:val="0"/>
              <w:rPr>
                <w:rFonts w:asciiTheme="majorHAnsi" w:hAnsiTheme="majorHAnsi" w:cstheme="majorHAnsi"/>
                <w:b/>
                <w:bCs/>
              </w:rPr>
            </w:pPr>
          </w:p>
        </w:tc>
        <w:tc>
          <w:tcPr>
            <w:tcW w:w="1625" w:type="dxa"/>
          </w:tcPr>
          <w:p w14:paraId="6C67C5D6" w14:textId="77777777" w:rsidR="002044D4" w:rsidRDefault="002044D4" w:rsidP="0054251F">
            <w:pPr>
              <w:tabs>
                <w:tab w:val="left" w:pos="-360"/>
                <w:tab w:val="left" w:pos="0"/>
              </w:tabs>
              <w:contextualSpacing/>
              <w:outlineLvl w:val="0"/>
              <w:rPr>
                <w:rFonts w:asciiTheme="majorHAnsi" w:hAnsiTheme="majorHAnsi" w:cstheme="majorHAnsi"/>
                <w:bCs/>
              </w:rPr>
            </w:pPr>
          </w:p>
        </w:tc>
      </w:tr>
      <w:tr w:rsidR="002044D4" w:rsidRPr="00DB0945" w14:paraId="1DD58983" w14:textId="77777777" w:rsidTr="0054251F">
        <w:trPr>
          <w:trHeight w:val="216"/>
        </w:trPr>
        <w:tc>
          <w:tcPr>
            <w:tcW w:w="8460" w:type="dxa"/>
          </w:tcPr>
          <w:p w14:paraId="5BB29138" w14:textId="77777777" w:rsidR="002044D4" w:rsidRDefault="002044D4" w:rsidP="0054251F">
            <w:pPr>
              <w:tabs>
                <w:tab w:val="left" w:pos="-360"/>
                <w:tab w:val="left" w:pos="0"/>
              </w:tabs>
              <w:contextualSpacing/>
              <w:outlineLvl w:val="0"/>
              <w:rPr>
                <w:rFonts w:asciiTheme="majorHAnsi" w:hAnsiTheme="majorHAnsi" w:cstheme="majorHAnsi"/>
                <w:b/>
                <w:bCs/>
              </w:rPr>
            </w:pPr>
            <w:r w:rsidRPr="005A547F">
              <w:rPr>
                <w:rFonts w:asciiTheme="majorHAnsi" w:hAnsiTheme="majorHAnsi" w:cstheme="majorHAnsi"/>
                <w:b/>
                <w:bCs/>
              </w:rPr>
              <w:t>HIV Optimization and Prevention Economics [HOPE] Model</w:t>
            </w:r>
          </w:p>
        </w:tc>
        <w:tc>
          <w:tcPr>
            <w:tcW w:w="1625" w:type="dxa"/>
          </w:tcPr>
          <w:p w14:paraId="6C79F5BF" w14:textId="77777777" w:rsidR="002044D4" w:rsidRDefault="002044D4" w:rsidP="0054251F">
            <w:pPr>
              <w:tabs>
                <w:tab w:val="left" w:pos="-360"/>
                <w:tab w:val="left" w:pos="0"/>
              </w:tabs>
              <w:contextualSpacing/>
              <w:outlineLvl w:val="0"/>
              <w:rPr>
                <w:rFonts w:asciiTheme="majorHAnsi" w:hAnsiTheme="majorHAnsi" w:cstheme="majorHAnsi"/>
                <w:bCs/>
              </w:rPr>
            </w:pPr>
            <w:r>
              <w:rPr>
                <w:rFonts w:asciiTheme="majorHAnsi" w:hAnsiTheme="majorHAnsi" w:cstheme="majorHAnsi"/>
                <w:bCs/>
              </w:rPr>
              <w:t>2018 – present</w:t>
            </w:r>
          </w:p>
        </w:tc>
      </w:tr>
      <w:tr w:rsidR="002044D4" w:rsidRPr="00DB0945" w14:paraId="37BA41FD" w14:textId="77777777" w:rsidTr="0054251F">
        <w:trPr>
          <w:trHeight w:val="216"/>
        </w:trPr>
        <w:tc>
          <w:tcPr>
            <w:tcW w:w="8460" w:type="dxa"/>
          </w:tcPr>
          <w:p w14:paraId="24093A70" w14:textId="77777777" w:rsidR="002044D4" w:rsidRDefault="002044D4" w:rsidP="0054251F">
            <w:pPr>
              <w:tabs>
                <w:tab w:val="left" w:pos="-360"/>
                <w:tab w:val="left" w:pos="0"/>
              </w:tabs>
              <w:contextualSpacing/>
              <w:outlineLvl w:val="0"/>
              <w:rPr>
                <w:rFonts w:asciiTheme="majorHAnsi" w:hAnsiTheme="majorHAnsi" w:cstheme="majorHAnsi"/>
                <w:b/>
                <w:bCs/>
              </w:rPr>
            </w:pPr>
            <w:r w:rsidRPr="005A547F">
              <w:rPr>
                <w:rFonts w:asciiTheme="majorHAnsi" w:hAnsiTheme="majorHAnsi" w:cstheme="majorHAnsi"/>
                <w:bCs/>
                <w:i/>
              </w:rPr>
              <w:t>Analyst and Project Manager</w:t>
            </w:r>
          </w:p>
        </w:tc>
        <w:tc>
          <w:tcPr>
            <w:tcW w:w="1625" w:type="dxa"/>
          </w:tcPr>
          <w:p w14:paraId="111397FB" w14:textId="77777777" w:rsidR="002044D4" w:rsidRDefault="002044D4" w:rsidP="0054251F">
            <w:pPr>
              <w:tabs>
                <w:tab w:val="left" w:pos="-360"/>
                <w:tab w:val="left" w:pos="0"/>
              </w:tabs>
              <w:contextualSpacing/>
              <w:outlineLvl w:val="0"/>
              <w:rPr>
                <w:rFonts w:asciiTheme="majorHAnsi" w:hAnsiTheme="majorHAnsi" w:cstheme="majorHAnsi"/>
                <w:bCs/>
              </w:rPr>
            </w:pPr>
          </w:p>
        </w:tc>
      </w:tr>
      <w:tr w:rsidR="002044D4" w:rsidRPr="00DB0945" w14:paraId="5FC08680" w14:textId="77777777" w:rsidTr="0054251F">
        <w:trPr>
          <w:trHeight w:val="216"/>
        </w:trPr>
        <w:tc>
          <w:tcPr>
            <w:tcW w:w="8460" w:type="dxa"/>
          </w:tcPr>
          <w:p w14:paraId="7F825D86" w14:textId="77777777" w:rsidR="002044D4" w:rsidRDefault="002044D4" w:rsidP="0054251F">
            <w:pPr>
              <w:pStyle w:val="R-Text"/>
              <w:spacing w:after="0"/>
              <w:rPr>
                <w:rFonts w:asciiTheme="majorHAnsi" w:eastAsia="SimSun" w:hAnsiTheme="majorHAnsi"/>
                <w:szCs w:val="22"/>
                <w:lang w:eastAsia="zh-CN"/>
              </w:rPr>
            </w:pPr>
            <w:r w:rsidRPr="005A547F">
              <w:rPr>
                <w:rFonts w:asciiTheme="majorHAnsi" w:eastAsia="SimSun" w:hAnsiTheme="majorHAnsi"/>
                <w:szCs w:val="22"/>
                <w:lang w:eastAsia="zh-CN"/>
              </w:rPr>
              <w:t>RTI has worked closely with the CDC’s Division of HIV/AIDS Prevention to develop the HOPE model, a dynamic, compartmental model of HIV in the United States. The HOPE model uses MATLAB software to analyze the HIV disease stage and care continuum stage for all people aged 13 and older living with HIV</w:t>
            </w:r>
            <w:r>
              <w:rPr>
                <w:rFonts w:asciiTheme="majorHAnsi" w:eastAsia="SimSun" w:hAnsiTheme="majorHAnsi"/>
                <w:szCs w:val="22"/>
                <w:lang w:eastAsia="zh-CN"/>
              </w:rPr>
              <w:t xml:space="preserve">. </w:t>
            </w:r>
            <w:r w:rsidRPr="005A547F">
              <w:rPr>
                <w:rFonts w:asciiTheme="majorHAnsi" w:eastAsia="SimSun" w:hAnsiTheme="majorHAnsi"/>
                <w:szCs w:val="22"/>
                <w:lang w:eastAsia="zh-CN"/>
              </w:rPr>
              <w:t>Duties include providing model technical assistance and conducting project management tasks.</w:t>
            </w:r>
          </w:p>
          <w:p w14:paraId="474ADCFC" w14:textId="77777777" w:rsidR="002044D4" w:rsidRDefault="002044D4" w:rsidP="0054251F">
            <w:pPr>
              <w:pStyle w:val="R-Text"/>
              <w:spacing w:after="0"/>
              <w:rPr>
                <w:rFonts w:asciiTheme="majorHAnsi" w:hAnsiTheme="majorHAnsi" w:cstheme="majorHAnsi"/>
                <w:b/>
                <w:bCs/>
              </w:rPr>
            </w:pPr>
          </w:p>
        </w:tc>
        <w:tc>
          <w:tcPr>
            <w:tcW w:w="1625" w:type="dxa"/>
          </w:tcPr>
          <w:p w14:paraId="1E0C7A67" w14:textId="77777777" w:rsidR="002044D4" w:rsidRDefault="002044D4" w:rsidP="0054251F">
            <w:pPr>
              <w:tabs>
                <w:tab w:val="left" w:pos="-360"/>
                <w:tab w:val="left" w:pos="0"/>
              </w:tabs>
              <w:contextualSpacing/>
              <w:outlineLvl w:val="0"/>
              <w:rPr>
                <w:rFonts w:asciiTheme="majorHAnsi" w:hAnsiTheme="majorHAnsi" w:cstheme="majorHAnsi"/>
                <w:bCs/>
              </w:rPr>
            </w:pPr>
          </w:p>
        </w:tc>
      </w:tr>
      <w:tr w:rsidR="002044D4" w:rsidRPr="00DB0945" w14:paraId="2C0F0BB9" w14:textId="77777777" w:rsidTr="0054251F">
        <w:trPr>
          <w:trHeight w:val="216"/>
        </w:trPr>
        <w:tc>
          <w:tcPr>
            <w:tcW w:w="8460" w:type="dxa"/>
          </w:tcPr>
          <w:p w14:paraId="77F4C878" w14:textId="77777777" w:rsidR="002044D4" w:rsidRPr="00D42289" w:rsidRDefault="002044D4" w:rsidP="0054251F">
            <w:pPr>
              <w:tabs>
                <w:tab w:val="left" w:pos="-360"/>
                <w:tab w:val="left" w:pos="0"/>
              </w:tabs>
              <w:contextualSpacing/>
              <w:outlineLvl w:val="0"/>
              <w:rPr>
                <w:rFonts w:asciiTheme="majorHAnsi" w:hAnsiTheme="majorHAnsi" w:cstheme="majorHAnsi"/>
                <w:b/>
                <w:bCs/>
              </w:rPr>
            </w:pPr>
            <w:r>
              <w:rPr>
                <w:rFonts w:asciiTheme="majorHAnsi" w:hAnsiTheme="majorHAnsi" w:cstheme="majorHAnsi"/>
                <w:b/>
                <w:bCs/>
              </w:rPr>
              <w:t>Model</w:t>
            </w:r>
            <w:r w:rsidRPr="005A547F">
              <w:rPr>
                <w:rFonts w:asciiTheme="majorHAnsi" w:hAnsiTheme="majorHAnsi" w:cstheme="majorHAnsi"/>
                <w:b/>
                <w:bCs/>
              </w:rPr>
              <w:t xml:space="preserve"> of Anti-Tumor Necrosis Factor Therapy for Crohn’s Disease</w:t>
            </w:r>
          </w:p>
        </w:tc>
        <w:tc>
          <w:tcPr>
            <w:tcW w:w="1625" w:type="dxa"/>
          </w:tcPr>
          <w:p w14:paraId="04BB99FC" w14:textId="77777777" w:rsidR="002044D4" w:rsidRPr="00DB0945" w:rsidRDefault="002044D4" w:rsidP="0054251F">
            <w:pPr>
              <w:tabs>
                <w:tab w:val="left" w:pos="-360"/>
                <w:tab w:val="left" w:pos="0"/>
              </w:tabs>
              <w:contextualSpacing/>
              <w:outlineLvl w:val="0"/>
              <w:rPr>
                <w:rFonts w:asciiTheme="majorHAnsi" w:hAnsiTheme="majorHAnsi" w:cstheme="majorHAnsi"/>
                <w:bCs/>
              </w:rPr>
            </w:pPr>
            <w:r>
              <w:rPr>
                <w:rFonts w:asciiTheme="majorHAnsi" w:hAnsiTheme="majorHAnsi" w:cstheme="majorHAnsi"/>
                <w:bCs/>
              </w:rPr>
              <w:t>2019</w:t>
            </w:r>
          </w:p>
        </w:tc>
      </w:tr>
      <w:tr w:rsidR="002044D4" w:rsidRPr="00DB0945" w14:paraId="179DE6E9" w14:textId="77777777" w:rsidTr="0054251F">
        <w:trPr>
          <w:trHeight w:val="216"/>
        </w:trPr>
        <w:tc>
          <w:tcPr>
            <w:tcW w:w="8460" w:type="dxa"/>
          </w:tcPr>
          <w:p w14:paraId="5841945E" w14:textId="77777777" w:rsidR="002044D4" w:rsidRPr="005A547F" w:rsidRDefault="002044D4" w:rsidP="0054251F">
            <w:pPr>
              <w:tabs>
                <w:tab w:val="left" w:pos="-360"/>
                <w:tab w:val="left" w:pos="0"/>
              </w:tabs>
              <w:contextualSpacing/>
              <w:outlineLvl w:val="0"/>
              <w:rPr>
                <w:rFonts w:asciiTheme="majorHAnsi" w:hAnsiTheme="majorHAnsi" w:cstheme="majorHAnsi"/>
                <w:bCs/>
                <w:i/>
              </w:rPr>
            </w:pPr>
            <w:r w:rsidRPr="005A547F">
              <w:rPr>
                <w:rFonts w:asciiTheme="majorHAnsi" w:hAnsiTheme="majorHAnsi" w:cstheme="majorHAnsi"/>
                <w:bCs/>
                <w:i/>
              </w:rPr>
              <w:t>Programmer and Lead Analyst</w:t>
            </w:r>
          </w:p>
        </w:tc>
        <w:tc>
          <w:tcPr>
            <w:tcW w:w="1625" w:type="dxa"/>
          </w:tcPr>
          <w:p w14:paraId="66E5C405" w14:textId="77777777" w:rsidR="002044D4" w:rsidRPr="00DB0945" w:rsidRDefault="002044D4" w:rsidP="0054251F">
            <w:pPr>
              <w:tabs>
                <w:tab w:val="left" w:pos="-360"/>
                <w:tab w:val="left" w:pos="0"/>
              </w:tabs>
              <w:contextualSpacing/>
              <w:outlineLvl w:val="0"/>
              <w:rPr>
                <w:rFonts w:asciiTheme="majorHAnsi" w:hAnsiTheme="majorHAnsi" w:cstheme="majorHAnsi"/>
                <w:bCs/>
              </w:rPr>
            </w:pPr>
          </w:p>
        </w:tc>
      </w:tr>
      <w:tr w:rsidR="002044D4" w:rsidRPr="00DB0945" w14:paraId="68A35034" w14:textId="77777777" w:rsidTr="0054251F">
        <w:trPr>
          <w:trHeight w:val="216"/>
        </w:trPr>
        <w:tc>
          <w:tcPr>
            <w:tcW w:w="8460" w:type="dxa"/>
          </w:tcPr>
          <w:p w14:paraId="1FB02C1F" w14:textId="77777777" w:rsidR="002044D4" w:rsidRDefault="002044D4" w:rsidP="0054251F">
            <w:pPr>
              <w:pStyle w:val="R-Text"/>
              <w:spacing w:after="0"/>
              <w:rPr>
                <w:rFonts w:asciiTheme="majorHAnsi" w:eastAsia="SimSun" w:hAnsiTheme="majorHAnsi"/>
                <w:szCs w:val="22"/>
                <w:lang w:eastAsia="zh-CN"/>
              </w:rPr>
            </w:pPr>
            <w:r w:rsidRPr="005A547F">
              <w:rPr>
                <w:rFonts w:asciiTheme="majorHAnsi" w:eastAsia="SimSun" w:hAnsiTheme="majorHAnsi"/>
                <w:szCs w:val="22"/>
                <w:lang w:eastAsia="zh-CN"/>
              </w:rPr>
              <w:t xml:space="preserve">RTI </w:t>
            </w:r>
            <w:r w:rsidRPr="00D42289">
              <w:rPr>
                <w:rFonts w:asciiTheme="majorHAnsi" w:hAnsiTheme="majorHAnsi"/>
              </w:rPr>
              <w:t xml:space="preserve">contracted with the Patient-Centered Outcomes Research Institute (PCORI) </w:t>
            </w:r>
            <w:r w:rsidRPr="005A547F">
              <w:rPr>
                <w:rFonts w:asciiTheme="majorHAnsi" w:eastAsia="SimSun" w:hAnsiTheme="majorHAnsi"/>
                <w:szCs w:val="22"/>
                <w:lang w:eastAsia="zh-CN"/>
              </w:rPr>
              <w:t xml:space="preserve">to develop a Markov model of Crohn’s disease to evaluate the differences in costs and health outcomes associated with using biologic therapy instead of </w:t>
            </w:r>
            <w:r>
              <w:rPr>
                <w:rFonts w:asciiTheme="majorHAnsi" w:eastAsia="SimSun" w:hAnsiTheme="majorHAnsi"/>
                <w:szCs w:val="22"/>
                <w:lang w:eastAsia="zh-CN"/>
              </w:rPr>
              <w:t xml:space="preserve">corticosteroids. Duties included designing </w:t>
            </w:r>
            <w:r w:rsidRPr="005A547F">
              <w:rPr>
                <w:rFonts w:asciiTheme="majorHAnsi" w:eastAsia="SimSun" w:hAnsiTheme="majorHAnsi"/>
                <w:szCs w:val="22"/>
                <w:lang w:eastAsia="zh-CN"/>
              </w:rPr>
              <w:t xml:space="preserve">the model diagram, performing literature review, calculating cost inputs in Stata using the </w:t>
            </w:r>
            <w:r w:rsidRPr="005A547F">
              <w:rPr>
                <w:rFonts w:asciiTheme="majorHAnsi" w:eastAsia="SimSun" w:hAnsiTheme="majorHAnsi"/>
                <w:szCs w:val="22"/>
                <w:lang w:eastAsia="zh-CN"/>
              </w:rPr>
              <w:lastRenderedPageBreak/>
              <w:t>Medical Expenditure Panel Survey, programming the one-way sensitivity analysis and probabilistic sensitivity analysis in Visual Basic, writing reports, developing presentation materials, and conducting project management activities.</w:t>
            </w:r>
          </w:p>
          <w:p w14:paraId="449972EF" w14:textId="77777777" w:rsidR="002044D4" w:rsidRPr="005A547F" w:rsidRDefault="002044D4" w:rsidP="0054251F">
            <w:pPr>
              <w:pStyle w:val="R-Text"/>
              <w:spacing w:after="0"/>
              <w:rPr>
                <w:b/>
                <w:i/>
              </w:rPr>
            </w:pPr>
          </w:p>
        </w:tc>
        <w:tc>
          <w:tcPr>
            <w:tcW w:w="1625" w:type="dxa"/>
          </w:tcPr>
          <w:p w14:paraId="4DDB1437" w14:textId="77777777" w:rsidR="002044D4" w:rsidRPr="00DB0945" w:rsidRDefault="002044D4" w:rsidP="0054251F">
            <w:pPr>
              <w:tabs>
                <w:tab w:val="left" w:pos="-360"/>
                <w:tab w:val="left" w:pos="0"/>
              </w:tabs>
              <w:contextualSpacing/>
              <w:outlineLvl w:val="0"/>
              <w:rPr>
                <w:rFonts w:asciiTheme="majorHAnsi" w:hAnsiTheme="majorHAnsi" w:cstheme="majorHAnsi"/>
                <w:bCs/>
              </w:rPr>
            </w:pPr>
          </w:p>
        </w:tc>
      </w:tr>
      <w:tr w:rsidR="002044D4" w:rsidRPr="00DB0945" w14:paraId="07FB8747" w14:textId="77777777" w:rsidTr="0054251F">
        <w:trPr>
          <w:trHeight w:val="216"/>
        </w:trPr>
        <w:tc>
          <w:tcPr>
            <w:tcW w:w="8460" w:type="dxa"/>
          </w:tcPr>
          <w:p w14:paraId="5C48CD01" w14:textId="77777777" w:rsidR="002044D4" w:rsidRPr="00DB0945" w:rsidRDefault="002044D4" w:rsidP="0054251F">
            <w:pPr>
              <w:tabs>
                <w:tab w:val="left" w:pos="-360"/>
                <w:tab w:val="left" w:pos="0"/>
              </w:tabs>
              <w:contextualSpacing/>
              <w:outlineLvl w:val="0"/>
              <w:rPr>
                <w:rFonts w:asciiTheme="majorHAnsi" w:hAnsiTheme="majorHAnsi" w:cstheme="majorHAnsi"/>
                <w:b/>
                <w:bCs/>
              </w:rPr>
            </w:pPr>
            <w:r>
              <w:rPr>
                <w:rFonts w:asciiTheme="majorHAnsi" w:hAnsiTheme="majorHAnsi" w:cstheme="majorHAnsi"/>
                <w:b/>
                <w:bCs/>
              </w:rPr>
              <w:t>Model</w:t>
            </w:r>
            <w:r w:rsidRPr="00D42289">
              <w:rPr>
                <w:rFonts w:asciiTheme="majorHAnsi" w:hAnsiTheme="majorHAnsi" w:cstheme="majorHAnsi"/>
                <w:b/>
                <w:bCs/>
              </w:rPr>
              <w:t xml:space="preserve"> of Broad- and Narrow- Spectrum Antibiotics for Children with Acute Respiratory Tract Infections</w:t>
            </w:r>
          </w:p>
        </w:tc>
        <w:tc>
          <w:tcPr>
            <w:tcW w:w="1625" w:type="dxa"/>
          </w:tcPr>
          <w:p w14:paraId="6FED91B4" w14:textId="77777777" w:rsidR="002044D4" w:rsidRPr="00DB0945" w:rsidRDefault="002044D4" w:rsidP="0054251F">
            <w:pPr>
              <w:tabs>
                <w:tab w:val="left" w:pos="-360"/>
                <w:tab w:val="left" w:pos="0"/>
              </w:tabs>
              <w:contextualSpacing/>
              <w:outlineLvl w:val="0"/>
              <w:rPr>
                <w:rFonts w:asciiTheme="majorHAnsi" w:hAnsiTheme="majorHAnsi" w:cstheme="majorHAnsi"/>
                <w:bCs/>
              </w:rPr>
            </w:pPr>
            <w:r w:rsidRPr="00DB0945">
              <w:rPr>
                <w:rFonts w:asciiTheme="majorHAnsi" w:hAnsiTheme="majorHAnsi" w:cstheme="majorHAnsi"/>
                <w:bCs/>
              </w:rPr>
              <w:t>2019</w:t>
            </w:r>
          </w:p>
        </w:tc>
      </w:tr>
      <w:tr w:rsidR="002044D4" w:rsidRPr="00DB0945" w14:paraId="1331B1B5" w14:textId="77777777" w:rsidTr="0054251F">
        <w:trPr>
          <w:trHeight w:val="216"/>
        </w:trPr>
        <w:tc>
          <w:tcPr>
            <w:tcW w:w="8460" w:type="dxa"/>
          </w:tcPr>
          <w:p w14:paraId="57815D06" w14:textId="77777777" w:rsidR="002044D4" w:rsidRPr="00064C5F" w:rsidRDefault="002044D4" w:rsidP="0054251F">
            <w:pPr>
              <w:tabs>
                <w:tab w:val="left" w:pos="-360"/>
                <w:tab w:val="left" w:pos="0"/>
              </w:tabs>
              <w:contextualSpacing/>
              <w:outlineLvl w:val="0"/>
              <w:rPr>
                <w:rFonts w:asciiTheme="majorHAnsi" w:hAnsiTheme="majorHAnsi" w:cstheme="majorHAnsi"/>
                <w:i/>
              </w:rPr>
            </w:pPr>
            <w:r w:rsidRPr="00064C5F">
              <w:rPr>
                <w:rFonts w:asciiTheme="majorHAnsi" w:hAnsiTheme="majorHAnsi" w:cstheme="majorHAnsi"/>
                <w:i/>
              </w:rPr>
              <w:t>Analyst</w:t>
            </w:r>
          </w:p>
        </w:tc>
        <w:tc>
          <w:tcPr>
            <w:tcW w:w="1625" w:type="dxa"/>
          </w:tcPr>
          <w:p w14:paraId="18DA8BCB" w14:textId="77777777" w:rsidR="002044D4" w:rsidRPr="00DB0945" w:rsidRDefault="002044D4" w:rsidP="0054251F">
            <w:pPr>
              <w:tabs>
                <w:tab w:val="left" w:pos="-360"/>
                <w:tab w:val="left" w:pos="0"/>
              </w:tabs>
              <w:contextualSpacing/>
              <w:outlineLvl w:val="0"/>
              <w:rPr>
                <w:rFonts w:asciiTheme="majorHAnsi" w:hAnsiTheme="majorHAnsi" w:cstheme="majorHAnsi"/>
                <w:bCs/>
              </w:rPr>
            </w:pPr>
          </w:p>
        </w:tc>
      </w:tr>
      <w:tr w:rsidR="002044D4" w:rsidRPr="00DB0945" w14:paraId="397D060B" w14:textId="77777777" w:rsidTr="0054251F">
        <w:trPr>
          <w:trHeight w:val="216"/>
        </w:trPr>
        <w:tc>
          <w:tcPr>
            <w:tcW w:w="8460" w:type="dxa"/>
          </w:tcPr>
          <w:p w14:paraId="747B20C0" w14:textId="77777777" w:rsidR="002044D4" w:rsidRDefault="002044D4" w:rsidP="0054251F">
            <w:pPr>
              <w:tabs>
                <w:tab w:val="left" w:pos="0"/>
              </w:tabs>
              <w:rPr>
                <w:rFonts w:asciiTheme="majorHAnsi" w:hAnsiTheme="majorHAnsi"/>
              </w:rPr>
            </w:pPr>
            <w:r w:rsidRPr="00D42289">
              <w:rPr>
                <w:rFonts w:asciiTheme="majorHAnsi" w:hAnsiTheme="majorHAnsi"/>
              </w:rPr>
              <w:t xml:space="preserve">RTI </w:t>
            </w:r>
            <w:r>
              <w:rPr>
                <w:rFonts w:asciiTheme="majorHAnsi" w:hAnsiTheme="majorHAnsi"/>
              </w:rPr>
              <w:t>contracted</w:t>
            </w:r>
            <w:r w:rsidRPr="00D42289">
              <w:rPr>
                <w:rFonts w:asciiTheme="majorHAnsi" w:hAnsiTheme="majorHAnsi"/>
              </w:rPr>
              <w:t xml:space="preserve"> with </w:t>
            </w:r>
            <w:r>
              <w:rPr>
                <w:rFonts w:asciiTheme="majorHAnsi" w:hAnsiTheme="majorHAnsi"/>
              </w:rPr>
              <w:t>PCORI</w:t>
            </w:r>
            <w:r w:rsidRPr="00D42289">
              <w:rPr>
                <w:rFonts w:asciiTheme="majorHAnsi" w:hAnsiTheme="majorHAnsi"/>
              </w:rPr>
              <w:t xml:space="preserve"> to develop a Markov model to evaluate the differences in costs and health outcomes of broad- and narrow-spectrum antibiotic use to treat children with acute otitis media, acute sinusitis, and group A streptococcal pharyngitis. Duties included writing reports and programming the one-way sensitivity analysis, probabilistic sensitivity analysis, and scenario analysis in Visual Basic.</w:t>
            </w:r>
          </w:p>
          <w:p w14:paraId="32A46834" w14:textId="77777777" w:rsidR="002044D4" w:rsidRPr="00D42289" w:rsidRDefault="002044D4" w:rsidP="0054251F">
            <w:pPr>
              <w:tabs>
                <w:tab w:val="left" w:pos="0"/>
              </w:tabs>
              <w:rPr>
                <w:rFonts w:asciiTheme="majorHAnsi" w:eastAsia="Times New Roman" w:hAnsiTheme="majorHAnsi" w:cstheme="majorHAnsi"/>
                <w:kern w:val="20"/>
                <w:lang w:eastAsia="ja-JP"/>
              </w:rPr>
            </w:pPr>
          </w:p>
        </w:tc>
        <w:tc>
          <w:tcPr>
            <w:tcW w:w="1625" w:type="dxa"/>
          </w:tcPr>
          <w:p w14:paraId="683E4F81" w14:textId="77777777" w:rsidR="002044D4" w:rsidRPr="00DB0945" w:rsidRDefault="002044D4" w:rsidP="0054251F">
            <w:pPr>
              <w:pStyle w:val="ListParagraph"/>
              <w:tabs>
                <w:tab w:val="left" w:pos="-360"/>
                <w:tab w:val="left" w:pos="0"/>
                <w:tab w:val="left" w:pos="180"/>
              </w:tabs>
              <w:spacing w:line="240" w:lineRule="auto"/>
              <w:ind w:left="360"/>
              <w:outlineLvl w:val="0"/>
              <w:rPr>
                <w:rFonts w:asciiTheme="majorHAnsi" w:hAnsiTheme="majorHAnsi" w:cstheme="majorHAnsi"/>
                <w:bCs/>
              </w:rPr>
            </w:pPr>
          </w:p>
        </w:tc>
      </w:tr>
      <w:tr w:rsidR="002044D4" w:rsidRPr="00DB0945" w14:paraId="3CE23675" w14:textId="77777777" w:rsidTr="0054251F">
        <w:trPr>
          <w:trHeight w:val="216"/>
        </w:trPr>
        <w:tc>
          <w:tcPr>
            <w:tcW w:w="8460" w:type="dxa"/>
          </w:tcPr>
          <w:p w14:paraId="0C5DA958" w14:textId="77777777" w:rsidR="002044D4" w:rsidRPr="00064C5F" w:rsidRDefault="002044D4" w:rsidP="0054251F">
            <w:pPr>
              <w:tabs>
                <w:tab w:val="left" w:pos="-360"/>
                <w:tab w:val="left" w:pos="0"/>
              </w:tabs>
              <w:contextualSpacing/>
              <w:outlineLvl w:val="0"/>
              <w:rPr>
                <w:rFonts w:asciiTheme="majorHAnsi" w:hAnsiTheme="majorHAnsi" w:cstheme="majorHAnsi"/>
                <w:b/>
                <w:bCs/>
              </w:rPr>
            </w:pPr>
            <w:r w:rsidRPr="00064C5F">
              <w:rPr>
                <w:rFonts w:asciiTheme="majorHAnsi" w:hAnsiTheme="majorHAnsi" w:cstheme="majorHAnsi"/>
                <w:b/>
                <w:bCs/>
              </w:rPr>
              <w:t>Alive &amp; Thrive Nigeria Evaluation</w:t>
            </w:r>
          </w:p>
        </w:tc>
        <w:tc>
          <w:tcPr>
            <w:tcW w:w="1625" w:type="dxa"/>
          </w:tcPr>
          <w:p w14:paraId="0036442E" w14:textId="77777777" w:rsidR="002044D4" w:rsidRPr="00601945" w:rsidRDefault="002044D4" w:rsidP="0054251F">
            <w:pPr>
              <w:tabs>
                <w:tab w:val="left" w:pos="-360"/>
                <w:tab w:val="left" w:pos="0"/>
              </w:tabs>
              <w:contextualSpacing/>
              <w:outlineLvl w:val="0"/>
              <w:rPr>
                <w:rFonts w:asciiTheme="majorHAnsi" w:hAnsiTheme="majorHAnsi" w:cstheme="majorHAnsi"/>
                <w:bCs/>
              </w:rPr>
            </w:pPr>
            <w:r w:rsidRPr="00601945">
              <w:rPr>
                <w:rFonts w:asciiTheme="majorHAnsi" w:hAnsiTheme="majorHAnsi" w:cstheme="majorHAnsi"/>
                <w:bCs/>
              </w:rPr>
              <w:t>2019</w:t>
            </w:r>
          </w:p>
        </w:tc>
      </w:tr>
      <w:tr w:rsidR="002044D4" w:rsidRPr="00DB0945" w14:paraId="236344E8" w14:textId="77777777" w:rsidTr="0054251F">
        <w:trPr>
          <w:trHeight w:val="216"/>
        </w:trPr>
        <w:tc>
          <w:tcPr>
            <w:tcW w:w="8460" w:type="dxa"/>
          </w:tcPr>
          <w:p w14:paraId="4D50049D" w14:textId="77777777" w:rsidR="002044D4" w:rsidRPr="003C18E9" w:rsidRDefault="002044D4" w:rsidP="0054251F">
            <w:pPr>
              <w:tabs>
                <w:tab w:val="left" w:pos="-360"/>
                <w:tab w:val="left" w:pos="0"/>
              </w:tabs>
              <w:contextualSpacing/>
              <w:outlineLvl w:val="0"/>
              <w:rPr>
                <w:rFonts w:asciiTheme="majorHAnsi" w:hAnsiTheme="majorHAnsi" w:cstheme="majorHAnsi"/>
                <w:bCs/>
                <w:i/>
              </w:rPr>
            </w:pPr>
            <w:r w:rsidRPr="003C18E9">
              <w:rPr>
                <w:rFonts w:asciiTheme="majorHAnsi" w:hAnsiTheme="majorHAnsi" w:cstheme="majorHAnsi"/>
                <w:bCs/>
                <w:i/>
              </w:rPr>
              <w:t>Lead Analyst and Data Manager</w:t>
            </w:r>
          </w:p>
        </w:tc>
        <w:tc>
          <w:tcPr>
            <w:tcW w:w="1625" w:type="dxa"/>
          </w:tcPr>
          <w:p w14:paraId="11CDE8A9" w14:textId="77777777" w:rsidR="002044D4" w:rsidRPr="00064C5F" w:rsidRDefault="002044D4" w:rsidP="0054251F">
            <w:pPr>
              <w:tabs>
                <w:tab w:val="left" w:pos="-360"/>
                <w:tab w:val="left" w:pos="0"/>
              </w:tabs>
              <w:contextualSpacing/>
              <w:outlineLvl w:val="0"/>
              <w:rPr>
                <w:rFonts w:asciiTheme="majorHAnsi" w:hAnsiTheme="majorHAnsi" w:cstheme="majorHAnsi"/>
                <w:b/>
                <w:bCs/>
              </w:rPr>
            </w:pPr>
          </w:p>
        </w:tc>
      </w:tr>
      <w:tr w:rsidR="002044D4" w:rsidRPr="00DB0945" w14:paraId="3AF387AE" w14:textId="77777777" w:rsidTr="0054251F">
        <w:trPr>
          <w:trHeight w:val="216"/>
        </w:trPr>
        <w:tc>
          <w:tcPr>
            <w:tcW w:w="8460" w:type="dxa"/>
          </w:tcPr>
          <w:p w14:paraId="325743E3" w14:textId="77777777" w:rsidR="002044D4" w:rsidRDefault="002044D4" w:rsidP="0054251F">
            <w:pPr>
              <w:tabs>
                <w:tab w:val="left" w:pos="-360"/>
                <w:tab w:val="left" w:pos="0"/>
              </w:tabs>
              <w:outlineLvl w:val="0"/>
              <w:rPr>
                <w:rFonts w:asciiTheme="majorHAnsi" w:hAnsiTheme="majorHAnsi"/>
              </w:rPr>
            </w:pPr>
            <w:r w:rsidRPr="00064C5F">
              <w:rPr>
                <w:rFonts w:asciiTheme="majorHAnsi" w:hAnsiTheme="majorHAnsi"/>
              </w:rPr>
              <w:t>RTI is evaluating the effectiveness of Alive and Thrive, an initiative to improve maternal and child health through optimal nutrition, breastfeeding, and feeding practices. Duties include</w:t>
            </w:r>
            <w:r>
              <w:rPr>
                <w:rFonts w:asciiTheme="majorHAnsi" w:hAnsiTheme="majorHAnsi"/>
              </w:rPr>
              <w:t>d</w:t>
            </w:r>
            <w:r w:rsidRPr="00064C5F">
              <w:rPr>
                <w:rFonts w:asciiTheme="majorHAnsi" w:hAnsiTheme="majorHAnsi"/>
              </w:rPr>
              <w:t xml:space="preserve"> testing survey programming, cleaning survey data, and writing code in Stata to auto populate table shells in Excel with each wave of survey data.</w:t>
            </w:r>
          </w:p>
          <w:p w14:paraId="58D41981" w14:textId="77777777" w:rsidR="002044D4" w:rsidRPr="00064C5F" w:rsidRDefault="002044D4" w:rsidP="0054251F">
            <w:pPr>
              <w:tabs>
                <w:tab w:val="left" w:pos="-360"/>
                <w:tab w:val="left" w:pos="0"/>
              </w:tabs>
              <w:outlineLvl w:val="0"/>
              <w:rPr>
                <w:rFonts w:asciiTheme="majorHAnsi" w:hAnsiTheme="majorHAnsi" w:cstheme="majorHAnsi"/>
              </w:rPr>
            </w:pPr>
          </w:p>
        </w:tc>
        <w:tc>
          <w:tcPr>
            <w:tcW w:w="1625" w:type="dxa"/>
          </w:tcPr>
          <w:p w14:paraId="5BE352FC" w14:textId="77777777" w:rsidR="002044D4" w:rsidRPr="00DB0945" w:rsidRDefault="002044D4" w:rsidP="0054251F">
            <w:pPr>
              <w:pStyle w:val="ListParagraph"/>
              <w:tabs>
                <w:tab w:val="left" w:pos="-360"/>
                <w:tab w:val="left" w:pos="0"/>
              </w:tabs>
              <w:spacing w:line="240" w:lineRule="auto"/>
              <w:ind w:left="360"/>
              <w:outlineLvl w:val="0"/>
              <w:rPr>
                <w:rFonts w:asciiTheme="majorHAnsi" w:hAnsiTheme="majorHAnsi" w:cstheme="majorHAnsi"/>
                <w:bCs/>
              </w:rPr>
            </w:pPr>
          </w:p>
        </w:tc>
      </w:tr>
      <w:tr w:rsidR="002044D4" w:rsidRPr="00DB0945" w14:paraId="0DC79FEE" w14:textId="77777777" w:rsidTr="0054251F">
        <w:trPr>
          <w:trHeight w:val="216"/>
        </w:trPr>
        <w:tc>
          <w:tcPr>
            <w:tcW w:w="8460" w:type="dxa"/>
          </w:tcPr>
          <w:p w14:paraId="2BA8FAE6" w14:textId="77777777" w:rsidR="002044D4" w:rsidRPr="00DB0945" w:rsidRDefault="002044D4" w:rsidP="0054251F">
            <w:pPr>
              <w:tabs>
                <w:tab w:val="left" w:pos="0"/>
              </w:tabs>
              <w:contextualSpacing/>
              <w:rPr>
                <w:rFonts w:asciiTheme="majorHAnsi" w:hAnsiTheme="majorHAnsi" w:cstheme="majorHAnsi"/>
                <w:b/>
              </w:rPr>
            </w:pPr>
            <w:r w:rsidRPr="00D42289">
              <w:rPr>
                <w:rFonts w:asciiTheme="majorHAnsi" w:hAnsiTheme="majorHAnsi" w:cstheme="majorHAnsi"/>
                <w:b/>
                <w:bCs/>
              </w:rPr>
              <w:t>Mission: Lifeline Economic Evaluation</w:t>
            </w:r>
          </w:p>
        </w:tc>
        <w:tc>
          <w:tcPr>
            <w:tcW w:w="1625" w:type="dxa"/>
          </w:tcPr>
          <w:p w14:paraId="0CAE177C" w14:textId="77777777" w:rsidR="002044D4" w:rsidRPr="00DB0945" w:rsidRDefault="002044D4" w:rsidP="0054251F">
            <w:pPr>
              <w:tabs>
                <w:tab w:val="left" w:pos="0"/>
              </w:tabs>
              <w:contextualSpacing/>
              <w:rPr>
                <w:rFonts w:asciiTheme="majorHAnsi" w:hAnsiTheme="majorHAnsi" w:cstheme="majorHAnsi"/>
                <w:bCs/>
              </w:rPr>
            </w:pPr>
            <w:r>
              <w:rPr>
                <w:rFonts w:asciiTheme="majorHAnsi" w:hAnsiTheme="majorHAnsi" w:cstheme="majorHAnsi"/>
              </w:rPr>
              <w:t>2019</w:t>
            </w:r>
          </w:p>
        </w:tc>
      </w:tr>
      <w:tr w:rsidR="002044D4" w:rsidRPr="00DB0945" w14:paraId="03F7137D" w14:textId="77777777" w:rsidTr="0054251F">
        <w:trPr>
          <w:trHeight w:val="216"/>
        </w:trPr>
        <w:tc>
          <w:tcPr>
            <w:tcW w:w="8460" w:type="dxa"/>
          </w:tcPr>
          <w:p w14:paraId="3E4F238F" w14:textId="77777777" w:rsidR="002044D4" w:rsidRPr="00DB0945" w:rsidRDefault="002044D4" w:rsidP="0054251F">
            <w:pPr>
              <w:tabs>
                <w:tab w:val="left" w:pos="0"/>
              </w:tabs>
              <w:contextualSpacing/>
              <w:rPr>
                <w:rFonts w:asciiTheme="majorHAnsi" w:hAnsiTheme="majorHAnsi" w:cstheme="majorHAnsi"/>
                <w:b/>
              </w:rPr>
            </w:pPr>
            <w:r w:rsidRPr="00064C5F">
              <w:rPr>
                <w:rFonts w:asciiTheme="majorHAnsi" w:hAnsiTheme="majorHAnsi" w:cstheme="majorHAnsi"/>
                <w:i/>
              </w:rPr>
              <w:t>Analyst</w:t>
            </w:r>
          </w:p>
        </w:tc>
        <w:tc>
          <w:tcPr>
            <w:tcW w:w="1625" w:type="dxa"/>
          </w:tcPr>
          <w:p w14:paraId="7D140454" w14:textId="77777777" w:rsidR="002044D4" w:rsidRPr="00DB0945" w:rsidRDefault="002044D4" w:rsidP="0054251F">
            <w:pPr>
              <w:tabs>
                <w:tab w:val="left" w:pos="0"/>
              </w:tabs>
              <w:contextualSpacing/>
              <w:rPr>
                <w:rFonts w:asciiTheme="majorHAnsi" w:hAnsiTheme="majorHAnsi" w:cstheme="majorHAnsi"/>
                <w:bCs/>
              </w:rPr>
            </w:pPr>
          </w:p>
        </w:tc>
      </w:tr>
      <w:tr w:rsidR="002044D4" w:rsidRPr="00DB0945" w14:paraId="3CD68517" w14:textId="77777777" w:rsidTr="0054251F">
        <w:trPr>
          <w:trHeight w:val="216"/>
        </w:trPr>
        <w:tc>
          <w:tcPr>
            <w:tcW w:w="8460" w:type="dxa"/>
          </w:tcPr>
          <w:p w14:paraId="38B35763" w14:textId="77777777" w:rsidR="002044D4" w:rsidRDefault="002044D4" w:rsidP="0054251F">
            <w:pPr>
              <w:tabs>
                <w:tab w:val="left" w:pos="0"/>
              </w:tabs>
              <w:contextualSpacing/>
              <w:rPr>
                <w:rFonts w:asciiTheme="majorHAnsi" w:hAnsiTheme="majorHAnsi" w:cstheme="majorHAnsi"/>
              </w:rPr>
            </w:pPr>
            <w:r w:rsidRPr="00064C5F">
              <w:rPr>
                <w:rFonts w:asciiTheme="majorHAnsi" w:hAnsiTheme="majorHAnsi"/>
              </w:rPr>
              <w:t>RTI worked with the American Heart Association to evaluate the effectiveness of the Mission: Lifeline program, which aims to improve health outcomes for patients with an ST-elevated myocardial infarction. Duties include</w:t>
            </w:r>
            <w:r>
              <w:rPr>
                <w:rFonts w:asciiTheme="majorHAnsi" w:hAnsiTheme="majorHAnsi"/>
              </w:rPr>
              <w:t>d</w:t>
            </w:r>
            <w:r w:rsidRPr="00064C5F">
              <w:rPr>
                <w:rFonts w:asciiTheme="majorHAnsi" w:hAnsiTheme="majorHAnsi"/>
              </w:rPr>
              <w:t xml:space="preserve"> analyzing cost data produced from surveys, performing literature review, and writing reports.</w:t>
            </w:r>
            <w:r w:rsidRPr="00064C5F">
              <w:rPr>
                <w:rFonts w:asciiTheme="majorHAnsi" w:hAnsiTheme="majorHAnsi" w:cstheme="majorHAnsi"/>
              </w:rPr>
              <w:t xml:space="preserve"> </w:t>
            </w:r>
          </w:p>
          <w:p w14:paraId="532C348D" w14:textId="77777777" w:rsidR="002044D4" w:rsidRPr="00DB0945" w:rsidRDefault="002044D4" w:rsidP="0054251F">
            <w:pPr>
              <w:tabs>
                <w:tab w:val="left" w:pos="0"/>
              </w:tabs>
              <w:contextualSpacing/>
              <w:rPr>
                <w:rFonts w:asciiTheme="majorHAnsi" w:hAnsiTheme="majorHAnsi" w:cstheme="majorHAnsi"/>
                <w:b/>
              </w:rPr>
            </w:pPr>
          </w:p>
        </w:tc>
        <w:tc>
          <w:tcPr>
            <w:tcW w:w="1625" w:type="dxa"/>
          </w:tcPr>
          <w:p w14:paraId="61E8D8EA" w14:textId="77777777" w:rsidR="002044D4" w:rsidRPr="00DB0945" w:rsidRDefault="002044D4" w:rsidP="0054251F">
            <w:pPr>
              <w:tabs>
                <w:tab w:val="left" w:pos="0"/>
              </w:tabs>
              <w:contextualSpacing/>
              <w:rPr>
                <w:rFonts w:asciiTheme="majorHAnsi" w:hAnsiTheme="majorHAnsi" w:cstheme="majorHAnsi"/>
                <w:bCs/>
              </w:rPr>
            </w:pPr>
          </w:p>
        </w:tc>
      </w:tr>
      <w:tr w:rsidR="002044D4" w:rsidRPr="00DB0945" w14:paraId="0BACDE82" w14:textId="77777777" w:rsidTr="0054251F">
        <w:trPr>
          <w:trHeight w:val="216"/>
        </w:trPr>
        <w:tc>
          <w:tcPr>
            <w:tcW w:w="8460" w:type="dxa"/>
          </w:tcPr>
          <w:p w14:paraId="0CBC9568" w14:textId="77777777" w:rsidR="002044D4" w:rsidRDefault="002044D4" w:rsidP="0054251F">
            <w:pPr>
              <w:tabs>
                <w:tab w:val="left" w:pos="0"/>
              </w:tabs>
              <w:contextualSpacing/>
              <w:rPr>
                <w:rFonts w:asciiTheme="majorHAnsi" w:hAnsiTheme="majorHAnsi" w:cstheme="majorHAnsi"/>
                <w:b/>
                <w:bCs/>
              </w:rPr>
            </w:pPr>
            <w:r>
              <w:rPr>
                <w:rFonts w:asciiTheme="majorHAnsi" w:hAnsiTheme="majorHAnsi" w:cstheme="majorHAnsi"/>
                <w:b/>
                <w:bCs/>
              </w:rPr>
              <w:t>Model</w:t>
            </w:r>
            <w:r w:rsidRPr="005A547F">
              <w:rPr>
                <w:rFonts w:asciiTheme="majorHAnsi" w:hAnsiTheme="majorHAnsi" w:cstheme="majorHAnsi"/>
                <w:b/>
                <w:bCs/>
              </w:rPr>
              <w:t xml:space="preserve"> of Surveillance Strategies for Colorectal</w:t>
            </w:r>
            <w:r>
              <w:rPr>
                <w:rFonts w:asciiTheme="majorHAnsi" w:hAnsiTheme="majorHAnsi" w:cstheme="majorHAnsi"/>
                <w:b/>
                <w:bCs/>
              </w:rPr>
              <w:t xml:space="preserve"> Cancer</w:t>
            </w:r>
          </w:p>
        </w:tc>
        <w:tc>
          <w:tcPr>
            <w:tcW w:w="1625" w:type="dxa"/>
          </w:tcPr>
          <w:p w14:paraId="39BC6649" w14:textId="77777777" w:rsidR="002044D4" w:rsidRDefault="002044D4" w:rsidP="0054251F">
            <w:pPr>
              <w:tabs>
                <w:tab w:val="left" w:pos="0"/>
              </w:tabs>
              <w:contextualSpacing/>
              <w:rPr>
                <w:rFonts w:asciiTheme="majorHAnsi" w:hAnsiTheme="majorHAnsi" w:cstheme="majorHAnsi"/>
              </w:rPr>
            </w:pPr>
            <w:r>
              <w:rPr>
                <w:rFonts w:asciiTheme="majorHAnsi" w:hAnsiTheme="majorHAnsi" w:cstheme="majorHAnsi"/>
                <w:bCs/>
              </w:rPr>
              <w:t>2018 – 2019</w:t>
            </w:r>
          </w:p>
        </w:tc>
      </w:tr>
      <w:tr w:rsidR="002044D4" w:rsidRPr="00DB0945" w14:paraId="4BDB0607" w14:textId="77777777" w:rsidTr="0054251F">
        <w:trPr>
          <w:trHeight w:val="216"/>
        </w:trPr>
        <w:tc>
          <w:tcPr>
            <w:tcW w:w="8460" w:type="dxa"/>
          </w:tcPr>
          <w:p w14:paraId="01E0C87E" w14:textId="77777777" w:rsidR="002044D4" w:rsidRDefault="002044D4" w:rsidP="0054251F">
            <w:pPr>
              <w:tabs>
                <w:tab w:val="left" w:pos="0"/>
              </w:tabs>
              <w:contextualSpacing/>
              <w:rPr>
                <w:rFonts w:asciiTheme="majorHAnsi" w:hAnsiTheme="majorHAnsi" w:cstheme="majorHAnsi"/>
                <w:b/>
                <w:bCs/>
              </w:rPr>
            </w:pPr>
            <w:r w:rsidRPr="005A547F">
              <w:rPr>
                <w:rFonts w:asciiTheme="majorHAnsi" w:hAnsiTheme="majorHAnsi" w:cstheme="majorHAnsi"/>
                <w:bCs/>
                <w:i/>
              </w:rPr>
              <w:t>Analyst</w:t>
            </w:r>
          </w:p>
        </w:tc>
        <w:tc>
          <w:tcPr>
            <w:tcW w:w="1625" w:type="dxa"/>
          </w:tcPr>
          <w:p w14:paraId="27784425" w14:textId="77777777" w:rsidR="002044D4" w:rsidRDefault="002044D4" w:rsidP="0054251F">
            <w:pPr>
              <w:tabs>
                <w:tab w:val="left" w:pos="0"/>
              </w:tabs>
              <w:contextualSpacing/>
              <w:rPr>
                <w:rFonts w:asciiTheme="majorHAnsi" w:hAnsiTheme="majorHAnsi" w:cstheme="majorHAnsi"/>
              </w:rPr>
            </w:pPr>
          </w:p>
        </w:tc>
      </w:tr>
      <w:tr w:rsidR="002044D4" w:rsidRPr="00DB0945" w14:paraId="0F6BE2E6" w14:textId="77777777" w:rsidTr="0054251F">
        <w:trPr>
          <w:trHeight w:val="216"/>
        </w:trPr>
        <w:tc>
          <w:tcPr>
            <w:tcW w:w="8460" w:type="dxa"/>
          </w:tcPr>
          <w:p w14:paraId="2C830912" w14:textId="77777777" w:rsidR="002044D4" w:rsidRDefault="002044D4" w:rsidP="0054251F">
            <w:pPr>
              <w:tabs>
                <w:tab w:val="left" w:pos="0"/>
              </w:tabs>
              <w:contextualSpacing/>
              <w:rPr>
                <w:rFonts w:asciiTheme="majorHAnsi" w:hAnsiTheme="majorHAnsi"/>
              </w:rPr>
            </w:pPr>
            <w:r>
              <w:rPr>
                <w:rFonts w:asciiTheme="majorHAnsi" w:hAnsiTheme="majorHAnsi"/>
              </w:rPr>
              <w:t xml:space="preserve">RTI contracted </w:t>
            </w:r>
            <w:r w:rsidRPr="005A547F">
              <w:rPr>
                <w:rFonts w:asciiTheme="majorHAnsi" w:hAnsiTheme="majorHAnsi"/>
              </w:rPr>
              <w:t>with PCORI to develop a Markov model of colorectal cancer to evaluate the differences in costs and health outcomes associated with the frequency of surveillance for colorectal cancer. Duties include</w:t>
            </w:r>
            <w:r>
              <w:rPr>
                <w:rFonts w:asciiTheme="majorHAnsi" w:hAnsiTheme="majorHAnsi"/>
              </w:rPr>
              <w:t>d</w:t>
            </w:r>
            <w:r w:rsidRPr="005A547F">
              <w:rPr>
                <w:rFonts w:asciiTheme="majorHAnsi" w:hAnsiTheme="majorHAnsi"/>
              </w:rPr>
              <w:t xml:space="preserve"> performing literature review and programming the one-way sensitivity analysis and probabilistic sensitivity analysis in Visual Basic.</w:t>
            </w:r>
          </w:p>
          <w:p w14:paraId="39FFB8CD" w14:textId="77777777" w:rsidR="002044D4" w:rsidRDefault="002044D4" w:rsidP="0054251F">
            <w:pPr>
              <w:tabs>
                <w:tab w:val="left" w:pos="0"/>
              </w:tabs>
              <w:contextualSpacing/>
              <w:rPr>
                <w:rFonts w:asciiTheme="majorHAnsi" w:hAnsiTheme="majorHAnsi" w:cstheme="majorHAnsi"/>
                <w:b/>
                <w:bCs/>
              </w:rPr>
            </w:pPr>
          </w:p>
        </w:tc>
        <w:tc>
          <w:tcPr>
            <w:tcW w:w="1625" w:type="dxa"/>
          </w:tcPr>
          <w:p w14:paraId="22617255" w14:textId="77777777" w:rsidR="002044D4" w:rsidRDefault="002044D4" w:rsidP="0054251F">
            <w:pPr>
              <w:tabs>
                <w:tab w:val="left" w:pos="0"/>
              </w:tabs>
              <w:contextualSpacing/>
              <w:rPr>
                <w:rFonts w:asciiTheme="majorHAnsi" w:hAnsiTheme="majorHAnsi" w:cstheme="majorHAnsi"/>
              </w:rPr>
            </w:pPr>
          </w:p>
        </w:tc>
      </w:tr>
      <w:tr w:rsidR="002044D4" w:rsidRPr="00DB0945" w14:paraId="1ADC4E7F" w14:textId="77777777" w:rsidTr="0054251F">
        <w:trPr>
          <w:trHeight w:val="216"/>
        </w:trPr>
        <w:tc>
          <w:tcPr>
            <w:tcW w:w="8460" w:type="dxa"/>
          </w:tcPr>
          <w:p w14:paraId="38EC57FD" w14:textId="77777777" w:rsidR="002044D4" w:rsidRPr="00064C5F" w:rsidRDefault="002044D4" w:rsidP="0054251F">
            <w:pPr>
              <w:tabs>
                <w:tab w:val="left" w:pos="0"/>
              </w:tabs>
              <w:contextualSpacing/>
              <w:rPr>
                <w:rFonts w:asciiTheme="majorHAnsi" w:hAnsiTheme="majorHAnsi"/>
              </w:rPr>
            </w:pPr>
            <w:r>
              <w:rPr>
                <w:rFonts w:asciiTheme="majorHAnsi" w:hAnsiTheme="majorHAnsi" w:cstheme="majorHAnsi"/>
                <w:b/>
                <w:bCs/>
              </w:rPr>
              <w:t>Asthma Simulation Model</w:t>
            </w:r>
          </w:p>
        </w:tc>
        <w:tc>
          <w:tcPr>
            <w:tcW w:w="1625" w:type="dxa"/>
          </w:tcPr>
          <w:p w14:paraId="5DF854DB" w14:textId="77777777" w:rsidR="002044D4" w:rsidRPr="00DB0945" w:rsidRDefault="002044D4" w:rsidP="0054251F">
            <w:pPr>
              <w:tabs>
                <w:tab w:val="left" w:pos="0"/>
              </w:tabs>
              <w:contextualSpacing/>
              <w:rPr>
                <w:rFonts w:asciiTheme="majorHAnsi" w:hAnsiTheme="majorHAnsi" w:cstheme="majorHAnsi"/>
                <w:bCs/>
              </w:rPr>
            </w:pPr>
            <w:r>
              <w:rPr>
                <w:rFonts w:asciiTheme="majorHAnsi" w:hAnsiTheme="majorHAnsi" w:cstheme="majorHAnsi"/>
              </w:rPr>
              <w:t>2018 – 2019</w:t>
            </w:r>
          </w:p>
        </w:tc>
      </w:tr>
      <w:tr w:rsidR="002044D4" w:rsidRPr="00DB0945" w14:paraId="1349DCBE" w14:textId="77777777" w:rsidTr="0054251F">
        <w:trPr>
          <w:trHeight w:val="216"/>
        </w:trPr>
        <w:tc>
          <w:tcPr>
            <w:tcW w:w="8460" w:type="dxa"/>
          </w:tcPr>
          <w:p w14:paraId="10BC180F" w14:textId="77777777" w:rsidR="002044D4" w:rsidRPr="00064C5F" w:rsidRDefault="002044D4" w:rsidP="0054251F">
            <w:pPr>
              <w:tabs>
                <w:tab w:val="left" w:pos="0"/>
              </w:tabs>
              <w:contextualSpacing/>
              <w:rPr>
                <w:rFonts w:asciiTheme="majorHAnsi" w:hAnsiTheme="majorHAnsi"/>
              </w:rPr>
            </w:pPr>
            <w:r>
              <w:rPr>
                <w:rFonts w:asciiTheme="majorHAnsi" w:hAnsiTheme="majorHAnsi" w:cstheme="majorHAnsi"/>
                <w:bCs/>
                <w:i/>
              </w:rPr>
              <w:t>Analyst</w:t>
            </w:r>
          </w:p>
        </w:tc>
        <w:tc>
          <w:tcPr>
            <w:tcW w:w="1625" w:type="dxa"/>
          </w:tcPr>
          <w:p w14:paraId="1AF3BA96" w14:textId="77777777" w:rsidR="002044D4" w:rsidRPr="00DB0945" w:rsidRDefault="002044D4" w:rsidP="0054251F">
            <w:pPr>
              <w:tabs>
                <w:tab w:val="left" w:pos="0"/>
              </w:tabs>
              <w:contextualSpacing/>
              <w:rPr>
                <w:rFonts w:asciiTheme="majorHAnsi" w:hAnsiTheme="majorHAnsi" w:cstheme="majorHAnsi"/>
                <w:bCs/>
              </w:rPr>
            </w:pPr>
          </w:p>
        </w:tc>
      </w:tr>
      <w:tr w:rsidR="002044D4" w:rsidRPr="00DB0945" w14:paraId="3809DDDD" w14:textId="77777777" w:rsidTr="0054251F">
        <w:trPr>
          <w:trHeight w:val="216"/>
        </w:trPr>
        <w:tc>
          <w:tcPr>
            <w:tcW w:w="8460" w:type="dxa"/>
          </w:tcPr>
          <w:p w14:paraId="13A62D1C" w14:textId="77777777" w:rsidR="002044D4" w:rsidRDefault="002044D4" w:rsidP="0054251F">
            <w:pPr>
              <w:tabs>
                <w:tab w:val="left" w:pos="0"/>
              </w:tabs>
              <w:contextualSpacing/>
              <w:rPr>
                <w:rFonts w:asciiTheme="majorHAnsi" w:hAnsiTheme="majorHAnsi"/>
              </w:rPr>
            </w:pPr>
            <w:r w:rsidRPr="003C18E9">
              <w:rPr>
                <w:rFonts w:asciiTheme="majorHAnsi" w:hAnsiTheme="majorHAnsi"/>
              </w:rPr>
              <w:t>RTI worked closely with CDC’s Asthma and Community Health Branch to model the effect of pediatric asthma interventions</w:t>
            </w:r>
            <w:r>
              <w:rPr>
                <w:rFonts w:asciiTheme="majorHAnsi" w:hAnsiTheme="majorHAnsi"/>
              </w:rPr>
              <w:t xml:space="preserve"> such as home visits, care linkages, and environmental trigger reductions</w:t>
            </w:r>
            <w:r w:rsidRPr="003C18E9">
              <w:rPr>
                <w:rFonts w:asciiTheme="majorHAnsi" w:hAnsiTheme="majorHAnsi"/>
              </w:rPr>
              <w:t xml:space="preserve"> on </w:t>
            </w:r>
            <w:r>
              <w:rPr>
                <w:rFonts w:asciiTheme="majorHAnsi" w:hAnsiTheme="majorHAnsi"/>
              </w:rPr>
              <w:t>school days missed, emergency department visits, and hospitalization days</w:t>
            </w:r>
            <w:r w:rsidRPr="003C18E9">
              <w:rPr>
                <w:rFonts w:asciiTheme="majorHAnsi" w:hAnsiTheme="majorHAnsi"/>
              </w:rPr>
              <w:t>. Duties include</w:t>
            </w:r>
            <w:r>
              <w:rPr>
                <w:rFonts w:asciiTheme="majorHAnsi" w:hAnsiTheme="majorHAnsi"/>
              </w:rPr>
              <w:t>d</w:t>
            </w:r>
            <w:r w:rsidRPr="003C18E9">
              <w:rPr>
                <w:rFonts w:asciiTheme="majorHAnsi" w:hAnsiTheme="majorHAnsi"/>
              </w:rPr>
              <w:t xml:space="preserve"> performing literature review and writing reports.</w:t>
            </w:r>
          </w:p>
          <w:p w14:paraId="691D349B" w14:textId="77777777" w:rsidR="002044D4" w:rsidRPr="00064C5F" w:rsidRDefault="002044D4" w:rsidP="0054251F">
            <w:pPr>
              <w:tabs>
                <w:tab w:val="left" w:pos="0"/>
              </w:tabs>
              <w:contextualSpacing/>
              <w:rPr>
                <w:rFonts w:asciiTheme="majorHAnsi" w:hAnsiTheme="majorHAnsi"/>
              </w:rPr>
            </w:pPr>
          </w:p>
        </w:tc>
        <w:tc>
          <w:tcPr>
            <w:tcW w:w="1625" w:type="dxa"/>
          </w:tcPr>
          <w:p w14:paraId="2078094F" w14:textId="77777777" w:rsidR="002044D4" w:rsidRPr="00DB0945" w:rsidRDefault="002044D4" w:rsidP="0054251F">
            <w:pPr>
              <w:tabs>
                <w:tab w:val="left" w:pos="0"/>
              </w:tabs>
              <w:contextualSpacing/>
              <w:rPr>
                <w:rFonts w:asciiTheme="majorHAnsi" w:hAnsiTheme="majorHAnsi" w:cstheme="majorHAnsi"/>
                <w:bCs/>
              </w:rPr>
            </w:pPr>
          </w:p>
        </w:tc>
      </w:tr>
      <w:tr w:rsidR="002044D4" w:rsidRPr="00DB0945" w14:paraId="7CBDD74B" w14:textId="77777777" w:rsidTr="0054251F">
        <w:trPr>
          <w:trHeight w:val="216"/>
        </w:trPr>
        <w:tc>
          <w:tcPr>
            <w:tcW w:w="8460" w:type="dxa"/>
          </w:tcPr>
          <w:p w14:paraId="6D9129AB" w14:textId="77777777" w:rsidR="002044D4" w:rsidRPr="003C18E9" w:rsidRDefault="002044D4" w:rsidP="0054251F">
            <w:pPr>
              <w:tabs>
                <w:tab w:val="left" w:pos="0"/>
              </w:tabs>
              <w:contextualSpacing/>
              <w:rPr>
                <w:rFonts w:asciiTheme="majorHAnsi" w:hAnsiTheme="majorHAnsi"/>
              </w:rPr>
            </w:pPr>
            <w:r w:rsidRPr="003C18E9">
              <w:rPr>
                <w:rFonts w:asciiTheme="majorHAnsi" w:hAnsiTheme="majorHAnsi"/>
                <w:b/>
              </w:rPr>
              <w:t>Cost Effectiveness of Pneumococcal Vaccination for Elderly and High-Risk Adults</w:t>
            </w:r>
          </w:p>
        </w:tc>
        <w:tc>
          <w:tcPr>
            <w:tcW w:w="1625" w:type="dxa"/>
          </w:tcPr>
          <w:p w14:paraId="74F882C6" w14:textId="77777777" w:rsidR="002044D4" w:rsidRPr="00DB0945" w:rsidRDefault="002044D4" w:rsidP="0054251F">
            <w:pPr>
              <w:tabs>
                <w:tab w:val="left" w:pos="0"/>
              </w:tabs>
              <w:contextualSpacing/>
              <w:rPr>
                <w:rFonts w:asciiTheme="majorHAnsi" w:hAnsiTheme="majorHAnsi" w:cstheme="majorHAnsi"/>
                <w:bCs/>
              </w:rPr>
            </w:pPr>
            <w:r>
              <w:rPr>
                <w:rFonts w:asciiTheme="majorHAnsi" w:hAnsiTheme="majorHAnsi" w:cstheme="majorHAnsi"/>
                <w:bCs/>
              </w:rPr>
              <w:t>2018</w:t>
            </w:r>
          </w:p>
        </w:tc>
      </w:tr>
      <w:tr w:rsidR="002044D4" w:rsidRPr="00DB0945" w14:paraId="48F68BE1" w14:textId="77777777" w:rsidTr="0054251F">
        <w:trPr>
          <w:trHeight w:val="216"/>
        </w:trPr>
        <w:tc>
          <w:tcPr>
            <w:tcW w:w="8460" w:type="dxa"/>
          </w:tcPr>
          <w:p w14:paraId="19F951B5" w14:textId="77777777" w:rsidR="002044D4" w:rsidRPr="003C18E9" w:rsidRDefault="002044D4" w:rsidP="0054251F">
            <w:pPr>
              <w:tabs>
                <w:tab w:val="left" w:pos="0"/>
              </w:tabs>
              <w:contextualSpacing/>
              <w:rPr>
                <w:rFonts w:asciiTheme="majorHAnsi" w:hAnsiTheme="majorHAnsi"/>
                <w:i/>
              </w:rPr>
            </w:pPr>
            <w:r w:rsidRPr="003C18E9">
              <w:rPr>
                <w:rFonts w:asciiTheme="majorHAnsi" w:hAnsiTheme="majorHAnsi"/>
                <w:i/>
              </w:rPr>
              <w:t>Analyst</w:t>
            </w:r>
          </w:p>
        </w:tc>
        <w:tc>
          <w:tcPr>
            <w:tcW w:w="1625" w:type="dxa"/>
          </w:tcPr>
          <w:p w14:paraId="0CC0512B" w14:textId="77777777" w:rsidR="002044D4" w:rsidRPr="00DB0945" w:rsidRDefault="002044D4" w:rsidP="0054251F">
            <w:pPr>
              <w:tabs>
                <w:tab w:val="left" w:pos="0"/>
              </w:tabs>
              <w:contextualSpacing/>
              <w:rPr>
                <w:rFonts w:asciiTheme="majorHAnsi" w:hAnsiTheme="majorHAnsi" w:cstheme="majorHAnsi"/>
                <w:bCs/>
              </w:rPr>
            </w:pPr>
          </w:p>
        </w:tc>
      </w:tr>
      <w:tr w:rsidR="002044D4" w:rsidRPr="00DB0945" w14:paraId="69FE9D42" w14:textId="77777777" w:rsidTr="0054251F">
        <w:trPr>
          <w:trHeight w:val="216"/>
        </w:trPr>
        <w:tc>
          <w:tcPr>
            <w:tcW w:w="8460" w:type="dxa"/>
          </w:tcPr>
          <w:p w14:paraId="3561057D" w14:textId="77777777" w:rsidR="002044D4" w:rsidRPr="003C18E9" w:rsidRDefault="002044D4" w:rsidP="0054251F">
            <w:pPr>
              <w:tabs>
                <w:tab w:val="left" w:pos="0"/>
              </w:tabs>
              <w:contextualSpacing/>
              <w:rPr>
                <w:rFonts w:asciiTheme="majorHAnsi" w:hAnsiTheme="majorHAnsi"/>
              </w:rPr>
            </w:pPr>
            <w:r w:rsidRPr="003C18E9">
              <w:rPr>
                <w:rFonts w:asciiTheme="majorHAnsi" w:hAnsiTheme="majorHAnsi"/>
              </w:rPr>
              <w:t>RTI developed a Markov model of pneumococcal disease and associated medical and indirect costs to assess the cost effectiveness of pneumococcal vaccination for elderly and high-risk adults. Duties included performing literature review and collecting, cleaning, and managing publicly available data.</w:t>
            </w:r>
          </w:p>
        </w:tc>
        <w:tc>
          <w:tcPr>
            <w:tcW w:w="1625" w:type="dxa"/>
          </w:tcPr>
          <w:p w14:paraId="661C6293" w14:textId="77777777" w:rsidR="002044D4" w:rsidRPr="00DB0945" w:rsidRDefault="002044D4" w:rsidP="0054251F">
            <w:pPr>
              <w:tabs>
                <w:tab w:val="left" w:pos="0"/>
              </w:tabs>
              <w:contextualSpacing/>
              <w:rPr>
                <w:rFonts w:asciiTheme="majorHAnsi" w:hAnsiTheme="majorHAnsi" w:cstheme="majorHAnsi"/>
                <w:bCs/>
              </w:rPr>
            </w:pPr>
          </w:p>
        </w:tc>
      </w:tr>
      <w:tr w:rsidR="002044D4" w:rsidRPr="00DB0945" w14:paraId="0DDE4FDF" w14:textId="77777777" w:rsidTr="0054251F">
        <w:trPr>
          <w:trHeight w:val="216"/>
        </w:trPr>
        <w:tc>
          <w:tcPr>
            <w:tcW w:w="8460" w:type="dxa"/>
          </w:tcPr>
          <w:p w14:paraId="67E3D07B" w14:textId="77777777" w:rsidR="002044D4" w:rsidRPr="00DB0945" w:rsidRDefault="002044D4" w:rsidP="0054251F">
            <w:pPr>
              <w:tabs>
                <w:tab w:val="left" w:pos="0"/>
              </w:tabs>
              <w:contextualSpacing/>
              <w:rPr>
                <w:rFonts w:asciiTheme="majorHAnsi" w:hAnsiTheme="majorHAnsi" w:cstheme="majorHAnsi"/>
                <w:b/>
              </w:rPr>
            </w:pPr>
          </w:p>
        </w:tc>
        <w:tc>
          <w:tcPr>
            <w:tcW w:w="1625" w:type="dxa"/>
          </w:tcPr>
          <w:p w14:paraId="29C1E0EB" w14:textId="77777777" w:rsidR="002044D4" w:rsidRPr="00DB0945" w:rsidRDefault="002044D4" w:rsidP="0054251F">
            <w:pPr>
              <w:tabs>
                <w:tab w:val="left" w:pos="0"/>
              </w:tabs>
              <w:contextualSpacing/>
              <w:rPr>
                <w:rFonts w:asciiTheme="majorHAnsi" w:hAnsiTheme="majorHAnsi" w:cstheme="majorHAnsi"/>
                <w:bCs/>
              </w:rPr>
            </w:pPr>
          </w:p>
        </w:tc>
      </w:tr>
      <w:tr w:rsidR="002044D4" w:rsidRPr="00DB0945" w14:paraId="7FD2376C" w14:textId="77777777" w:rsidTr="0054251F">
        <w:trPr>
          <w:trHeight w:val="216"/>
        </w:trPr>
        <w:tc>
          <w:tcPr>
            <w:tcW w:w="8460" w:type="dxa"/>
            <w:tcBorders>
              <w:bottom w:val="single" w:sz="4" w:space="0" w:color="auto"/>
            </w:tcBorders>
          </w:tcPr>
          <w:p w14:paraId="24AACFD7" w14:textId="77777777" w:rsidR="002044D4" w:rsidRPr="00DB0945" w:rsidRDefault="002044D4" w:rsidP="0054251F">
            <w:pPr>
              <w:contextualSpacing/>
              <w:rPr>
                <w:rFonts w:asciiTheme="majorHAnsi" w:eastAsia="Times New Roman" w:hAnsiTheme="majorHAnsi" w:cstheme="majorHAnsi"/>
                <w:b/>
                <w:bCs/>
                <w:kern w:val="20"/>
                <w:lang w:eastAsia="ja-JP"/>
                <w14:ligatures w14:val="standardContextual"/>
              </w:rPr>
            </w:pPr>
            <w:r w:rsidRPr="00DB0945">
              <w:rPr>
                <w:rFonts w:asciiTheme="majorHAnsi" w:eastAsia="Times New Roman" w:hAnsiTheme="majorHAnsi" w:cstheme="majorHAnsi"/>
                <w:b/>
                <w:bCs/>
                <w:kern w:val="20"/>
                <w:lang w:eastAsia="ja-JP"/>
                <w14:ligatures w14:val="standardContextual"/>
              </w:rPr>
              <w:t>AWARDS AND HONOR</w:t>
            </w:r>
            <w:r>
              <w:rPr>
                <w:rFonts w:asciiTheme="majorHAnsi" w:eastAsia="Times New Roman" w:hAnsiTheme="majorHAnsi" w:cstheme="majorHAnsi"/>
                <w:b/>
                <w:bCs/>
                <w:kern w:val="20"/>
                <w:lang w:eastAsia="ja-JP"/>
                <w14:ligatures w14:val="standardContextual"/>
              </w:rPr>
              <w:t>S</w:t>
            </w:r>
          </w:p>
        </w:tc>
        <w:tc>
          <w:tcPr>
            <w:tcW w:w="1625" w:type="dxa"/>
            <w:tcBorders>
              <w:bottom w:val="single" w:sz="4" w:space="0" w:color="auto"/>
            </w:tcBorders>
          </w:tcPr>
          <w:p w14:paraId="47F43CED" w14:textId="77777777" w:rsidR="002044D4" w:rsidRPr="00DB0945" w:rsidRDefault="002044D4" w:rsidP="0054251F">
            <w:pPr>
              <w:contextualSpacing/>
              <w:rPr>
                <w:rFonts w:asciiTheme="majorHAnsi" w:eastAsia="Times New Roman" w:hAnsiTheme="majorHAnsi" w:cstheme="majorHAnsi"/>
                <w:bCs/>
                <w:kern w:val="20"/>
                <w:lang w:eastAsia="ja-JP"/>
                <w14:ligatures w14:val="standardContextual"/>
              </w:rPr>
            </w:pPr>
          </w:p>
        </w:tc>
      </w:tr>
      <w:tr w:rsidR="002044D4" w14:paraId="2889B187" w14:textId="77777777" w:rsidTr="0054251F">
        <w:trPr>
          <w:trHeight w:val="216"/>
        </w:trPr>
        <w:tc>
          <w:tcPr>
            <w:tcW w:w="8460" w:type="dxa"/>
            <w:tcBorders>
              <w:top w:val="single" w:sz="4" w:space="0" w:color="auto"/>
            </w:tcBorders>
          </w:tcPr>
          <w:p w14:paraId="3EA51695" w14:textId="77777777" w:rsidR="002044D4" w:rsidRPr="006E65E5" w:rsidRDefault="002044D4" w:rsidP="0054251F">
            <w:pPr>
              <w:contextualSpacing/>
              <w:rPr>
                <w:rFonts w:asciiTheme="majorHAnsi" w:eastAsia="Times New Roman" w:hAnsiTheme="majorHAnsi" w:cstheme="majorHAnsi"/>
                <w:b/>
                <w:bCs/>
                <w:kern w:val="20"/>
                <w:lang w:eastAsia="ja-JP"/>
                <w14:ligatures w14:val="standardContextual"/>
              </w:rPr>
            </w:pPr>
            <w:r>
              <w:rPr>
                <w:rFonts w:asciiTheme="majorHAnsi" w:eastAsia="Times New Roman" w:hAnsiTheme="majorHAnsi" w:cstheme="majorHAnsi"/>
                <w:b/>
                <w:bCs/>
                <w:kern w:val="20"/>
                <w:lang w:eastAsia="ja-JP"/>
                <w14:ligatures w14:val="standardContextual"/>
              </w:rPr>
              <w:lastRenderedPageBreak/>
              <w:t>RTI Spot Award</w:t>
            </w:r>
          </w:p>
        </w:tc>
        <w:tc>
          <w:tcPr>
            <w:tcW w:w="1625" w:type="dxa"/>
            <w:tcBorders>
              <w:top w:val="single" w:sz="4" w:space="0" w:color="auto"/>
            </w:tcBorders>
          </w:tcPr>
          <w:p w14:paraId="5E601EC7" w14:textId="77777777" w:rsidR="002044D4" w:rsidRDefault="002044D4" w:rsidP="0054251F">
            <w:pPr>
              <w:contextualSpacing/>
              <w:rPr>
                <w:rFonts w:asciiTheme="majorHAnsi" w:eastAsia="Times New Roman" w:hAnsiTheme="majorHAnsi" w:cstheme="majorHAnsi"/>
                <w:bCs/>
                <w:kern w:val="20"/>
                <w:lang w:eastAsia="ja-JP"/>
                <w14:ligatures w14:val="standardContextual"/>
              </w:rPr>
            </w:pPr>
            <w:r>
              <w:rPr>
                <w:rFonts w:asciiTheme="majorHAnsi" w:eastAsia="Times New Roman" w:hAnsiTheme="majorHAnsi" w:cstheme="majorHAnsi"/>
                <w:bCs/>
                <w:kern w:val="20"/>
                <w:lang w:eastAsia="ja-JP"/>
                <w14:ligatures w14:val="standardContextual"/>
              </w:rPr>
              <w:t>2019</w:t>
            </w:r>
          </w:p>
        </w:tc>
      </w:tr>
      <w:tr w:rsidR="002044D4" w14:paraId="70F0CA10" w14:textId="77777777" w:rsidTr="0054251F">
        <w:trPr>
          <w:trHeight w:val="216"/>
        </w:trPr>
        <w:tc>
          <w:tcPr>
            <w:tcW w:w="8460" w:type="dxa"/>
          </w:tcPr>
          <w:p w14:paraId="456C5DD6" w14:textId="77777777" w:rsidR="002044D4" w:rsidRPr="001D63C4" w:rsidRDefault="002044D4" w:rsidP="002044D4">
            <w:pPr>
              <w:pStyle w:val="ListParagraph"/>
              <w:widowControl w:val="0"/>
              <w:numPr>
                <w:ilvl w:val="0"/>
                <w:numId w:val="4"/>
              </w:numPr>
              <w:tabs>
                <w:tab w:val="left" w:pos="0"/>
              </w:tabs>
              <w:spacing w:line="240" w:lineRule="auto"/>
              <w:ind w:left="450"/>
              <w:rPr>
                <w:rFonts w:asciiTheme="majorHAnsi" w:eastAsia="Times New Roman" w:hAnsiTheme="majorHAnsi" w:cstheme="majorHAnsi"/>
                <w:kern w:val="20"/>
                <w:lang w:eastAsia="ja-JP"/>
                <w14:ligatures w14:val="standardContextual"/>
              </w:rPr>
            </w:pPr>
            <w:r w:rsidRPr="00672739">
              <w:rPr>
                <w:rFonts w:asciiTheme="majorHAnsi" w:hAnsiTheme="majorHAnsi" w:cstheme="majorHAnsi"/>
                <w:bCs/>
              </w:rPr>
              <w:t>Awarded to RTI employees for showing exemplary performance that furthers research division or research unit goals “on the spot.”</w:t>
            </w:r>
          </w:p>
          <w:p w14:paraId="6958B3C1" w14:textId="77777777" w:rsidR="002044D4" w:rsidRPr="001D63C4" w:rsidRDefault="002044D4" w:rsidP="0054251F">
            <w:pPr>
              <w:widowControl w:val="0"/>
              <w:tabs>
                <w:tab w:val="left" w:pos="0"/>
              </w:tabs>
              <w:rPr>
                <w:rFonts w:asciiTheme="majorHAnsi" w:eastAsia="Times New Roman" w:hAnsiTheme="majorHAnsi" w:cstheme="majorHAnsi"/>
                <w:kern w:val="20"/>
                <w:lang w:eastAsia="ja-JP"/>
                <w14:ligatures w14:val="standardContextual"/>
              </w:rPr>
            </w:pPr>
          </w:p>
        </w:tc>
        <w:tc>
          <w:tcPr>
            <w:tcW w:w="1625" w:type="dxa"/>
          </w:tcPr>
          <w:p w14:paraId="0AF4EB3A" w14:textId="77777777" w:rsidR="002044D4" w:rsidRDefault="002044D4" w:rsidP="0054251F">
            <w:pPr>
              <w:contextualSpacing/>
              <w:rPr>
                <w:rFonts w:asciiTheme="majorHAnsi" w:eastAsia="Times New Roman" w:hAnsiTheme="majorHAnsi" w:cstheme="majorHAnsi"/>
                <w:bCs/>
                <w:kern w:val="20"/>
                <w:lang w:eastAsia="ja-JP"/>
                <w14:ligatures w14:val="standardContextual"/>
              </w:rPr>
            </w:pPr>
          </w:p>
        </w:tc>
      </w:tr>
      <w:tr w:rsidR="002044D4" w:rsidRPr="00DB0945" w14:paraId="7EFC8ED8" w14:textId="77777777" w:rsidTr="0054251F">
        <w:trPr>
          <w:trHeight w:val="216"/>
        </w:trPr>
        <w:tc>
          <w:tcPr>
            <w:tcW w:w="8460" w:type="dxa"/>
          </w:tcPr>
          <w:p w14:paraId="6084B847" w14:textId="77777777" w:rsidR="002044D4" w:rsidRPr="006E65E5" w:rsidRDefault="002044D4" w:rsidP="0054251F">
            <w:pPr>
              <w:contextualSpacing/>
              <w:rPr>
                <w:rFonts w:asciiTheme="majorHAnsi" w:eastAsia="Times New Roman" w:hAnsiTheme="majorHAnsi" w:cstheme="majorHAnsi"/>
                <w:b/>
                <w:kern w:val="20"/>
                <w:lang w:eastAsia="ja-JP"/>
                <w14:ligatures w14:val="standardContextual"/>
              </w:rPr>
            </w:pPr>
            <w:r w:rsidRPr="006E65E5">
              <w:rPr>
                <w:rFonts w:asciiTheme="majorHAnsi" w:eastAsia="Times New Roman" w:hAnsiTheme="majorHAnsi" w:cstheme="majorHAnsi"/>
                <w:b/>
                <w:bCs/>
                <w:kern w:val="20"/>
                <w:lang w:eastAsia="ja-JP"/>
                <w14:ligatures w14:val="standardContextual"/>
              </w:rPr>
              <w:t>Phi Beta Kappa</w:t>
            </w:r>
          </w:p>
        </w:tc>
        <w:tc>
          <w:tcPr>
            <w:tcW w:w="1625" w:type="dxa"/>
          </w:tcPr>
          <w:p w14:paraId="5E9E6E5B" w14:textId="77777777" w:rsidR="002044D4" w:rsidRPr="00DB0945" w:rsidRDefault="002044D4" w:rsidP="0054251F">
            <w:pPr>
              <w:contextualSpacing/>
              <w:rPr>
                <w:rFonts w:asciiTheme="majorHAnsi" w:eastAsia="Times New Roman" w:hAnsiTheme="majorHAnsi" w:cstheme="majorHAnsi"/>
                <w:bCs/>
                <w:kern w:val="20"/>
                <w:lang w:eastAsia="ja-JP"/>
                <w14:ligatures w14:val="standardContextual"/>
              </w:rPr>
            </w:pPr>
            <w:r>
              <w:rPr>
                <w:rFonts w:asciiTheme="majorHAnsi" w:eastAsia="Times New Roman" w:hAnsiTheme="majorHAnsi" w:cstheme="majorHAnsi"/>
                <w:bCs/>
                <w:kern w:val="20"/>
                <w:lang w:eastAsia="ja-JP"/>
                <w14:ligatures w14:val="standardContextual"/>
              </w:rPr>
              <w:t>2018</w:t>
            </w:r>
          </w:p>
        </w:tc>
      </w:tr>
      <w:tr w:rsidR="002044D4" w14:paraId="5508DCFF" w14:textId="77777777" w:rsidTr="0054251F">
        <w:trPr>
          <w:trHeight w:val="216"/>
        </w:trPr>
        <w:tc>
          <w:tcPr>
            <w:tcW w:w="8460" w:type="dxa"/>
          </w:tcPr>
          <w:p w14:paraId="3A00E2FD" w14:textId="77777777" w:rsidR="002044D4" w:rsidRDefault="002044D4" w:rsidP="002044D4">
            <w:pPr>
              <w:pStyle w:val="ListParagraph"/>
              <w:widowControl w:val="0"/>
              <w:numPr>
                <w:ilvl w:val="0"/>
                <w:numId w:val="4"/>
              </w:numPr>
              <w:tabs>
                <w:tab w:val="left" w:pos="0"/>
              </w:tabs>
              <w:spacing w:line="240" w:lineRule="auto"/>
              <w:ind w:left="450"/>
              <w:rPr>
                <w:rFonts w:asciiTheme="majorHAnsi" w:eastAsia="Times New Roman" w:hAnsiTheme="majorHAnsi" w:cstheme="majorHAnsi"/>
                <w:kern w:val="20"/>
                <w:lang w:eastAsia="ja-JP"/>
                <w14:ligatures w14:val="standardContextual"/>
              </w:rPr>
            </w:pPr>
            <w:r>
              <w:rPr>
                <w:rFonts w:asciiTheme="majorHAnsi" w:eastAsia="Times New Roman" w:hAnsiTheme="majorHAnsi" w:cstheme="majorHAnsi"/>
                <w:kern w:val="20"/>
                <w:lang w:eastAsia="ja-JP"/>
                <w14:ligatures w14:val="standardContextual"/>
              </w:rPr>
              <w:t>Invitation for membership is extended</w:t>
            </w:r>
            <w:r w:rsidRPr="00672739">
              <w:rPr>
                <w:rFonts w:asciiTheme="majorHAnsi" w:eastAsia="Times New Roman" w:hAnsiTheme="majorHAnsi" w:cstheme="majorHAnsi"/>
                <w:kern w:val="20"/>
                <w:lang w:eastAsia="ja-JP"/>
                <w14:ligatures w14:val="standardContextual"/>
              </w:rPr>
              <w:t xml:space="preserve"> to students </w:t>
            </w:r>
            <w:r>
              <w:rPr>
                <w:rFonts w:asciiTheme="majorHAnsi" w:eastAsia="Times New Roman" w:hAnsiTheme="majorHAnsi" w:cstheme="majorHAnsi"/>
                <w:kern w:val="20"/>
                <w:lang w:eastAsia="ja-JP"/>
                <w14:ligatures w14:val="standardContextual"/>
              </w:rPr>
              <w:t xml:space="preserve">that demonstrate </w:t>
            </w:r>
            <w:r w:rsidRPr="00672739">
              <w:rPr>
                <w:rFonts w:asciiTheme="majorHAnsi" w:eastAsia="Times New Roman" w:hAnsiTheme="majorHAnsi" w:cstheme="majorHAnsi"/>
                <w:kern w:val="20"/>
                <w:lang w:eastAsia="ja-JP"/>
                <w14:ligatures w14:val="standardContextual"/>
              </w:rPr>
              <w:t>academic excellence in liberal arts and sciences at the undergraduate level</w:t>
            </w:r>
          </w:p>
          <w:p w14:paraId="4F10DAC0" w14:textId="77777777" w:rsidR="002044D4" w:rsidRPr="001D63C4" w:rsidRDefault="002044D4" w:rsidP="0054251F">
            <w:pPr>
              <w:widowControl w:val="0"/>
              <w:tabs>
                <w:tab w:val="left" w:pos="0"/>
              </w:tabs>
              <w:rPr>
                <w:rFonts w:asciiTheme="majorHAnsi" w:eastAsia="Times New Roman" w:hAnsiTheme="majorHAnsi" w:cstheme="majorHAnsi"/>
                <w:kern w:val="20"/>
                <w:lang w:eastAsia="ja-JP"/>
                <w14:ligatures w14:val="standardContextual"/>
              </w:rPr>
            </w:pPr>
          </w:p>
        </w:tc>
        <w:tc>
          <w:tcPr>
            <w:tcW w:w="1625" w:type="dxa"/>
          </w:tcPr>
          <w:p w14:paraId="54A4E598" w14:textId="77777777" w:rsidR="002044D4" w:rsidRDefault="002044D4" w:rsidP="0054251F">
            <w:pPr>
              <w:contextualSpacing/>
              <w:rPr>
                <w:rFonts w:asciiTheme="majorHAnsi" w:eastAsia="Times New Roman" w:hAnsiTheme="majorHAnsi" w:cstheme="majorHAnsi"/>
                <w:bCs/>
                <w:kern w:val="20"/>
                <w:lang w:eastAsia="ja-JP"/>
                <w14:ligatures w14:val="standardContextual"/>
              </w:rPr>
            </w:pPr>
          </w:p>
        </w:tc>
      </w:tr>
      <w:tr w:rsidR="002044D4" w14:paraId="1B57CB80" w14:textId="77777777" w:rsidTr="0054251F">
        <w:trPr>
          <w:trHeight w:val="216"/>
        </w:trPr>
        <w:tc>
          <w:tcPr>
            <w:tcW w:w="8460" w:type="dxa"/>
          </w:tcPr>
          <w:p w14:paraId="5013083D" w14:textId="77777777" w:rsidR="002044D4" w:rsidRPr="006E65E5" w:rsidRDefault="002044D4" w:rsidP="0054251F">
            <w:pPr>
              <w:contextualSpacing/>
              <w:rPr>
                <w:rFonts w:asciiTheme="majorHAnsi" w:eastAsia="Times New Roman" w:hAnsiTheme="majorHAnsi" w:cstheme="majorHAnsi"/>
                <w:b/>
                <w:bCs/>
                <w:kern w:val="20"/>
                <w:lang w:eastAsia="ja-JP"/>
                <w14:ligatures w14:val="standardContextual"/>
              </w:rPr>
            </w:pPr>
            <w:r>
              <w:rPr>
                <w:rFonts w:asciiTheme="majorHAnsi" w:eastAsia="Times New Roman" w:hAnsiTheme="majorHAnsi" w:cstheme="majorHAnsi"/>
                <w:b/>
                <w:bCs/>
                <w:kern w:val="20"/>
                <w:lang w:eastAsia="ja-JP"/>
                <w14:ligatures w14:val="standardContextual"/>
              </w:rPr>
              <w:t>Graduated with Highest Distinction</w:t>
            </w:r>
          </w:p>
        </w:tc>
        <w:tc>
          <w:tcPr>
            <w:tcW w:w="1625" w:type="dxa"/>
          </w:tcPr>
          <w:p w14:paraId="052FF1B1" w14:textId="77777777" w:rsidR="002044D4" w:rsidRDefault="002044D4" w:rsidP="0054251F">
            <w:pPr>
              <w:contextualSpacing/>
              <w:rPr>
                <w:rFonts w:asciiTheme="majorHAnsi" w:eastAsia="Times New Roman" w:hAnsiTheme="majorHAnsi" w:cstheme="majorHAnsi"/>
                <w:bCs/>
                <w:kern w:val="20"/>
                <w:lang w:eastAsia="ja-JP"/>
                <w14:ligatures w14:val="standardContextual"/>
              </w:rPr>
            </w:pPr>
            <w:r>
              <w:rPr>
                <w:rFonts w:asciiTheme="majorHAnsi" w:eastAsia="Times New Roman" w:hAnsiTheme="majorHAnsi" w:cstheme="majorHAnsi"/>
                <w:bCs/>
                <w:kern w:val="20"/>
                <w:lang w:eastAsia="ja-JP"/>
                <w14:ligatures w14:val="standardContextual"/>
              </w:rPr>
              <w:t>2018</w:t>
            </w:r>
          </w:p>
        </w:tc>
      </w:tr>
      <w:tr w:rsidR="002044D4" w14:paraId="49ECA87C" w14:textId="77777777" w:rsidTr="0054251F">
        <w:trPr>
          <w:trHeight w:val="216"/>
        </w:trPr>
        <w:tc>
          <w:tcPr>
            <w:tcW w:w="8460" w:type="dxa"/>
          </w:tcPr>
          <w:p w14:paraId="1226A9D2" w14:textId="77777777" w:rsidR="002044D4" w:rsidRPr="00083F74" w:rsidRDefault="002044D4" w:rsidP="002044D4">
            <w:pPr>
              <w:pStyle w:val="ListParagraph"/>
              <w:widowControl w:val="0"/>
              <w:numPr>
                <w:ilvl w:val="0"/>
                <w:numId w:val="4"/>
              </w:numPr>
              <w:tabs>
                <w:tab w:val="left" w:pos="0"/>
              </w:tabs>
              <w:spacing w:line="240" w:lineRule="auto"/>
              <w:ind w:left="450"/>
              <w:rPr>
                <w:rFonts w:asciiTheme="majorHAnsi" w:hAnsiTheme="majorHAnsi" w:cstheme="majorHAnsi"/>
                <w:bCs/>
              </w:rPr>
            </w:pPr>
            <w:r w:rsidRPr="00083F74">
              <w:rPr>
                <w:rFonts w:asciiTheme="majorHAnsi" w:hAnsiTheme="majorHAnsi" w:cstheme="majorHAnsi"/>
                <w:bCs/>
              </w:rPr>
              <w:t>Recognizes students who graduate with a cumulative GPA of 3.80 or higher</w:t>
            </w:r>
          </w:p>
          <w:p w14:paraId="704D993B" w14:textId="77777777" w:rsidR="002044D4" w:rsidRPr="00083F74" w:rsidRDefault="002044D4" w:rsidP="0054251F">
            <w:pPr>
              <w:rPr>
                <w:rFonts w:asciiTheme="majorHAnsi" w:eastAsia="Times New Roman" w:hAnsiTheme="majorHAnsi" w:cstheme="majorHAnsi"/>
                <w:b/>
                <w:bCs/>
                <w:kern w:val="20"/>
                <w:lang w:eastAsia="ja-JP"/>
                <w14:ligatures w14:val="standardContextual"/>
              </w:rPr>
            </w:pPr>
          </w:p>
        </w:tc>
        <w:tc>
          <w:tcPr>
            <w:tcW w:w="1625" w:type="dxa"/>
          </w:tcPr>
          <w:p w14:paraId="6BFC5242" w14:textId="77777777" w:rsidR="002044D4" w:rsidRDefault="002044D4" w:rsidP="0054251F">
            <w:pPr>
              <w:contextualSpacing/>
              <w:rPr>
                <w:rFonts w:asciiTheme="majorHAnsi" w:eastAsia="Times New Roman" w:hAnsiTheme="majorHAnsi" w:cstheme="majorHAnsi"/>
                <w:bCs/>
                <w:kern w:val="20"/>
                <w:lang w:eastAsia="ja-JP"/>
                <w14:ligatures w14:val="standardContextual"/>
              </w:rPr>
            </w:pPr>
          </w:p>
        </w:tc>
      </w:tr>
      <w:tr w:rsidR="002044D4" w:rsidRPr="00DB0945" w14:paraId="5B692CFA" w14:textId="77777777" w:rsidTr="0054251F">
        <w:trPr>
          <w:trHeight w:val="216"/>
        </w:trPr>
        <w:tc>
          <w:tcPr>
            <w:tcW w:w="8460" w:type="dxa"/>
          </w:tcPr>
          <w:p w14:paraId="1708764A" w14:textId="77777777" w:rsidR="002044D4" w:rsidRPr="006E65E5" w:rsidRDefault="002044D4" w:rsidP="0054251F">
            <w:pPr>
              <w:contextualSpacing/>
              <w:rPr>
                <w:rFonts w:asciiTheme="majorHAnsi" w:eastAsia="Times New Roman" w:hAnsiTheme="majorHAnsi" w:cstheme="majorHAnsi"/>
                <w:b/>
                <w:bCs/>
                <w:kern w:val="20"/>
                <w:lang w:eastAsia="ja-JP"/>
                <w14:ligatures w14:val="standardContextual"/>
              </w:rPr>
            </w:pPr>
            <w:r w:rsidRPr="006E65E5">
              <w:rPr>
                <w:rFonts w:asciiTheme="majorHAnsi" w:eastAsia="Times New Roman" w:hAnsiTheme="majorHAnsi" w:cstheme="majorHAnsi"/>
                <w:b/>
                <w:bCs/>
                <w:kern w:val="20"/>
                <w:lang w:eastAsia="ja-JP"/>
                <w14:ligatures w14:val="standardContextual"/>
              </w:rPr>
              <w:t>Buckley Public Service Scholar</w:t>
            </w:r>
          </w:p>
        </w:tc>
        <w:tc>
          <w:tcPr>
            <w:tcW w:w="1625" w:type="dxa"/>
          </w:tcPr>
          <w:p w14:paraId="3AAEB52C" w14:textId="77777777" w:rsidR="002044D4" w:rsidRPr="00DB0945" w:rsidRDefault="002044D4" w:rsidP="0054251F">
            <w:pPr>
              <w:contextualSpacing/>
              <w:rPr>
                <w:rFonts w:asciiTheme="majorHAnsi" w:eastAsia="Times New Roman" w:hAnsiTheme="majorHAnsi" w:cstheme="majorHAnsi"/>
                <w:bCs/>
                <w:kern w:val="20"/>
                <w:lang w:eastAsia="ja-JP"/>
                <w14:ligatures w14:val="standardContextual"/>
              </w:rPr>
            </w:pPr>
            <w:r>
              <w:rPr>
                <w:rFonts w:asciiTheme="majorHAnsi" w:eastAsia="Times New Roman" w:hAnsiTheme="majorHAnsi" w:cstheme="majorHAnsi"/>
                <w:bCs/>
                <w:kern w:val="20"/>
                <w:lang w:eastAsia="ja-JP"/>
                <w14:ligatures w14:val="standardContextual"/>
              </w:rPr>
              <w:t>2018</w:t>
            </w:r>
          </w:p>
        </w:tc>
      </w:tr>
      <w:tr w:rsidR="002044D4" w14:paraId="1B8AF30D" w14:textId="77777777" w:rsidTr="0054251F">
        <w:trPr>
          <w:trHeight w:val="216"/>
        </w:trPr>
        <w:tc>
          <w:tcPr>
            <w:tcW w:w="8460" w:type="dxa"/>
          </w:tcPr>
          <w:p w14:paraId="6CEF6469" w14:textId="77777777" w:rsidR="002044D4" w:rsidRPr="001D63C4" w:rsidRDefault="002044D4" w:rsidP="002044D4">
            <w:pPr>
              <w:pStyle w:val="ListParagraph"/>
              <w:widowControl w:val="0"/>
              <w:numPr>
                <w:ilvl w:val="0"/>
                <w:numId w:val="4"/>
              </w:numPr>
              <w:tabs>
                <w:tab w:val="left" w:pos="0"/>
              </w:tabs>
              <w:spacing w:line="240" w:lineRule="auto"/>
              <w:ind w:left="450"/>
              <w:rPr>
                <w:rFonts w:asciiTheme="majorHAnsi" w:eastAsia="Times New Roman" w:hAnsiTheme="majorHAnsi" w:cstheme="majorHAnsi"/>
                <w:b/>
                <w:bCs/>
                <w:kern w:val="20"/>
                <w:lang w:eastAsia="ja-JP"/>
                <w14:ligatures w14:val="standardContextual"/>
              </w:rPr>
            </w:pPr>
            <w:r w:rsidRPr="00672739">
              <w:rPr>
                <w:rFonts w:asciiTheme="majorHAnsi" w:eastAsia="Times New Roman" w:hAnsiTheme="majorHAnsi" w:cstheme="majorHAnsi"/>
                <w:kern w:val="20"/>
                <w:lang w:eastAsia="ja-JP"/>
                <w14:ligatures w14:val="standardContextual"/>
              </w:rPr>
              <w:t>Recogni</w:t>
            </w:r>
            <w:r>
              <w:rPr>
                <w:rFonts w:asciiTheme="majorHAnsi" w:eastAsia="Times New Roman" w:hAnsiTheme="majorHAnsi" w:cstheme="majorHAnsi"/>
                <w:kern w:val="20"/>
                <w:lang w:eastAsia="ja-JP"/>
                <w14:ligatures w14:val="standardContextual"/>
              </w:rPr>
              <w:t xml:space="preserve">zes </w:t>
            </w:r>
            <w:r w:rsidRPr="00672739">
              <w:rPr>
                <w:rFonts w:asciiTheme="majorHAnsi" w:eastAsia="Times New Roman" w:hAnsiTheme="majorHAnsi" w:cstheme="majorHAnsi"/>
                <w:kern w:val="20"/>
                <w:lang w:eastAsia="ja-JP"/>
                <w14:ligatures w14:val="standardContextual"/>
              </w:rPr>
              <w:t>students who demonstrate a commitment to public service by completing more than 300 hours of community service</w:t>
            </w:r>
            <w:r>
              <w:rPr>
                <w:rFonts w:asciiTheme="majorHAnsi" w:eastAsia="Times New Roman" w:hAnsiTheme="majorHAnsi" w:cstheme="majorHAnsi"/>
                <w:kern w:val="20"/>
                <w:lang w:eastAsia="ja-JP"/>
                <w14:ligatures w14:val="standardContextual"/>
              </w:rPr>
              <w:t xml:space="preserve"> during undergraduate years</w:t>
            </w:r>
          </w:p>
          <w:p w14:paraId="36EBF812" w14:textId="77777777" w:rsidR="002044D4" w:rsidRPr="001D63C4" w:rsidRDefault="002044D4" w:rsidP="0054251F">
            <w:pPr>
              <w:widowControl w:val="0"/>
              <w:tabs>
                <w:tab w:val="left" w:pos="0"/>
              </w:tabs>
              <w:rPr>
                <w:rFonts w:asciiTheme="majorHAnsi" w:eastAsia="Times New Roman" w:hAnsiTheme="majorHAnsi" w:cstheme="majorHAnsi"/>
                <w:b/>
                <w:bCs/>
                <w:kern w:val="20"/>
                <w:lang w:eastAsia="ja-JP"/>
                <w14:ligatures w14:val="standardContextual"/>
              </w:rPr>
            </w:pPr>
          </w:p>
        </w:tc>
        <w:tc>
          <w:tcPr>
            <w:tcW w:w="1625" w:type="dxa"/>
          </w:tcPr>
          <w:p w14:paraId="1598A1FC" w14:textId="77777777" w:rsidR="002044D4" w:rsidRDefault="002044D4" w:rsidP="0054251F">
            <w:pPr>
              <w:contextualSpacing/>
              <w:rPr>
                <w:rFonts w:asciiTheme="majorHAnsi" w:eastAsia="Times New Roman" w:hAnsiTheme="majorHAnsi" w:cstheme="majorHAnsi"/>
                <w:bCs/>
                <w:kern w:val="20"/>
                <w:lang w:eastAsia="ja-JP"/>
                <w14:ligatures w14:val="standardContextual"/>
              </w:rPr>
            </w:pPr>
          </w:p>
        </w:tc>
      </w:tr>
      <w:tr w:rsidR="002044D4" w:rsidRPr="00DB0945" w14:paraId="2C9A9D15" w14:textId="77777777" w:rsidTr="0054251F">
        <w:trPr>
          <w:trHeight w:val="216"/>
        </w:trPr>
        <w:tc>
          <w:tcPr>
            <w:tcW w:w="8460" w:type="dxa"/>
          </w:tcPr>
          <w:p w14:paraId="3C9AFD89" w14:textId="77777777" w:rsidR="002044D4" w:rsidRPr="006E65E5" w:rsidRDefault="002044D4" w:rsidP="0054251F">
            <w:pPr>
              <w:contextualSpacing/>
              <w:rPr>
                <w:rFonts w:asciiTheme="majorHAnsi" w:eastAsia="Times New Roman" w:hAnsiTheme="majorHAnsi" w:cstheme="majorHAnsi"/>
                <w:b/>
                <w:bCs/>
                <w:kern w:val="20"/>
                <w:lang w:eastAsia="ja-JP"/>
                <w14:ligatures w14:val="standardContextual"/>
              </w:rPr>
            </w:pPr>
            <w:r w:rsidRPr="006E65E5">
              <w:rPr>
                <w:rFonts w:asciiTheme="majorHAnsi" w:eastAsia="Times New Roman" w:hAnsiTheme="majorHAnsi" w:cstheme="majorHAnsi"/>
                <w:b/>
                <w:bCs/>
                <w:kern w:val="20"/>
                <w:lang w:eastAsia="ja-JP"/>
                <w14:ligatures w14:val="standardContextual"/>
              </w:rPr>
              <w:t>Dean’s List</w:t>
            </w:r>
          </w:p>
        </w:tc>
        <w:tc>
          <w:tcPr>
            <w:tcW w:w="1625" w:type="dxa"/>
          </w:tcPr>
          <w:p w14:paraId="20FD3302" w14:textId="77777777" w:rsidR="002044D4" w:rsidRPr="00DB0945" w:rsidRDefault="002044D4" w:rsidP="0054251F">
            <w:pPr>
              <w:contextualSpacing/>
              <w:rPr>
                <w:rFonts w:asciiTheme="majorHAnsi" w:eastAsia="Times New Roman" w:hAnsiTheme="majorHAnsi" w:cstheme="majorHAnsi"/>
                <w:bCs/>
                <w:kern w:val="20"/>
                <w:lang w:eastAsia="ja-JP"/>
                <w14:ligatures w14:val="standardContextual"/>
              </w:rPr>
            </w:pPr>
            <w:r>
              <w:rPr>
                <w:rFonts w:asciiTheme="majorHAnsi" w:eastAsia="Times New Roman" w:hAnsiTheme="majorHAnsi" w:cstheme="majorHAnsi"/>
                <w:bCs/>
                <w:kern w:val="20"/>
                <w:lang w:eastAsia="ja-JP"/>
                <w14:ligatures w14:val="standardContextual"/>
              </w:rPr>
              <w:t>2014 – 2018</w:t>
            </w:r>
          </w:p>
        </w:tc>
      </w:tr>
      <w:tr w:rsidR="002044D4" w14:paraId="11B9FAD4" w14:textId="77777777" w:rsidTr="0054251F">
        <w:trPr>
          <w:trHeight w:val="216"/>
        </w:trPr>
        <w:tc>
          <w:tcPr>
            <w:tcW w:w="8460" w:type="dxa"/>
          </w:tcPr>
          <w:p w14:paraId="428901CD" w14:textId="77777777" w:rsidR="002044D4" w:rsidRPr="004C1E71" w:rsidRDefault="002044D4" w:rsidP="002044D4">
            <w:pPr>
              <w:pStyle w:val="ListParagraph"/>
              <w:widowControl w:val="0"/>
              <w:numPr>
                <w:ilvl w:val="0"/>
                <w:numId w:val="4"/>
              </w:numPr>
              <w:tabs>
                <w:tab w:val="left" w:pos="0"/>
              </w:tabs>
              <w:spacing w:line="240" w:lineRule="auto"/>
              <w:ind w:left="450"/>
              <w:rPr>
                <w:rFonts w:asciiTheme="majorHAnsi" w:eastAsia="Times New Roman" w:hAnsiTheme="majorHAnsi" w:cstheme="majorHAnsi"/>
                <w:kern w:val="20"/>
                <w:lang w:eastAsia="ja-JP"/>
                <w14:ligatures w14:val="standardContextual"/>
              </w:rPr>
            </w:pPr>
            <w:r w:rsidRPr="004C1E71">
              <w:rPr>
                <w:rFonts w:asciiTheme="majorHAnsi" w:eastAsia="Times New Roman" w:hAnsiTheme="majorHAnsi" w:cstheme="majorHAnsi"/>
                <w:kern w:val="20"/>
                <w:lang w:eastAsia="ja-JP"/>
                <w14:ligatures w14:val="standardContextual"/>
              </w:rPr>
              <w:t>Recognizes students who earn a</w:t>
            </w:r>
            <w:r>
              <w:rPr>
                <w:rFonts w:asciiTheme="majorHAnsi" w:eastAsia="Times New Roman" w:hAnsiTheme="majorHAnsi" w:cstheme="majorHAnsi"/>
                <w:kern w:val="20"/>
                <w:lang w:eastAsia="ja-JP"/>
                <w14:ligatures w14:val="standardContextual"/>
              </w:rPr>
              <w:t xml:space="preserve"> GPA of</w:t>
            </w:r>
            <w:r w:rsidRPr="004C1E71">
              <w:rPr>
                <w:rFonts w:asciiTheme="majorHAnsi" w:eastAsia="Times New Roman" w:hAnsiTheme="majorHAnsi" w:cstheme="majorHAnsi"/>
                <w:kern w:val="20"/>
                <w:lang w:eastAsia="ja-JP"/>
                <w14:ligatures w14:val="standardContextual"/>
              </w:rPr>
              <w:t xml:space="preserve"> 3.50</w:t>
            </w:r>
            <w:r>
              <w:rPr>
                <w:rFonts w:asciiTheme="majorHAnsi" w:eastAsia="Times New Roman" w:hAnsiTheme="majorHAnsi" w:cstheme="majorHAnsi"/>
                <w:kern w:val="20"/>
                <w:lang w:eastAsia="ja-JP"/>
                <w14:ligatures w14:val="standardContextual"/>
              </w:rPr>
              <w:t xml:space="preserve"> </w:t>
            </w:r>
            <w:r w:rsidRPr="004C1E71">
              <w:rPr>
                <w:rFonts w:asciiTheme="majorHAnsi" w:eastAsia="Times New Roman" w:hAnsiTheme="majorHAnsi" w:cstheme="majorHAnsi"/>
                <w:kern w:val="20"/>
                <w:lang w:eastAsia="ja-JP"/>
                <w14:ligatures w14:val="standardContextual"/>
              </w:rPr>
              <w:t xml:space="preserve">or higher </w:t>
            </w:r>
            <w:r>
              <w:rPr>
                <w:rFonts w:asciiTheme="majorHAnsi" w:eastAsia="Times New Roman" w:hAnsiTheme="majorHAnsi" w:cstheme="majorHAnsi"/>
                <w:kern w:val="20"/>
                <w:lang w:eastAsia="ja-JP"/>
                <w14:ligatures w14:val="standardContextual"/>
              </w:rPr>
              <w:t>for the</w:t>
            </w:r>
            <w:r w:rsidRPr="004C1E71">
              <w:rPr>
                <w:rFonts w:asciiTheme="majorHAnsi" w:eastAsia="Times New Roman" w:hAnsiTheme="majorHAnsi" w:cstheme="majorHAnsi"/>
                <w:kern w:val="20"/>
                <w:lang w:eastAsia="ja-JP"/>
                <w14:ligatures w14:val="standardContextual"/>
              </w:rPr>
              <w:t xml:space="preserve"> semester</w:t>
            </w:r>
          </w:p>
        </w:tc>
        <w:tc>
          <w:tcPr>
            <w:tcW w:w="1625" w:type="dxa"/>
          </w:tcPr>
          <w:p w14:paraId="1D16E0C7" w14:textId="77777777" w:rsidR="002044D4" w:rsidRDefault="002044D4" w:rsidP="0054251F">
            <w:pPr>
              <w:contextualSpacing/>
              <w:rPr>
                <w:rFonts w:asciiTheme="majorHAnsi" w:eastAsia="Times New Roman" w:hAnsiTheme="majorHAnsi" w:cstheme="majorHAnsi"/>
                <w:bCs/>
                <w:kern w:val="20"/>
                <w:lang w:eastAsia="ja-JP"/>
                <w14:ligatures w14:val="standardContextual"/>
              </w:rPr>
            </w:pPr>
          </w:p>
        </w:tc>
      </w:tr>
      <w:tr w:rsidR="002044D4" w:rsidRPr="00DB0945" w14:paraId="2673A96D" w14:textId="77777777" w:rsidTr="0054251F">
        <w:trPr>
          <w:trHeight w:val="216"/>
        </w:trPr>
        <w:tc>
          <w:tcPr>
            <w:tcW w:w="8460" w:type="dxa"/>
          </w:tcPr>
          <w:p w14:paraId="26D843E6" w14:textId="77777777" w:rsidR="002044D4" w:rsidRPr="00DB0945" w:rsidRDefault="002044D4" w:rsidP="0054251F">
            <w:pPr>
              <w:contextualSpacing/>
              <w:rPr>
                <w:rFonts w:asciiTheme="majorHAnsi" w:eastAsia="Times New Roman" w:hAnsiTheme="majorHAnsi" w:cstheme="majorHAnsi"/>
                <w:b/>
                <w:bCs/>
                <w:kern w:val="20"/>
                <w:lang w:eastAsia="ja-JP"/>
                <w14:ligatures w14:val="standardContextual"/>
              </w:rPr>
            </w:pPr>
          </w:p>
        </w:tc>
        <w:tc>
          <w:tcPr>
            <w:tcW w:w="1625" w:type="dxa"/>
          </w:tcPr>
          <w:p w14:paraId="51B1A0D3" w14:textId="77777777" w:rsidR="002044D4" w:rsidRPr="00DB0945" w:rsidRDefault="002044D4" w:rsidP="0054251F">
            <w:pPr>
              <w:contextualSpacing/>
              <w:rPr>
                <w:rFonts w:asciiTheme="majorHAnsi" w:eastAsia="Times New Roman" w:hAnsiTheme="majorHAnsi" w:cstheme="majorHAnsi"/>
                <w:bCs/>
                <w:kern w:val="20"/>
                <w:lang w:eastAsia="ja-JP"/>
                <w14:ligatures w14:val="standardContextual"/>
              </w:rPr>
            </w:pPr>
          </w:p>
        </w:tc>
      </w:tr>
      <w:tr w:rsidR="002044D4" w:rsidRPr="00DB0945" w14:paraId="66CA73E2" w14:textId="77777777" w:rsidTr="0054251F">
        <w:trPr>
          <w:trHeight w:val="216"/>
        </w:trPr>
        <w:tc>
          <w:tcPr>
            <w:tcW w:w="8460" w:type="dxa"/>
            <w:tcBorders>
              <w:bottom w:val="single" w:sz="4" w:space="0" w:color="auto"/>
            </w:tcBorders>
          </w:tcPr>
          <w:p w14:paraId="3E378E38" w14:textId="77777777" w:rsidR="002044D4" w:rsidRPr="00DB0945" w:rsidRDefault="002044D4" w:rsidP="0054251F">
            <w:pPr>
              <w:widowControl w:val="0"/>
              <w:tabs>
                <w:tab w:val="left" w:pos="0"/>
              </w:tabs>
              <w:contextualSpacing/>
              <w:rPr>
                <w:rFonts w:asciiTheme="majorHAnsi" w:hAnsiTheme="majorHAnsi" w:cstheme="majorHAnsi"/>
                <w:b/>
              </w:rPr>
            </w:pPr>
            <w:r>
              <w:rPr>
                <w:rFonts w:asciiTheme="majorHAnsi" w:hAnsiTheme="majorHAnsi" w:cstheme="majorHAnsi"/>
                <w:b/>
              </w:rPr>
              <w:t>EXTRACURRICULAR INVOLVEMENT</w:t>
            </w:r>
            <w:r w:rsidRPr="00DB0945">
              <w:rPr>
                <w:rFonts w:asciiTheme="majorHAnsi" w:hAnsiTheme="majorHAnsi" w:cstheme="majorHAnsi"/>
                <w:b/>
              </w:rPr>
              <w:t xml:space="preserve"> </w:t>
            </w:r>
          </w:p>
        </w:tc>
        <w:tc>
          <w:tcPr>
            <w:tcW w:w="1625" w:type="dxa"/>
            <w:tcBorders>
              <w:bottom w:val="single" w:sz="4" w:space="0" w:color="auto"/>
            </w:tcBorders>
          </w:tcPr>
          <w:p w14:paraId="7457C917" w14:textId="77777777" w:rsidR="002044D4" w:rsidRPr="00DB0945" w:rsidRDefault="002044D4" w:rsidP="0054251F">
            <w:pPr>
              <w:widowControl w:val="0"/>
              <w:tabs>
                <w:tab w:val="left" w:pos="0"/>
              </w:tabs>
              <w:contextualSpacing/>
              <w:rPr>
                <w:rFonts w:asciiTheme="majorHAnsi" w:hAnsiTheme="majorHAnsi" w:cstheme="majorHAnsi"/>
                <w:bCs/>
              </w:rPr>
            </w:pPr>
          </w:p>
        </w:tc>
      </w:tr>
      <w:tr w:rsidR="002044D4" w:rsidRPr="00DB0945" w14:paraId="7F57C363" w14:textId="77777777" w:rsidTr="0054251F">
        <w:trPr>
          <w:trHeight w:val="216"/>
        </w:trPr>
        <w:tc>
          <w:tcPr>
            <w:tcW w:w="8460" w:type="dxa"/>
          </w:tcPr>
          <w:p w14:paraId="7FCCA11B" w14:textId="77777777" w:rsidR="002044D4" w:rsidRDefault="002044D4" w:rsidP="0054251F">
            <w:pPr>
              <w:widowControl w:val="0"/>
              <w:tabs>
                <w:tab w:val="left" w:pos="0"/>
              </w:tabs>
              <w:contextualSpacing/>
              <w:rPr>
                <w:rFonts w:asciiTheme="majorHAnsi" w:hAnsiTheme="majorHAnsi" w:cstheme="majorHAnsi"/>
                <w:b/>
              </w:rPr>
            </w:pPr>
            <w:r>
              <w:rPr>
                <w:rFonts w:asciiTheme="majorHAnsi" w:hAnsiTheme="majorHAnsi" w:cstheme="majorHAnsi"/>
                <w:b/>
              </w:rPr>
              <w:t>Women in Economics</w:t>
            </w:r>
          </w:p>
        </w:tc>
        <w:tc>
          <w:tcPr>
            <w:tcW w:w="1625" w:type="dxa"/>
          </w:tcPr>
          <w:p w14:paraId="684D7A3F" w14:textId="77777777" w:rsidR="002044D4" w:rsidRPr="00DB0945" w:rsidRDefault="002044D4" w:rsidP="0054251F">
            <w:pPr>
              <w:widowControl w:val="0"/>
              <w:tabs>
                <w:tab w:val="left" w:pos="0"/>
              </w:tabs>
              <w:contextualSpacing/>
              <w:rPr>
                <w:rFonts w:asciiTheme="majorHAnsi" w:hAnsiTheme="majorHAnsi" w:cstheme="majorHAnsi"/>
                <w:bCs/>
              </w:rPr>
            </w:pPr>
            <w:r>
              <w:rPr>
                <w:rFonts w:asciiTheme="majorHAnsi" w:hAnsiTheme="majorHAnsi" w:cstheme="majorHAnsi"/>
                <w:bCs/>
              </w:rPr>
              <w:t>2017 – 2018</w:t>
            </w:r>
          </w:p>
        </w:tc>
      </w:tr>
      <w:tr w:rsidR="002044D4" w:rsidRPr="00DB0945" w14:paraId="507A039A" w14:textId="77777777" w:rsidTr="0054251F">
        <w:trPr>
          <w:trHeight w:val="216"/>
        </w:trPr>
        <w:tc>
          <w:tcPr>
            <w:tcW w:w="8460" w:type="dxa"/>
          </w:tcPr>
          <w:p w14:paraId="64EF9A82" w14:textId="77777777" w:rsidR="002044D4" w:rsidRPr="0022610D" w:rsidRDefault="002044D4" w:rsidP="0054251F">
            <w:pPr>
              <w:widowControl w:val="0"/>
              <w:tabs>
                <w:tab w:val="left" w:pos="0"/>
              </w:tabs>
              <w:contextualSpacing/>
              <w:rPr>
                <w:rFonts w:asciiTheme="majorHAnsi" w:hAnsiTheme="majorHAnsi" w:cstheme="majorHAnsi"/>
                <w:i/>
              </w:rPr>
            </w:pPr>
            <w:r w:rsidRPr="0022610D">
              <w:rPr>
                <w:rFonts w:asciiTheme="majorHAnsi" w:hAnsiTheme="majorHAnsi" w:cstheme="majorHAnsi"/>
                <w:i/>
              </w:rPr>
              <w:t>Director of Marketing</w:t>
            </w:r>
          </w:p>
        </w:tc>
        <w:tc>
          <w:tcPr>
            <w:tcW w:w="1625" w:type="dxa"/>
          </w:tcPr>
          <w:p w14:paraId="57075CA5" w14:textId="77777777" w:rsidR="002044D4" w:rsidRPr="00DB0945" w:rsidRDefault="002044D4" w:rsidP="0054251F">
            <w:pPr>
              <w:widowControl w:val="0"/>
              <w:tabs>
                <w:tab w:val="left" w:pos="0"/>
              </w:tabs>
              <w:contextualSpacing/>
              <w:rPr>
                <w:rFonts w:asciiTheme="majorHAnsi" w:hAnsiTheme="majorHAnsi" w:cstheme="majorHAnsi"/>
                <w:bCs/>
              </w:rPr>
            </w:pPr>
          </w:p>
        </w:tc>
      </w:tr>
      <w:tr w:rsidR="002044D4" w:rsidRPr="00DB0945" w14:paraId="6F99CAA7" w14:textId="77777777" w:rsidTr="0054251F">
        <w:trPr>
          <w:trHeight w:val="216"/>
        </w:trPr>
        <w:tc>
          <w:tcPr>
            <w:tcW w:w="8460" w:type="dxa"/>
          </w:tcPr>
          <w:p w14:paraId="73E906BB" w14:textId="77777777" w:rsidR="002044D4" w:rsidRDefault="002044D4" w:rsidP="002044D4">
            <w:pPr>
              <w:pStyle w:val="ListParagraph"/>
              <w:widowControl w:val="0"/>
              <w:numPr>
                <w:ilvl w:val="0"/>
                <w:numId w:val="6"/>
              </w:numPr>
              <w:tabs>
                <w:tab w:val="left" w:pos="0"/>
              </w:tabs>
              <w:spacing w:line="240" w:lineRule="auto"/>
              <w:rPr>
                <w:rFonts w:asciiTheme="majorHAnsi" w:hAnsiTheme="majorHAnsi" w:cstheme="majorHAnsi"/>
              </w:rPr>
            </w:pPr>
            <w:r>
              <w:rPr>
                <w:rFonts w:asciiTheme="majorHAnsi" w:hAnsiTheme="majorHAnsi" w:cstheme="majorHAnsi"/>
              </w:rPr>
              <w:t>Recruited more than 35 members and led activities during the first year as a recognized student organization as part of the inaugural executive team</w:t>
            </w:r>
          </w:p>
          <w:p w14:paraId="4DB42154" w14:textId="77777777" w:rsidR="002044D4" w:rsidRPr="0022610D" w:rsidRDefault="002044D4" w:rsidP="002044D4">
            <w:pPr>
              <w:pStyle w:val="ListParagraph"/>
              <w:widowControl w:val="0"/>
              <w:numPr>
                <w:ilvl w:val="0"/>
                <w:numId w:val="6"/>
              </w:numPr>
              <w:tabs>
                <w:tab w:val="left" w:pos="0"/>
              </w:tabs>
              <w:spacing w:line="240" w:lineRule="auto"/>
              <w:rPr>
                <w:rFonts w:asciiTheme="majorHAnsi" w:hAnsiTheme="majorHAnsi" w:cstheme="majorHAnsi"/>
              </w:rPr>
            </w:pPr>
            <w:r w:rsidRPr="0022610D">
              <w:rPr>
                <w:rFonts w:asciiTheme="majorHAnsi" w:hAnsiTheme="majorHAnsi" w:cstheme="majorHAnsi"/>
              </w:rPr>
              <w:t>Organized monthly events such as graduate student panels, alumni career panels, and professor speed-networking</w:t>
            </w:r>
          </w:p>
          <w:p w14:paraId="126F74DA" w14:textId="77777777" w:rsidR="002044D4" w:rsidRDefault="002044D4" w:rsidP="002044D4">
            <w:pPr>
              <w:pStyle w:val="ListParagraph"/>
              <w:widowControl w:val="0"/>
              <w:numPr>
                <w:ilvl w:val="0"/>
                <w:numId w:val="6"/>
              </w:numPr>
              <w:tabs>
                <w:tab w:val="left" w:pos="0"/>
              </w:tabs>
              <w:spacing w:line="240" w:lineRule="auto"/>
              <w:rPr>
                <w:rFonts w:asciiTheme="majorHAnsi" w:hAnsiTheme="majorHAnsi" w:cstheme="majorHAnsi"/>
              </w:rPr>
            </w:pPr>
            <w:r>
              <w:rPr>
                <w:rFonts w:asciiTheme="majorHAnsi" w:hAnsiTheme="majorHAnsi" w:cstheme="majorHAnsi"/>
              </w:rPr>
              <w:t xml:space="preserve">Promoted </w:t>
            </w:r>
            <w:r w:rsidRPr="0096169B">
              <w:rPr>
                <w:rFonts w:asciiTheme="majorHAnsi" w:hAnsiTheme="majorHAnsi" w:cstheme="majorHAnsi"/>
              </w:rPr>
              <w:t>club activities through social media and regular emails</w:t>
            </w:r>
          </w:p>
          <w:p w14:paraId="58E280CC" w14:textId="77777777" w:rsidR="002044D4" w:rsidRPr="001D63C4" w:rsidRDefault="002044D4" w:rsidP="0054251F">
            <w:pPr>
              <w:widowControl w:val="0"/>
              <w:tabs>
                <w:tab w:val="left" w:pos="0"/>
              </w:tabs>
              <w:rPr>
                <w:rFonts w:asciiTheme="majorHAnsi" w:hAnsiTheme="majorHAnsi" w:cstheme="majorHAnsi"/>
              </w:rPr>
            </w:pPr>
          </w:p>
        </w:tc>
        <w:tc>
          <w:tcPr>
            <w:tcW w:w="1625" w:type="dxa"/>
          </w:tcPr>
          <w:p w14:paraId="0473F565" w14:textId="77777777" w:rsidR="002044D4" w:rsidRPr="00DB0945" w:rsidRDefault="002044D4" w:rsidP="0054251F">
            <w:pPr>
              <w:widowControl w:val="0"/>
              <w:tabs>
                <w:tab w:val="left" w:pos="0"/>
              </w:tabs>
              <w:contextualSpacing/>
              <w:rPr>
                <w:rFonts w:asciiTheme="majorHAnsi" w:hAnsiTheme="majorHAnsi" w:cstheme="majorHAnsi"/>
                <w:bCs/>
              </w:rPr>
            </w:pPr>
          </w:p>
        </w:tc>
      </w:tr>
      <w:tr w:rsidR="002044D4" w:rsidRPr="00DB0945" w14:paraId="69F39585" w14:textId="77777777" w:rsidTr="0054251F">
        <w:trPr>
          <w:trHeight w:val="216"/>
        </w:trPr>
        <w:tc>
          <w:tcPr>
            <w:tcW w:w="8460" w:type="dxa"/>
          </w:tcPr>
          <w:p w14:paraId="7A0053E3" w14:textId="77777777" w:rsidR="002044D4" w:rsidRPr="00DB0945" w:rsidRDefault="002044D4" w:rsidP="0054251F">
            <w:pPr>
              <w:widowControl w:val="0"/>
              <w:tabs>
                <w:tab w:val="left" w:pos="0"/>
              </w:tabs>
              <w:contextualSpacing/>
              <w:rPr>
                <w:rFonts w:asciiTheme="majorHAnsi" w:hAnsiTheme="majorHAnsi" w:cstheme="majorHAnsi"/>
                <w:b/>
              </w:rPr>
            </w:pPr>
            <w:r>
              <w:rPr>
                <w:rFonts w:asciiTheme="majorHAnsi" w:hAnsiTheme="majorHAnsi" w:cstheme="majorHAnsi"/>
                <w:b/>
              </w:rPr>
              <w:t>Alpha Phi Omega Service Fraternity</w:t>
            </w:r>
          </w:p>
        </w:tc>
        <w:tc>
          <w:tcPr>
            <w:tcW w:w="1625" w:type="dxa"/>
          </w:tcPr>
          <w:p w14:paraId="799F28F7" w14:textId="77777777" w:rsidR="002044D4" w:rsidRPr="00DB0945" w:rsidRDefault="002044D4" w:rsidP="0054251F">
            <w:pPr>
              <w:widowControl w:val="0"/>
              <w:tabs>
                <w:tab w:val="left" w:pos="0"/>
              </w:tabs>
              <w:contextualSpacing/>
              <w:rPr>
                <w:rFonts w:asciiTheme="majorHAnsi" w:hAnsiTheme="majorHAnsi" w:cstheme="majorHAnsi"/>
                <w:bCs/>
              </w:rPr>
            </w:pPr>
            <w:r>
              <w:rPr>
                <w:rFonts w:asciiTheme="majorHAnsi" w:hAnsiTheme="majorHAnsi" w:cstheme="majorHAnsi"/>
                <w:bCs/>
              </w:rPr>
              <w:t>2015 – 2018</w:t>
            </w:r>
          </w:p>
        </w:tc>
      </w:tr>
      <w:tr w:rsidR="002044D4" w:rsidRPr="00DB0945" w14:paraId="4BAD331D" w14:textId="77777777" w:rsidTr="0054251F">
        <w:trPr>
          <w:trHeight w:val="216"/>
        </w:trPr>
        <w:tc>
          <w:tcPr>
            <w:tcW w:w="8460" w:type="dxa"/>
          </w:tcPr>
          <w:p w14:paraId="40BC1104" w14:textId="77777777" w:rsidR="002044D4" w:rsidRPr="0022610D" w:rsidRDefault="002044D4" w:rsidP="0054251F">
            <w:pPr>
              <w:widowControl w:val="0"/>
              <w:tabs>
                <w:tab w:val="left" w:pos="0"/>
              </w:tabs>
              <w:contextualSpacing/>
              <w:rPr>
                <w:rFonts w:asciiTheme="majorHAnsi" w:hAnsiTheme="majorHAnsi" w:cstheme="majorHAnsi"/>
                <w:bCs/>
                <w:i/>
              </w:rPr>
            </w:pPr>
            <w:r w:rsidRPr="0022610D">
              <w:rPr>
                <w:rFonts w:asciiTheme="majorHAnsi" w:hAnsiTheme="majorHAnsi" w:cstheme="majorHAnsi"/>
                <w:bCs/>
                <w:i/>
              </w:rPr>
              <w:t>Service Vice-President</w:t>
            </w:r>
          </w:p>
        </w:tc>
        <w:tc>
          <w:tcPr>
            <w:tcW w:w="1625" w:type="dxa"/>
          </w:tcPr>
          <w:p w14:paraId="09E5B068" w14:textId="77777777" w:rsidR="002044D4" w:rsidRPr="00DB0945" w:rsidRDefault="002044D4" w:rsidP="0054251F">
            <w:pPr>
              <w:widowControl w:val="0"/>
              <w:tabs>
                <w:tab w:val="left" w:pos="0"/>
              </w:tabs>
              <w:contextualSpacing/>
              <w:rPr>
                <w:rFonts w:asciiTheme="majorHAnsi" w:hAnsiTheme="majorHAnsi" w:cstheme="majorHAnsi"/>
                <w:bCs/>
              </w:rPr>
            </w:pPr>
          </w:p>
        </w:tc>
      </w:tr>
      <w:tr w:rsidR="002044D4" w:rsidRPr="00DB0945" w14:paraId="1EE100C8" w14:textId="77777777" w:rsidTr="0054251F">
        <w:trPr>
          <w:trHeight w:val="216"/>
        </w:trPr>
        <w:tc>
          <w:tcPr>
            <w:tcW w:w="8460" w:type="dxa"/>
          </w:tcPr>
          <w:p w14:paraId="4E8EB541" w14:textId="77777777" w:rsidR="002044D4" w:rsidRPr="0022610D" w:rsidRDefault="002044D4" w:rsidP="002044D4">
            <w:pPr>
              <w:pStyle w:val="ListParagraph"/>
              <w:widowControl w:val="0"/>
              <w:numPr>
                <w:ilvl w:val="0"/>
                <w:numId w:val="5"/>
              </w:numPr>
              <w:autoSpaceDE w:val="0"/>
              <w:autoSpaceDN w:val="0"/>
              <w:adjustRightInd w:val="0"/>
              <w:spacing w:line="240" w:lineRule="auto"/>
              <w:rPr>
                <w:rFonts w:asciiTheme="majorHAnsi" w:eastAsia="Times New Roman" w:hAnsiTheme="majorHAnsi" w:cstheme="majorHAnsi"/>
                <w:bCs/>
                <w:kern w:val="20"/>
                <w:lang w:eastAsia="ja-JP"/>
                <w14:ligatures w14:val="standardContextual"/>
              </w:rPr>
            </w:pPr>
            <w:r w:rsidRPr="0022610D">
              <w:rPr>
                <w:rFonts w:asciiTheme="majorHAnsi" w:eastAsia="Times New Roman" w:hAnsiTheme="majorHAnsi" w:cstheme="majorHAnsi"/>
                <w:bCs/>
                <w:kern w:val="20"/>
                <w:lang w:eastAsia="ja-JP"/>
                <w14:ligatures w14:val="standardContextual"/>
              </w:rPr>
              <w:t xml:space="preserve">Organized weekly service events for more than 125 members in our chapter for </w:t>
            </w:r>
            <w:r>
              <w:rPr>
                <w:rFonts w:asciiTheme="majorHAnsi" w:eastAsia="Times New Roman" w:hAnsiTheme="majorHAnsi" w:cstheme="majorHAnsi"/>
                <w:bCs/>
                <w:kern w:val="20"/>
                <w:lang w:eastAsia="ja-JP"/>
                <w14:ligatures w14:val="standardContextual"/>
              </w:rPr>
              <w:t xml:space="preserve">local and national </w:t>
            </w:r>
            <w:r w:rsidRPr="0022610D">
              <w:rPr>
                <w:rFonts w:asciiTheme="majorHAnsi" w:eastAsia="Times New Roman" w:hAnsiTheme="majorHAnsi" w:cstheme="majorHAnsi"/>
                <w:bCs/>
                <w:kern w:val="20"/>
                <w:lang w:eastAsia="ja-JP"/>
                <w14:ligatures w14:val="standardContextual"/>
              </w:rPr>
              <w:t xml:space="preserve">organizations including Ronald McDonald House, Habitat for Humanity, </w:t>
            </w:r>
            <w:r>
              <w:rPr>
                <w:rFonts w:asciiTheme="majorHAnsi" w:eastAsia="Times New Roman" w:hAnsiTheme="majorHAnsi" w:cstheme="majorHAnsi"/>
                <w:bCs/>
                <w:kern w:val="20"/>
                <w:lang w:eastAsia="ja-JP"/>
                <w14:ligatures w14:val="standardContextual"/>
              </w:rPr>
              <w:t>Jordan Lake Clean-up, TABLE</w:t>
            </w:r>
            <w:r w:rsidRPr="0022610D">
              <w:rPr>
                <w:rFonts w:asciiTheme="majorHAnsi" w:eastAsia="Times New Roman" w:hAnsiTheme="majorHAnsi" w:cstheme="majorHAnsi"/>
                <w:bCs/>
                <w:kern w:val="20"/>
                <w:lang w:eastAsia="ja-JP"/>
                <w14:ligatures w14:val="standardContextual"/>
              </w:rPr>
              <w:t>, and others</w:t>
            </w:r>
          </w:p>
          <w:p w14:paraId="53CC50A9" w14:textId="77777777" w:rsidR="002044D4" w:rsidRDefault="002044D4" w:rsidP="002044D4">
            <w:pPr>
              <w:pStyle w:val="ListParagraph"/>
              <w:widowControl w:val="0"/>
              <w:numPr>
                <w:ilvl w:val="0"/>
                <w:numId w:val="5"/>
              </w:numPr>
              <w:autoSpaceDE w:val="0"/>
              <w:autoSpaceDN w:val="0"/>
              <w:adjustRightInd w:val="0"/>
              <w:spacing w:line="240" w:lineRule="auto"/>
              <w:rPr>
                <w:rFonts w:asciiTheme="majorHAnsi" w:eastAsia="Times New Roman" w:hAnsiTheme="majorHAnsi" w:cstheme="majorHAnsi"/>
                <w:bCs/>
                <w:kern w:val="20"/>
                <w:lang w:eastAsia="ja-JP"/>
                <w14:ligatures w14:val="standardContextual"/>
              </w:rPr>
            </w:pPr>
            <w:r w:rsidRPr="0022610D">
              <w:rPr>
                <w:rFonts w:asciiTheme="majorHAnsi" w:eastAsia="Times New Roman" w:hAnsiTheme="majorHAnsi" w:cstheme="majorHAnsi"/>
                <w:bCs/>
                <w:kern w:val="20"/>
                <w:lang w:eastAsia="ja-JP"/>
                <w14:ligatures w14:val="standardContextual"/>
              </w:rPr>
              <w:t>Tracked member hours and ensured each member completed at least 25 hours of volu</w:t>
            </w:r>
            <w:r>
              <w:rPr>
                <w:rFonts w:asciiTheme="majorHAnsi" w:eastAsia="Times New Roman" w:hAnsiTheme="majorHAnsi" w:cstheme="majorHAnsi"/>
                <w:bCs/>
                <w:kern w:val="20"/>
                <w:lang w:eastAsia="ja-JP"/>
                <w14:ligatures w14:val="standardContextual"/>
              </w:rPr>
              <w:t>nteer work each semester</w:t>
            </w:r>
          </w:p>
          <w:p w14:paraId="603F3943" w14:textId="77777777" w:rsidR="002044D4" w:rsidRPr="001D63C4" w:rsidRDefault="002044D4" w:rsidP="0054251F">
            <w:pPr>
              <w:widowControl w:val="0"/>
              <w:autoSpaceDE w:val="0"/>
              <w:autoSpaceDN w:val="0"/>
              <w:adjustRightInd w:val="0"/>
              <w:rPr>
                <w:rFonts w:asciiTheme="majorHAnsi" w:eastAsia="Times New Roman" w:hAnsiTheme="majorHAnsi" w:cstheme="majorHAnsi"/>
                <w:bCs/>
                <w:kern w:val="20"/>
                <w:lang w:eastAsia="ja-JP"/>
                <w14:ligatures w14:val="standardContextual"/>
              </w:rPr>
            </w:pPr>
          </w:p>
        </w:tc>
        <w:tc>
          <w:tcPr>
            <w:tcW w:w="1625" w:type="dxa"/>
          </w:tcPr>
          <w:p w14:paraId="74849F52" w14:textId="77777777" w:rsidR="002044D4" w:rsidRPr="00DB0945" w:rsidRDefault="002044D4" w:rsidP="0054251F">
            <w:pPr>
              <w:pStyle w:val="ListParagraph"/>
              <w:widowControl w:val="0"/>
              <w:tabs>
                <w:tab w:val="left" w:pos="0"/>
              </w:tabs>
              <w:spacing w:line="240" w:lineRule="auto"/>
              <w:ind w:left="360"/>
              <w:rPr>
                <w:rFonts w:asciiTheme="majorHAnsi" w:hAnsiTheme="majorHAnsi" w:cstheme="majorHAnsi"/>
                <w:bCs/>
              </w:rPr>
            </w:pPr>
          </w:p>
        </w:tc>
      </w:tr>
      <w:tr w:rsidR="002044D4" w:rsidRPr="00DB0945" w14:paraId="467BDB83" w14:textId="77777777" w:rsidTr="0054251F">
        <w:trPr>
          <w:trHeight w:val="216"/>
        </w:trPr>
        <w:tc>
          <w:tcPr>
            <w:tcW w:w="8460" w:type="dxa"/>
          </w:tcPr>
          <w:p w14:paraId="38E7B307" w14:textId="77777777" w:rsidR="002044D4" w:rsidRPr="0022610D" w:rsidRDefault="002044D4" w:rsidP="0054251F">
            <w:pPr>
              <w:widowControl w:val="0"/>
              <w:tabs>
                <w:tab w:val="left" w:pos="0"/>
              </w:tabs>
              <w:contextualSpacing/>
              <w:rPr>
                <w:rFonts w:asciiTheme="majorHAnsi" w:hAnsiTheme="majorHAnsi" w:cstheme="majorHAnsi"/>
                <w:bCs/>
                <w:i/>
              </w:rPr>
            </w:pPr>
            <w:r w:rsidRPr="0022610D">
              <w:rPr>
                <w:rFonts w:asciiTheme="majorHAnsi" w:hAnsiTheme="majorHAnsi" w:cstheme="majorHAnsi"/>
                <w:bCs/>
                <w:i/>
              </w:rPr>
              <w:t>Membership Vice-President</w:t>
            </w:r>
          </w:p>
        </w:tc>
        <w:tc>
          <w:tcPr>
            <w:tcW w:w="1625" w:type="dxa"/>
          </w:tcPr>
          <w:p w14:paraId="2BCBDA21" w14:textId="77777777" w:rsidR="002044D4" w:rsidRPr="00DB0945" w:rsidRDefault="002044D4" w:rsidP="0054251F">
            <w:pPr>
              <w:widowControl w:val="0"/>
              <w:tabs>
                <w:tab w:val="left" w:pos="0"/>
              </w:tabs>
              <w:contextualSpacing/>
              <w:rPr>
                <w:rFonts w:asciiTheme="majorHAnsi" w:hAnsiTheme="majorHAnsi" w:cstheme="majorHAnsi"/>
                <w:bCs/>
              </w:rPr>
            </w:pPr>
          </w:p>
        </w:tc>
      </w:tr>
      <w:tr w:rsidR="002044D4" w:rsidRPr="00DB0945" w14:paraId="7FB7AEDC" w14:textId="77777777" w:rsidTr="0054251F">
        <w:trPr>
          <w:trHeight w:val="216"/>
        </w:trPr>
        <w:tc>
          <w:tcPr>
            <w:tcW w:w="8460" w:type="dxa"/>
          </w:tcPr>
          <w:p w14:paraId="18A0FAEC" w14:textId="77777777" w:rsidR="002044D4" w:rsidRDefault="002044D4" w:rsidP="002044D4">
            <w:pPr>
              <w:pStyle w:val="ListParagraph"/>
              <w:numPr>
                <w:ilvl w:val="0"/>
                <w:numId w:val="1"/>
              </w:numPr>
              <w:spacing w:line="240" w:lineRule="auto"/>
              <w:rPr>
                <w:rFonts w:asciiTheme="majorHAnsi" w:eastAsia="Times New Roman" w:hAnsiTheme="majorHAnsi" w:cstheme="majorHAnsi"/>
                <w:bCs/>
                <w:kern w:val="20"/>
                <w:lang w:eastAsia="ja-JP"/>
                <w14:ligatures w14:val="standardContextual"/>
              </w:rPr>
            </w:pPr>
            <w:r>
              <w:rPr>
                <w:rFonts w:asciiTheme="majorHAnsi" w:eastAsia="Times New Roman" w:hAnsiTheme="majorHAnsi" w:cstheme="majorHAnsi"/>
                <w:bCs/>
                <w:kern w:val="20"/>
                <w:lang w:eastAsia="ja-JP"/>
                <w14:ligatures w14:val="standardContextual"/>
              </w:rPr>
              <w:t>Organized the new member recruitment process whereby approximately 35 new members were selected from a pool of 100 interested students each semester</w:t>
            </w:r>
          </w:p>
          <w:p w14:paraId="72C6EA67" w14:textId="77777777" w:rsidR="002044D4" w:rsidRDefault="002044D4" w:rsidP="002044D4">
            <w:pPr>
              <w:pStyle w:val="ListParagraph"/>
              <w:numPr>
                <w:ilvl w:val="0"/>
                <w:numId w:val="1"/>
              </w:numPr>
              <w:spacing w:line="240" w:lineRule="auto"/>
              <w:rPr>
                <w:rFonts w:asciiTheme="majorHAnsi" w:eastAsia="Times New Roman" w:hAnsiTheme="majorHAnsi" w:cstheme="majorHAnsi"/>
                <w:bCs/>
                <w:kern w:val="20"/>
                <w:lang w:eastAsia="ja-JP"/>
                <w14:ligatures w14:val="standardContextual"/>
              </w:rPr>
            </w:pPr>
            <w:r>
              <w:rPr>
                <w:rFonts w:asciiTheme="majorHAnsi" w:eastAsia="Times New Roman" w:hAnsiTheme="majorHAnsi" w:cstheme="majorHAnsi"/>
                <w:bCs/>
                <w:kern w:val="20"/>
                <w:lang w:eastAsia="ja-JP"/>
                <w14:ligatures w14:val="standardContextual"/>
              </w:rPr>
              <w:t>Planned weekly social events and tracked attendance</w:t>
            </w:r>
          </w:p>
          <w:p w14:paraId="541B53DF" w14:textId="77777777" w:rsidR="002044D4" w:rsidRPr="001D63C4" w:rsidRDefault="002044D4" w:rsidP="0054251F">
            <w:pPr>
              <w:rPr>
                <w:rFonts w:asciiTheme="majorHAnsi" w:eastAsia="Times New Roman" w:hAnsiTheme="majorHAnsi" w:cstheme="majorHAnsi"/>
                <w:bCs/>
                <w:kern w:val="20"/>
                <w:lang w:eastAsia="ja-JP"/>
                <w14:ligatures w14:val="standardContextual"/>
              </w:rPr>
            </w:pPr>
          </w:p>
        </w:tc>
        <w:tc>
          <w:tcPr>
            <w:tcW w:w="1625" w:type="dxa"/>
          </w:tcPr>
          <w:p w14:paraId="376D85ED" w14:textId="77777777" w:rsidR="002044D4" w:rsidRPr="00DB0945" w:rsidRDefault="002044D4" w:rsidP="0054251F">
            <w:pPr>
              <w:pStyle w:val="ListParagraph"/>
              <w:spacing w:line="240" w:lineRule="auto"/>
              <w:ind w:left="360"/>
              <w:rPr>
                <w:rFonts w:asciiTheme="majorHAnsi" w:eastAsia="Times New Roman" w:hAnsiTheme="majorHAnsi" w:cstheme="majorHAnsi"/>
                <w:bCs/>
                <w:kern w:val="20"/>
                <w:lang w:eastAsia="ja-JP"/>
                <w14:ligatures w14:val="standardContextual"/>
              </w:rPr>
            </w:pPr>
          </w:p>
        </w:tc>
      </w:tr>
      <w:tr w:rsidR="002044D4" w:rsidRPr="00DB0945" w14:paraId="41F5B5F5" w14:textId="77777777" w:rsidTr="0054251F">
        <w:trPr>
          <w:trHeight w:val="216"/>
        </w:trPr>
        <w:tc>
          <w:tcPr>
            <w:tcW w:w="8460" w:type="dxa"/>
          </w:tcPr>
          <w:p w14:paraId="44BC1EFD" w14:textId="77777777" w:rsidR="002044D4" w:rsidRPr="00DB0945" w:rsidRDefault="002044D4" w:rsidP="0054251F">
            <w:pPr>
              <w:contextualSpacing/>
              <w:rPr>
                <w:rFonts w:asciiTheme="majorHAnsi" w:eastAsia="Times New Roman" w:hAnsiTheme="majorHAnsi" w:cstheme="majorHAnsi"/>
                <w:b/>
                <w:bCs/>
                <w:kern w:val="20"/>
                <w:lang w:eastAsia="ja-JP"/>
                <w14:ligatures w14:val="standardContextual"/>
              </w:rPr>
            </w:pPr>
            <w:r>
              <w:rPr>
                <w:rFonts w:asciiTheme="majorHAnsi" w:hAnsiTheme="majorHAnsi" w:cstheme="majorHAnsi"/>
                <w:b/>
              </w:rPr>
              <w:t>Admissions Ambassadors</w:t>
            </w:r>
          </w:p>
        </w:tc>
        <w:tc>
          <w:tcPr>
            <w:tcW w:w="1625" w:type="dxa"/>
          </w:tcPr>
          <w:p w14:paraId="7FFDAD7E" w14:textId="77777777" w:rsidR="002044D4" w:rsidRPr="00DB0945" w:rsidRDefault="002044D4" w:rsidP="0054251F">
            <w:pPr>
              <w:contextualSpacing/>
              <w:rPr>
                <w:rFonts w:asciiTheme="majorHAnsi" w:eastAsia="Times New Roman" w:hAnsiTheme="majorHAnsi" w:cstheme="majorHAnsi"/>
                <w:bCs/>
                <w:kern w:val="20"/>
                <w:lang w:eastAsia="ja-JP"/>
                <w14:ligatures w14:val="standardContextual"/>
              </w:rPr>
            </w:pPr>
            <w:r>
              <w:rPr>
                <w:rFonts w:asciiTheme="majorHAnsi" w:eastAsia="Times New Roman" w:hAnsiTheme="majorHAnsi" w:cstheme="majorHAnsi"/>
                <w:bCs/>
                <w:kern w:val="20"/>
                <w:lang w:eastAsia="ja-JP"/>
                <w14:ligatures w14:val="standardContextual"/>
              </w:rPr>
              <w:t>2015 – 2018</w:t>
            </w:r>
          </w:p>
        </w:tc>
      </w:tr>
      <w:tr w:rsidR="002044D4" w:rsidRPr="00DB0945" w14:paraId="112234E7" w14:textId="77777777" w:rsidTr="0054251F">
        <w:trPr>
          <w:trHeight w:val="216"/>
        </w:trPr>
        <w:tc>
          <w:tcPr>
            <w:tcW w:w="8460" w:type="dxa"/>
          </w:tcPr>
          <w:p w14:paraId="0A524329" w14:textId="77777777" w:rsidR="002044D4" w:rsidRPr="0096169B" w:rsidRDefault="002044D4" w:rsidP="0054251F">
            <w:pPr>
              <w:contextualSpacing/>
              <w:rPr>
                <w:rFonts w:asciiTheme="majorHAnsi" w:eastAsia="Times New Roman" w:hAnsiTheme="majorHAnsi" w:cstheme="majorHAnsi"/>
                <w:b/>
                <w:bCs/>
                <w:i/>
                <w:kern w:val="20"/>
                <w:lang w:eastAsia="ja-JP"/>
                <w14:ligatures w14:val="standardContextual"/>
              </w:rPr>
            </w:pPr>
            <w:r w:rsidRPr="0096169B">
              <w:rPr>
                <w:rFonts w:asciiTheme="majorHAnsi" w:hAnsiTheme="majorHAnsi" w:cstheme="majorHAnsi"/>
                <w:bCs/>
                <w:i/>
              </w:rPr>
              <w:t>Tour Guide</w:t>
            </w:r>
          </w:p>
        </w:tc>
        <w:tc>
          <w:tcPr>
            <w:tcW w:w="1625" w:type="dxa"/>
          </w:tcPr>
          <w:p w14:paraId="10E7367E" w14:textId="77777777" w:rsidR="002044D4" w:rsidRPr="00DB0945" w:rsidRDefault="002044D4" w:rsidP="0054251F">
            <w:pPr>
              <w:contextualSpacing/>
              <w:rPr>
                <w:rFonts w:asciiTheme="majorHAnsi" w:eastAsia="Times New Roman" w:hAnsiTheme="majorHAnsi" w:cstheme="majorHAnsi"/>
                <w:bCs/>
                <w:kern w:val="20"/>
                <w:lang w:eastAsia="ja-JP"/>
                <w14:ligatures w14:val="standardContextual"/>
              </w:rPr>
            </w:pPr>
          </w:p>
        </w:tc>
      </w:tr>
      <w:tr w:rsidR="002044D4" w:rsidRPr="00DB0945" w14:paraId="25F23596" w14:textId="77777777" w:rsidTr="0054251F">
        <w:trPr>
          <w:trHeight w:val="216"/>
        </w:trPr>
        <w:tc>
          <w:tcPr>
            <w:tcW w:w="8460" w:type="dxa"/>
          </w:tcPr>
          <w:p w14:paraId="68542D13" w14:textId="77777777" w:rsidR="002044D4" w:rsidRPr="0096169B" w:rsidRDefault="002044D4" w:rsidP="002044D4">
            <w:pPr>
              <w:pStyle w:val="ListParagraph"/>
              <w:widowControl w:val="0"/>
              <w:numPr>
                <w:ilvl w:val="0"/>
                <w:numId w:val="4"/>
              </w:numPr>
              <w:tabs>
                <w:tab w:val="left" w:pos="0"/>
              </w:tabs>
              <w:spacing w:line="240" w:lineRule="auto"/>
              <w:ind w:left="450"/>
              <w:rPr>
                <w:rFonts w:asciiTheme="majorHAnsi" w:hAnsiTheme="majorHAnsi" w:cstheme="majorHAnsi"/>
                <w:b/>
              </w:rPr>
            </w:pPr>
            <w:r>
              <w:rPr>
                <w:rFonts w:asciiTheme="majorHAnsi" w:hAnsiTheme="majorHAnsi" w:cstheme="majorHAnsi"/>
                <w:bCs/>
              </w:rPr>
              <w:t>Led campus tours for prospective students and their families, including providing information about academics, housing, UNC history and traditions, and campus life</w:t>
            </w:r>
          </w:p>
          <w:p w14:paraId="005223B9" w14:textId="77777777" w:rsidR="002044D4" w:rsidRPr="001D63C4" w:rsidRDefault="002044D4" w:rsidP="002044D4">
            <w:pPr>
              <w:pStyle w:val="ListParagraph"/>
              <w:widowControl w:val="0"/>
              <w:numPr>
                <w:ilvl w:val="0"/>
                <w:numId w:val="4"/>
              </w:numPr>
              <w:tabs>
                <w:tab w:val="left" w:pos="0"/>
              </w:tabs>
              <w:spacing w:line="240" w:lineRule="auto"/>
              <w:ind w:left="450"/>
              <w:rPr>
                <w:rFonts w:asciiTheme="majorHAnsi" w:hAnsiTheme="majorHAnsi" w:cstheme="majorHAnsi"/>
                <w:b/>
              </w:rPr>
            </w:pPr>
            <w:r>
              <w:rPr>
                <w:rFonts w:asciiTheme="majorHAnsi" w:hAnsiTheme="majorHAnsi" w:cstheme="majorHAnsi"/>
                <w:bCs/>
              </w:rPr>
              <w:t>Participated in student life and academic panels for Admitted Students Days</w:t>
            </w:r>
          </w:p>
          <w:p w14:paraId="6A31204F" w14:textId="77777777" w:rsidR="002044D4" w:rsidRPr="001D63C4" w:rsidRDefault="002044D4" w:rsidP="0054251F">
            <w:pPr>
              <w:widowControl w:val="0"/>
              <w:tabs>
                <w:tab w:val="left" w:pos="0"/>
              </w:tabs>
              <w:rPr>
                <w:rFonts w:asciiTheme="majorHAnsi" w:hAnsiTheme="majorHAnsi" w:cstheme="majorHAnsi"/>
                <w:b/>
              </w:rPr>
            </w:pPr>
          </w:p>
        </w:tc>
        <w:tc>
          <w:tcPr>
            <w:tcW w:w="1625" w:type="dxa"/>
          </w:tcPr>
          <w:p w14:paraId="79B16810" w14:textId="77777777" w:rsidR="002044D4" w:rsidRPr="00DB0945" w:rsidRDefault="002044D4" w:rsidP="0054251F">
            <w:pPr>
              <w:contextualSpacing/>
              <w:rPr>
                <w:rFonts w:asciiTheme="majorHAnsi" w:eastAsia="Times New Roman" w:hAnsiTheme="majorHAnsi" w:cstheme="majorHAnsi"/>
                <w:bCs/>
                <w:kern w:val="20"/>
                <w:lang w:eastAsia="ja-JP"/>
                <w14:ligatures w14:val="standardContextual"/>
              </w:rPr>
            </w:pPr>
          </w:p>
        </w:tc>
      </w:tr>
      <w:tr w:rsidR="002044D4" w:rsidRPr="00DB0945" w14:paraId="3242E629" w14:textId="77777777" w:rsidTr="0054251F">
        <w:trPr>
          <w:trHeight w:val="216"/>
        </w:trPr>
        <w:tc>
          <w:tcPr>
            <w:tcW w:w="8460" w:type="dxa"/>
          </w:tcPr>
          <w:p w14:paraId="57FE7410" w14:textId="77777777" w:rsidR="002044D4" w:rsidRPr="00DB0945" w:rsidRDefault="002044D4" w:rsidP="0054251F">
            <w:pPr>
              <w:contextualSpacing/>
              <w:rPr>
                <w:rFonts w:asciiTheme="majorHAnsi" w:eastAsia="Times New Roman" w:hAnsiTheme="majorHAnsi" w:cstheme="majorHAnsi"/>
                <w:kern w:val="20"/>
                <w:lang w:eastAsia="ja-JP"/>
                <w14:ligatures w14:val="standardContextual"/>
              </w:rPr>
            </w:pPr>
            <w:r>
              <w:rPr>
                <w:rFonts w:asciiTheme="majorHAnsi" w:eastAsia="Times New Roman" w:hAnsiTheme="majorHAnsi" w:cstheme="majorHAnsi"/>
                <w:b/>
                <w:bCs/>
                <w:kern w:val="20"/>
                <w:lang w:eastAsia="ja-JP"/>
                <w14:ligatures w14:val="standardContextual"/>
              </w:rPr>
              <w:t>Community Empowerment Fund</w:t>
            </w:r>
          </w:p>
        </w:tc>
        <w:tc>
          <w:tcPr>
            <w:tcW w:w="1625" w:type="dxa"/>
          </w:tcPr>
          <w:p w14:paraId="57B768F8" w14:textId="77777777" w:rsidR="002044D4" w:rsidRPr="00DB0945" w:rsidRDefault="002044D4" w:rsidP="0054251F">
            <w:pPr>
              <w:contextualSpacing/>
              <w:rPr>
                <w:rFonts w:asciiTheme="majorHAnsi" w:eastAsia="Times New Roman" w:hAnsiTheme="majorHAnsi" w:cstheme="majorHAnsi"/>
                <w:bCs/>
                <w:kern w:val="20"/>
                <w:lang w:eastAsia="ja-JP"/>
                <w14:ligatures w14:val="standardContextual"/>
              </w:rPr>
            </w:pPr>
            <w:r>
              <w:rPr>
                <w:rFonts w:asciiTheme="majorHAnsi" w:eastAsia="Times New Roman" w:hAnsiTheme="majorHAnsi" w:cstheme="majorHAnsi"/>
                <w:bCs/>
                <w:kern w:val="20"/>
                <w:lang w:eastAsia="ja-JP"/>
                <w14:ligatures w14:val="standardContextual"/>
              </w:rPr>
              <w:t>2016 – 2017</w:t>
            </w:r>
          </w:p>
        </w:tc>
      </w:tr>
      <w:tr w:rsidR="002044D4" w:rsidRPr="00DB0945" w14:paraId="4D20963C" w14:textId="77777777" w:rsidTr="0054251F">
        <w:trPr>
          <w:trHeight w:val="216"/>
        </w:trPr>
        <w:tc>
          <w:tcPr>
            <w:tcW w:w="8460" w:type="dxa"/>
          </w:tcPr>
          <w:p w14:paraId="4B84743B" w14:textId="77777777" w:rsidR="002044D4" w:rsidRPr="0096169B" w:rsidRDefault="002044D4" w:rsidP="0054251F">
            <w:pPr>
              <w:contextualSpacing/>
              <w:rPr>
                <w:rFonts w:asciiTheme="majorHAnsi" w:eastAsia="Times New Roman" w:hAnsiTheme="majorHAnsi" w:cstheme="majorHAnsi"/>
                <w:i/>
                <w:kern w:val="20"/>
                <w:lang w:eastAsia="ja-JP"/>
                <w14:ligatures w14:val="standardContextual"/>
              </w:rPr>
            </w:pPr>
            <w:r w:rsidRPr="0096169B">
              <w:rPr>
                <w:rFonts w:asciiTheme="majorHAnsi" w:eastAsia="Times New Roman" w:hAnsiTheme="majorHAnsi" w:cstheme="majorHAnsi"/>
                <w:i/>
                <w:kern w:val="20"/>
                <w:lang w:eastAsia="ja-JP"/>
                <w14:ligatures w14:val="standardContextual"/>
              </w:rPr>
              <w:t>Advocate</w:t>
            </w:r>
          </w:p>
        </w:tc>
        <w:tc>
          <w:tcPr>
            <w:tcW w:w="1625" w:type="dxa"/>
          </w:tcPr>
          <w:p w14:paraId="336BE442" w14:textId="77777777" w:rsidR="002044D4" w:rsidRPr="00DB0945" w:rsidRDefault="002044D4" w:rsidP="0054251F">
            <w:pPr>
              <w:contextualSpacing/>
              <w:rPr>
                <w:rFonts w:asciiTheme="majorHAnsi" w:eastAsia="Times New Roman" w:hAnsiTheme="majorHAnsi" w:cstheme="majorHAnsi"/>
                <w:bCs/>
                <w:kern w:val="20"/>
                <w:lang w:eastAsia="ja-JP"/>
                <w14:ligatures w14:val="standardContextual"/>
              </w:rPr>
            </w:pPr>
          </w:p>
        </w:tc>
      </w:tr>
      <w:tr w:rsidR="002044D4" w:rsidRPr="00DB0945" w14:paraId="0794D8A6" w14:textId="77777777" w:rsidTr="0054251F">
        <w:trPr>
          <w:trHeight w:val="216"/>
        </w:trPr>
        <w:tc>
          <w:tcPr>
            <w:tcW w:w="8460" w:type="dxa"/>
          </w:tcPr>
          <w:p w14:paraId="763068F7" w14:textId="77777777" w:rsidR="002044D4" w:rsidRPr="00DB0945" w:rsidRDefault="002044D4" w:rsidP="002044D4">
            <w:pPr>
              <w:pStyle w:val="ListParagraph"/>
              <w:widowControl w:val="0"/>
              <w:numPr>
                <w:ilvl w:val="0"/>
                <w:numId w:val="4"/>
              </w:numPr>
              <w:tabs>
                <w:tab w:val="left" w:pos="0"/>
              </w:tabs>
              <w:spacing w:line="240" w:lineRule="auto"/>
              <w:ind w:left="450"/>
              <w:rPr>
                <w:rFonts w:asciiTheme="majorHAnsi" w:eastAsia="Times New Roman" w:hAnsiTheme="majorHAnsi" w:cstheme="majorHAnsi"/>
                <w:kern w:val="20"/>
                <w:lang w:eastAsia="ja-JP"/>
                <w14:ligatures w14:val="standardContextual"/>
              </w:rPr>
            </w:pPr>
            <w:r w:rsidRPr="0096169B">
              <w:rPr>
                <w:rFonts w:asciiTheme="majorHAnsi" w:hAnsiTheme="majorHAnsi" w:cstheme="majorHAnsi"/>
                <w:bCs/>
              </w:rPr>
              <w:lastRenderedPageBreak/>
              <w:t>Provided financial education and relationship-based support to sustain transitions out of homelessness and poverty for individuals seeking employment, housing, and financial security</w:t>
            </w:r>
          </w:p>
        </w:tc>
        <w:tc>
          <w:tcPr>
            <w:tcW w:w="1625" w:type="dxa"/>
          </w:tcPr>
          <w:p w14:paraId="3A37BE85" w14:textId="77777777" w:rsidR="002044D4" w:rsidRPr="00DB0945" w:rsidRDefault="002044D4" w:rsidP="0054251F">
            <w:pPr>
              <w:pStyle w:val="ListParagraph"/>
              <w:spacing w:line="240" w:lineRule="auto"/>
              <w:ind w:left="360"/>
              <w:rPr>
                <w:rFonts w:asciiTheme="majorHAnsi" w:eastAsia="Times New Roman" w:hAnsiTheme="majorHAnsi" w:cstheme="majorHAnsi"/>
                <w:bCs/>
                <w:kern w:val="20"/>
                <w:lang w:eastAsia="ja-JP"/>
                <w14:ligatures w14:val="standardContextual"/>
              </w:rPr>
            </w:pPr>
          </w:p>
        </w:tc>
      </w:tr>
      <w:tr w:rsidR="002044D4" w:rsidRPr="00DB0945" w14:paraId="55D85ED8" w14:textId="77777777" w:rsidTr="0054251F">
        <w:trPr>
          <w:trHeight w:val="216"/>
        </w:trPr>
        <w:tc>
          <w:tcPr>
            <w:tcW w:w="8460" w:type="dxa"/>
          </w:tcPr>
          <w:p w14:paraId="74481418" w14:textId="77777777" w:rsidR="002044D4" w:rsidRPr="0096169B" w:rsidRDefault="002044D4" w:rsidP="0054251F">
            <w:pPr>
              <w:pStyle w:val="ListParagraph"/>
              <w:widowControl w:val="0"/>
              <w:tabs>
                <w:tab w:val="left" w:pos="0"/>
              </w:tabs>
              <w:spacing w:line="240" w:lineRule="auto"/>
              <w:ind w:left="450"/>
              <w:rPr>
                <w:rFonts w:asciiTheme="majorHAnsi" w:hAnsiTheme="majorHAnsi" w:cstheme="majorHAnsi"/>
                <w:bCs/>
              </w:rPr>
            </w:pPr>
          </w:p>
        </w:tc>
        <w:tc>
          <w:tcPr>
            <w:tcW w:w="1625" w:type="dxa"/>
          </w:tcPr>
          <w:p w14:paraId="0C37DAFA" w14:textId="77777777" w:rsidR="002044D4" w:rsidRPr="00DB0945" w:rsidRDefault="002044D4" w:rsidP="0054251F">
            <w:pPr>
              <w:pStyle w:val="ListParagraph"/>
              <w:spacing w:line="240" w:lineRule="auto"/>
              <w:ind w:left="360"/>
              <w:rPr>
                <w:rFonts w:asciiTheme="majorHAnsi" w:eastAsia="Times New Roman" w:hAnsiTheme="majorHAnsi" w:cstheme="majorHAnsi"/>
                <w:bCs/>
                <w:kern w:val="20"/>
                <w:lang w:eastAsia="ja-JP"/>
                <w14:ligatures w14:val="standardContextual"/>
              </w:rPr>
            </w:pPr>
          </w:p>
        </w:tc>
      </w:tr>
      <w:tr w:rsidR="002044D4" w:rsidRPr="00DB0945" w14:paraId="1E490FFB" w14:textId="77777777" w:rsidTr="0054251F">
        <w:trPr>
          <w:trHeight w:val="216"/>
        </w:trPr>
        <w:tc>
          <w:tcPr>
            <w:tcW w:w="8460" w:type="dxa"/>
            <w:tcBorders>
              <w:bottom w:val="single" w:sz="4" w:space="0" w:color="auto"/>
            </w:tcBorders>
          </w:tcPr>
          <w:p w14:paraId="68BB5CE2" w14:textId="77777777" w:rsidR="002044D4" w:rsidRDefault="002044D4" w:rsidP="0054251F">
            <w:pPr>
              <w:contextualSpacing/>
              <w:rPr>
                <w:rFonts w:asciiTheme="majorHAnsi" w:hAnsiTheme="majorHAnsi" w:cstheme="majorHAnsi"/>
                <w:b/>
              </w:rPr>
            </w:pPr>
            <w:r>
              <w:rPr>
                <w:rFonts w:asciiTheme="majorHAnsi" w:hAnsiTheme="majorHAnsi" w:cstheme="majorHAnsi"/>
                <w:b/>
              </w:rPr>
              <w:t>PROGRAMMING SKILLS</w:t>
            </w:r>
          </w:p>
        </w:tc>
        <w:tc>
          <w:tcPr>
            <w:tcW w:w="1625" w:type="dxa"/>
            <w:tcBorders>
              <w:bottom w:val="single" w:sz="4" w:space="0" w:color="auto"/>
            </w:tcBorders>
          </w:tcPr>
          <w:p w14:paraId="76E730D3" w14:textId="77777777" w:rsidR="002044D4" w:rsidRPr="00DB0945" w:rsidRDefault="002044D4" w:rsidP="0054251F">
            <w:pPr>
              <w:contextualSpacing/>
              <w:rPr>
                <w:rFonts w:asciiTheme="majorHAnsi" w:hAnsiTheme="majorHAnsi" w:cstheme="majorHAnsi"/>
                <w:bCs/>
              </w:rPr>
            </w:pPr>
          </w:p>
        </w:tc>
      </w:tr>
      <w:tr w:rsidR="002044D4" w:rsidRPr="00DB0945" w14:paraId="11BC24DA" w14:textId="77777777" w:rsidTr="0054251F">
        <w:trPr>
          <w:trHeight w:val="216"/>
        </w:trPr>
        <w:tc>
          <w:tcPr>
            <w:tcW w:w="8460" w:type="dxa"/>
            <w:tcBorders>
              <w:top w:val="single" w:sz="4" w:space="0" w:color="auto"/>
            </w:tcBorders>
          </w:tcPr>
          <w:p w14:paraId="73F6D770" w14:textId="77777777" w:rsidR="002044D4" w:rsidRDefault="002044D4" w:rsidP="0054251F">
            <w:pPr>
              <w:contextualSpacing/>
              <w:rPr>
                <w:rFonts w:asciiTheme="majorHAnsi" w:hAnsiTheme="majorHAnsi" w:cstheme="majorHAnsi"/>
                <w:b/>
              </w:rPr>
            </w:pPr>
            <w:r>
              <w:rPr>
                <w:rFonts w:asciiTheme="majorHAnsi" w:hAnsiTheme="majorHAnsi" w:cstheme="majorHAnsi"/>
                <w:b/>
              </w:rPr>
              <w:t>Stata</w:t>
            </w:r>
          </w:p>
        </w:tc>
        <w:tc>
          <w:tcPr>
            <w:tcW w:w="1625" w:type="dxa"/>
            <w:tcBorders>
              <w:top w:val="single" w:sz="4" w:space="0" w:color="auto"/>
            </w:tcBorders>
          </w:tcPr>
          <w:p w14:paraId="5FB3D9EC" w14:textId="77777777" w:rsidR="002044D4" w:rsidRPr="00DB0945" w:rsidRDefault="002044D4" w:rsidP="0054251F">
            <w:pPr>
              <w:contextualSpacing/>
              <w:rPr>
                <w:rFonts w:asciiTheme="majorHAnsi" w:hAnsiTheme="majorHAnsi" w:cstheme="majorHAnsi"/>
                <w:bCs/>
              </w:rPr>
            </w:pPr>
          </w:p>
        </w:tc>
      </w:tr>
      <w:tr w:rsidR="002044D4" w:rsidRPr="00DB0945" w14:paraId="066AD43F" w14:textId="77777777" w:rsidTr="0054251F">
        <w:trPr>
          <w:trHeight w:val="216"/>
        </w:trPr>
        <w:tc>
          <w:tcPr>
            <w:tcW w:w="8460" w:type="dxa"/>
          </w:tcPr>
          <w:p w14:paraId="79DE8B2B" w14:textId="77777777" w:rsidR="002044D4" w:rsidRDefault="002044D4" w:rsidP="0054251F">
            <w:pPr>
              <w:contextualSpacing/>
              <w:rPr>
                <w:rFonts w:asciiTheme="majorHAnsi" w:hAnsiTheme="majorHAnsi" w:cstheme="majorHAnsi"/>
                <w:b/>
              </w:rPr>
            </w:pPr>
            <w:r>
              <w:rPr>
                <w:rFonts w:asciiTheme="majorHAnsi" w:hAnsiTheme="majorHAnsi" w:cstheme="majorHAnsi"/>
                <w:b/>
              </w:rPr>
              <w:t>TreeAge</w:t>
            </w:r>
          </w:p>
        </w:tc>
        <w:tc>
          <w:tcPr>
            <w:tcW w:w="1625" w:type="dxa"/>
          </w:tcPr>
          <w:p w14:paraId="698DF7DD" w14:textId="77777777" w:rsidR="002044D4" w:rsidRPr="00DB0945" w:rsidRDefault="002044D4" w:rsidP="0054251F">
            <w:pPr>
              <w:contextualSpacing/>
              <w:rPr>
                <w:rFonts w:asciiTheme="majorHAnsi" w:hAnsiTheme="majorHAnsi" w:cstheme="majorHAnsi"/>
                <w:bCs/>
              </w:rPr>
            </w:pPr>
          </w:p>
        </w:tc>
      </w:tr>
      <w:tr w:rsidR="002044D4" w:rsidRPr="00DB0945" w14:paraId="42190899" w14:textId="77777777" w:rsidTr="0054251F">
        <w:trPr>
          <w:trHeight w:val="216"/>
        </w:trPr>
        <w:tc>
          <w:tcPr>
            <w:tcW w:w="8460" w:type="dxa"/>
          </w:tcPr>
          <w:p w14:paraId="18D25991" w14:textId="33CDBDCA" w:rsidR="002044D4" w:rsidRDefault="002044D4" w:rsidP="0054251F">
            <w:pPr>
              <w:contextualSpacing/>
              <w:rPr>
                <w:rFonts w:asciiTheme="majorHAnsi" w:hAnsiTheme="majorHAnsi" w:cstheme="majorHAnsi"/>
                <w:b/>
              </w:rPr>
            </w:pPr>
            <w:r>
              <w:rPr>
                <w:rFonts w:asciiTheme="majorHAnsi" w:hAnsiTheme="majorHAnsi" w:cstheme="majorHAnsi"/>
                <w:b/>
              </w:rPr>
              <w:t>Latex</w:t>
            </w:r>
          </w:p>
        </w:tc>
        <w:tc>
          <w:tcPr>
            <w:tcW w:w="1625" w:type="dxa"/>
          </w:tcPr>
          <w:p w14:paraId="58C2BEA8" w14:textId="77777777" w:rsidR="002044D4" w:rsidRPr="00DB0945" w:rsidRDefault="002044D4" w:rsidP="0054251F">
            <w:pPr>
              <w:contextualSpacing/>
              <w:rPr>
                <w:rFonts w:asciiTheme="majorHAnsi" w:hAnsiTheme="majorHAnsi" w:cstheme="majorHAnsi"/>
                <w:bCs/>
              </w:rPr>
            </w:pPr>
          </w:p>
        </w:tc>
      </w:tr>
    </w:tbl>
    <w:p w14:paraId="17084F0C" w14:textId="77777777" w:rsidR="002044D4" w:rsidRPr="00DB0945" w:rsidRDefault="002044D4" w:rsidP="002044D4">
      <w:pPr>
        <w:contextualSpacing/>
        <w:rPr>
          <w:rFonts w:asciiTheme="majorHAnsi" w:hAnsiTheme="majorHAnsi" w:cstheme="majorHAnsi"/>
        </w:rPr>
      </w:pPr>
    </w:p>
    <w:p w14:paraId="34CD2E31" w14:textId="77777777" w:rsidR="002044D4" w:rsidRPr="00DB0945" w:rsidRDefault="002044D4" w:rsidP="002044D4">
      <w:pPr>
        <w:contextualSpacing/>
        <w:rPr>
          <w:rFonts w:asciiTheme="majorHAnsi" w:hAnsiTheme="majorHAnsi" w:cstheme="majorHAnsi"/>
        </w:rPr>
      </w:pPr>
    </w:p>
    <w:p w14:paraId="17D0C3B9" w14:textId="77777777" w:rsidR="002514CA" w:rsidRPr="006B623C" w:rsidRDefault="002514CA" w:rsidP="00D12023">
      <w:pPr>
        <w:rPr>
          <w:rFonts w:ascii="Times New Roman" w:hAnsi="Times New Roman" w:cs="Times New Roman"/>
          <w:sz w:val="23"/>
          <w:szCs w:val="23"/>
        </w:rPr>
      </w:pPr>
    </w:p>
    <w:sectPr w:rsidR="002514CA" w:rsidRPr="006B623C" w:rsidSect="002044D4">
      <w:headerReference w:type="default" r:id="rId10"/>
      <w:pgSz w:w="12240" w:h="15840"/>
      <w:pgMar w:top="1296" w:right="1296" w:bottom="1296"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674AA" w14:textId="77777777" w:rsidR="006710DD" w:rsidRDefault="006710DD" w:rsidP="002044D4">
      <w:r>
        <w:separator/>
      </w:r>
    </w:p>
  </w:endnote>
  <w:endnote w:type="continuationSeparator" w:id="0">
    <w:p w14:paraId="6A015577" w14:textId="77777777" w:rsidR="006710DD" w:rsidRDefault="006710DD" w:rsidP="00204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Franklin Gothic Medium Cond"/>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3BA99" w14:textId="77777777" w:rsidR="006710DD" w:rsidRDefault="006710DD" w:rsidP="002044D4">
      <w:r>
        <w:separator/>
      </w:r>
    </w:p>
  </w:footnote>
  <w:footnote w:type="continuationSeparator" w:id="0">
    <w:p w14:paraId="6FC8EE38" w14:textId="77777777" w:rsidR="006710DD" w:rsidRDefault="006710DD" w:rsidP="00204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1D53D" w14:textId="1A8916CC" w:rsidR="002044D4" w:rsidRDefault="002044D4">
    <w:pPr>
      <w:pStyle w:val="Header"/>
    </w:pPr>
  </w:p>
  <w:p w14:paraId="2BA2861B" w14:textId="77777777" w:rsidR="002044D4" w:rsidRDefault="00204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F67"/>
    <w:multiLevelType w:val="hybridMultilevel"/>
    <w:tmpl w:val="3FD406F0"/>
    <w:lvl w:ilvl="0" w:tplc="C9AED256">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6313C13"/>
    <w:multiLevelType w:val="hybridMultilevel"/>
    <w:tmpl w:val="DC30AB12"/>
    <w:lvl w:ilvl="0" w:tplc="C9AED256">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645475C"/>
    <w:multiLevelType w:val="hybridMultilevel"/>
    <w:tmpl w:val="4BA8D5F8"/>
    <w:lvl w:ilvl="0" w:tplc="C9AED25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F33E57"/>
    <w:multiLevelType w:val="hybridMultilevel"/>
    <w:tmpl w:val="7E421086"/>
    <w:lvl w:ilvl="0" w:tplc="C9AED2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D1E4B"/>
    <w:multiLevelType w:val="hybridMultilevel"/>
    <w:tmpl w:val="B0846AEA"/>
    <w:lvl w:ilvl="0" w:tplc="C9AED25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CA3309"/>
    <w:multiLevelType w:val="hybridMultilevel"/>
    <w:tmpl w:val="41CCA04C"/>
    <w:lvl w:ilvl="0" w:tplc="C9AED256">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355D"/>
    <w:rsid w:val="0002295C"/>
    <w:rsid w:val="00032E74"/>
    <w:rsid w:val="000E7A23"/>
    <w:rsid w:val="00130977"/>
    <w:rsid w:val="001B0E72"/>
    <w:rsid w:val="001B6479"/>
    <w:rsid w:val="001D048D"/>
    <w:rsid w:val="001F45F5"/>
    <w:rsid w:val="002044D4"/>
    <w:rsid w:val="002514CA"/>
    <w:rsid w:val="002633FB"/>
    <w:rsid w:val="0028554C"/>
    <w:rsid w:val="00291420"/>
    <w:rsid w:val="003A6D75"/>
    <w:rsid w:val="003D6E2F"/>
    <w:rsid w:val="003E7062"/>
    <w:rsid w:val="00412D3C"/>
    <w:rsid w:val="00420E67"/>
    <w:rsid w:val="00424CA3"/>
    <w:rsid w:val="00426A79"/>
    <w:rsid w:val="004467CF"/>
    <w:rsid w:val="004552E7"/>
    <w:rsid w:val="00460FE0"/>
    <w:rsid w:val="0047054C"/>
    <w:rsid w:val="0049649A"/>
    <w:rsid w:val="004A11A7"/>
    <w:rsid w:val="004A62D9"/>
    <w:rsid w:val="004A7C65"/>
    <w:rsid w:val="004B6D40"/>
    <w:rsid w:val="004C5531"/>
    <w:rsid w:val="00502B62"/>
    <w:rsid w:val="00510266"/>
    <w:rsid w:val="0053761E"/>
    <w:rsid w:val="00537EFA"/>
    <w:rsid w:val="00567B44"/>
    <w:rsid w:val="005836E9"/>
    <w:rsid w:val="005B67E8"/>
    <w:rsid w:val="005C5587"/>
    <w:rsid w:val="005D252B"/>
    <w:rsid w:val="006022EA"/>
    <w:rsid w:val="006426C8"/>
    <w:rsid w:val="00667F08"/>
    <w:rsid w:val="006710DD"/>
    <w:rsid w:val="006B4912"/>
    <w:rsid w:val="006B623C"/>
    <w:rsid w:val="007025D4"/>
    <w:rsid w:val="00705FFF"/>
    <w:rsid w:val="00711720"/>
    <w:rsid w:val="007175B3"/>
    <w:rsid w:val="00721A9F"/>
    <w:rsid w:val="00731550"/>
    <w:rsid w:val="007868A7"/>
    <w:rsid w:val="00790731"/>
    <w:rsid w:val="007D6A89"/>
    <w:rsid w:val="007F2F18"/>
    <w:rsid w:val="007F6FA3"/>
    <w:rsid w:val="00812C8C"/>
    <w:rsid w:val="00822BF4"/>
    <w:rsid w:val="00880D33"/>
    <w:rsid w:val="0089190F"/>
    <w:rsid w:val="00900FF7"/>
    <w:rsid w:val="00915ECC"/>
    <w:rsid w:val="0091613A"/>
    <w:rsid w:val="00944970"/>
    <w:rsid w:val="00951AD5"/>
    <w:rsid w:val="009D1E49"/>
    <w:rsid w:val="009F1D99"/>
    <w:rsid w:val="00A50B23"/>
    <w:rsid w:val="00A518AC"/>
    <w:rsid w:val="00A77A0E"/>
    <w:rsid w:val="00AC1DE7"/>
    <w:rsid w:val="00AC7697"/>
    <w:rsid w:val="00AC7F73"/>
    <w:rsid w:val="00AF5D97"/>
    <w:rsid w:val="00B04D13"/>
    <w:rsid w:val="00B05C9E"/>
    <w:rsid w:val="00B2324D"/>
    <w:rsid w:val="00B8329E"/>
    <w:rsid w:val="00B911CD"/>
    <w:rsid w:val="00B91FA0"/>
    <w:rsid w:val="00BB124A"/>
    <w:rsid w:val="00BC4D2A"/>
    <w:rsid w:val="00BD3AE1"/>
    <w:rsid w:val="00BF5692"/>
    <w:rsid w:val="00C06DF2"/>
    <w:rsid w:val="00C075B2"/>
    <w:rsid w:val="00C371EA"/>
    <w:rsid w:val="00C46736"/>
    <w:rsid w:val="00C533AD"/>
    <w:rsid w:val="00C66681"/>
    <w:rsid w:val="00C7503D"/>
    <w:rsid w:val="00C8266A"/>
    <w:rsid w:val="00D12023"/>
    <w:rsid w:val="00D57CAE"/>
    <w:rsid w:val="00D901F4"/>
    <w:rsid w:val="00D928F7"/>
    <w:rsid w:val="00DC355D"/>
    <w:rsid w:val="00DE310D"/>
    <w:rsid w:val="00E777FC"/>
    <w:rsid w:val="00EA01DE"/>
    <w:rsid w:val="00EB0910"/>
    <w:rsid w:val="00ED26BA"/>
    <w:rsid w:val="00F12AB4"/>
    <w:rsid w:val="00F52E07"/>
    <w:rsid w:val="00F730CF"/>
    <w:rsid w:val="00FB79B5"/>
    <w:rsid w:val="00FF2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F1CFE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1D99"/>
    <w:rPr>
      <w:sz w:val="18"/>
      <w:szCs w:val="18"/>
    </w:rPr>
  </w:style>
  <w:style w:type="paragraph" w:styleId="CommentText">
    <w:name w:val="annotation text"/>
    <w:basedOn w:val="Normal"/>
    <w:link w:val="CommentTextChar"/>
    <w:uiPriority w:val="99"/>
    <w:semiHidden/>
    <w:unhideWhenUsed/>
    <w:rsid w:val="009F1D99"/>
  </w:style>
  <w:style w:type="character" w:customStyle="1" w:styleId="CommentTextChar">
    <w:name w:val="Comment Text Char"/>
    <w:basedOn w:val="DefaultParagraphFont"/>
    <w:link w:val="CommentText"/>
    <w:uiPriority w:val="99"/>
    <w:semiHidden/>
    <w:rsid w:val="009F1D99"/>
  </w:style>
  <w:style w:type="paragraph" w:styleId="CommentSubject">
    <w:name w:val="annotation subject"/>
    <w:basedOn w:val="CommentText"/>
    <w:next w:val="CommentText"/>
    <w:link w:val="CommentSubjectChar"/>
    <w:uiPriority w:val="99"/>
    <w:semiHidden/>
    <w:unhideWhenUsed/>
    <w:rsid w:val="009F1D99"/>
    <w:rPr>
      <w:b/>
      <w:bCs/>
      <w:sz w:val="20"/>
      <w:szCs w:val="20"/>
    </w:rPr>
  </w:style>
  <w:style w:type="character" w:customStyle="1" w:styleId="CommentSubjectChar">
    <w:name w:val="Comment Subject Char"/>
    <w:basedOn w:val="CommentTextChar"/>
    <w:link w:val="CommentSubject"/>
    <w:uiPriority w:val="99"/>
    <w:semiHidden/>
    <w:rsid w:val="009F1D99"/>
    <w:rPr>
      <w:b/>
      <w:bCs/>
      <w:sz w:val="20"/>
      <w:szCs w:val="20"/>
    </w:rPr>
  </w:style>
  <w:style w:type="paragraph" w:styleId="BalloonText">
    <w:name w:val="Balloon Text"/>
    <w:basedOn w:val="Normal"/>
    <w:link w:val="BalloonTextChar"/>
    <w:uiPriority w:val="99"/>
    <w:semiHidden/>
    <w:unhideWhenUsed/>
    <w:rsid w:val="009F1D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D99"/>
    <w:rPr>
      <w:rFonts w:ascii="Lucida Grande" w:hAnsi="Lucida Grande" w:cs="Lucida Grande"/>
      <w:sz w:val="18"/>
      <w:szCs w:val="18"/>
    </w:rPr>
  </w:style>
  <w:style w:type="character" w:styleId="Hyperlink">
    <w:name w:val="Hyperlink"/>
    <w:basedOn w:val="DefaultParagraphFont"/>
    <w:uiPriority w:val="99"/>
    <w:unhideWhenUsed/>
    <w:rsid w:val="009F1D99"/>
    <w:rPr>
      <w:color w:val="0000FF" w:themeColor="hyperlink"/>
      <w:u w:val="single"/>
    </w:rPr>
  </w:style>
  <w:style w:type="paragraph" w:styleId="Revision">
    <w:name w:val="Revision"/>
    <w:hidden/>
    <w:uiPriority w:val="99"/>
    <w:semiHidden/>
    <w:rsid w:val="00420E67"/>
  </w:style>
  <w:style w:type="paragraph" w:styleId="ListParagraph">
    <w:name w:val="List Paragraph"/>
    <w:basedOn w:val="Normal"/>
    <w:uiPriority w:val="34"/>
    <w:qFormat/>
    <w:rsid w:val="002044D4"/>
    <w:pPr>
      <w:spacing w:line="480" w:lineRule="auto"/>
      <w:ind w:left="720"/>
      <w:contextualSpacing/>
    </w:pPr>
    <w:rPr>
      <w:rFonts w:ascii="Calibri" w:eastAsia="SimSun" w:hAnsi="Calibri" w:cs="Times New Roman"/>
      <w:sz w:val="22"/>
      <w:szCs w:val="22"/>
      <w:lang w:eastAsia="zh-CN"/>
    </w:rPr>
  </w:style>
  <w:style w:type="table" w:styleId="TableGrid">
    <w:name w:val="Table Grid"/>
    <w:basedOn w:val="TableNormal"/>
    <w:uiPriority w:val="39"/>
    <w:rsid w:val="002044D4"/>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xt">
    <w:name w:val="R-Text"/>
    <w:basedOn w:val="Normal"/>
    <w:rsid w:val="002044D4"/>
    <w:pPr>
      <w:spacing w:after="120"/>
    </w:pPr>
    <w:rPr>
      <w:rFonts w:ascii="Times New Roman" w:eastAsia="Times New Roman" w:hAnsi="Times New Roman" w:cs="Times New Roman"/>
      <w:sz w:val="22"/>
      <w:szCs w:val="20"/>
    </w:rPr>
  </w:style>
  <w:style w:type="paragraph" w:styleId="Header">
    <w:name w:val="header"/>
    <w:basedOn w:val="Normal"/>
    <w:link w:val="HeaderChar"/>
    <w:uiPriority w:val="99"/>
    <w:unhideWhenUsed/>
    <w:rsid w:val="002044D4"/>
    <w:pPr>
      <w:tabs>
        <w:tab w:val="center" w:pos="4680"/>
        <w:tab w:val="right" w:pos="9360"/>
      </w:tabs>
    </w:pPr>
  </w:style>
  <w:style w:type="character" w:customStyle="1" w:styleId="HeaderChar">
    <w:name w:val="Header Char"/>
    <w:basedOn w:val="DefaultParagraphFont"/>
    <w:link w:val="Header"/>
    <w:uiPriority w:val="99"/>
    <w:rsid w:val="002044D4"/>
  </w:style>
  <w:style w:type="paragraph" w:styleId="Footer">
    <w:name w:val="footer"/>
    <w:basedOn w:val="Normal"/>
    <w:link w:val="FooterChar"/>
    <w:uiPriority w:val="99"/>
    <w:unhideWhenUsed/>
    <w:rsid w:val="002044D4"/>
    <w:pPr>
      <w:tabs>
        <w:tab w:val="center" w:pos="4680"/>
        <w:tab w:val="right" w:pos="9360"/>
      </w:tabs>
    </w:pPr>
  </w:style>
  <w:style w:type="character" w:customStyle="1" w:styleId="FooterChar">
    <w:name w:val="Footer Char"/>
    <w:basedOn w:val="DefaultParagraphFont"/>
    <w:link w:val="Footer"/>
    <w:uiPriority w:val="99"/>
    <w:rsid w:val="0020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7074">
      <w:bodyDiv w:val="1"/>
      <w:marLeft w:val="0"/>
      <w:marRight w:val="0"/>
      <w:marTop w:val="0"/>
      <w:marBottom w:val="0"/>
      <w:divBdr>
        <w:top w:val="none" w:sz="0" w:space="0" w:color="auto"/>
        <w:left w:val="none" w:sz="0" w:space="0" w:color="auto"/>
        <w:bottom w:val="none" w:sz="0" w:space="0" w:color="auto"/>
        <w:right w:val="none" w:sz="0" w:space="0" w:color="auto"/>
      </w:divBdr>
    </w:div>
    <w:div w:id="1431585591">
      <w:bodyDiv w:val="1"/>
      <w:marLeft w:val="0"/>
      <w:marRight w:val="0"/>
      <w:marTop w:val="0"/>
      <w:marBottom w:val="0"/>
      <w:divBdr>
        <w:top w:val="none" w:sz="0" w:space="0" w:color="auto"/>
        <w:left w:val="none" w:sz="0" w:space="0" w:color="auto"/>
        <w:bottom w:val="none" w:sz="0" w:space="0" w:color="auto"/>
        <w:right w:val="none" w:sz="0" w:space="0" w:color="auto"/>
      </w:divBdr>
    </w:div>
    <w:div w:id="1985311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bass3@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77C7A-0C3F-459C-9F60-2457FE5D0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Bass</dc:creator>
  <cp:keywords/>
  <dc:description/>
  <cp:lastModifiedBy>Sarah Bass</cp:lastModifiedBy>
  <cp:revision>15</cp:revision>
  <cp:lastPrinted>2017-10-05T16:10:00Z</cp:lastPrinted>
  <dcterms:created xsi:type="dcterms:W3CDTF">2017-10-05T16:10:00Z</dcterms:created>
  <dcterms:modified xsi:type="dcterms:W3CDTF">2021-09-09T13:54:00Z</dcterms:modified>
</cp:coreProperties>
</file>