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DEAB" w14:textId="4BE02B0B" w:rsidR="00370EFE" w:rsidRDefault="00177B8B">
      <w:r>
        <w:t>Lieber and Lockwood (2019) Outline</w:t>
      </w:r>
    </w:p>
    <w:p w14:paraId="71E030D1" w14:textId="0FBE0945" w:rsidR="00177B8B" w:rsidRDefault="00177B8B">
      <w:r>
        <w:t>Sarah Bass</w:t>
      </w:r>
    </w:p>
    <w:p w14:paraId="087655C4" w14:textId="7117A56F" w:rsidR="00177B8B" w:rsidRDefault="00177B8B" w:rsidP="00177B8B">
      <w:pPr>
        <w:pStyle w:val="ListParagraph"/>
        <w:numPr>
          <w:ilvl w:val="0"/>
          <w:numId w:val="1"/>
        </w:numPr>
      </w:pPr>
      <w:r>
        <w:t>Background</w:t>
      </w:r>
    </w:p>
    <w:p w14:paraId="33329733" w14:textId="23703ABD" w:rsidR="00177B8B" w:rsidRDefault="00177B8B" w:rsidP="00177B8B">
      <w:pPr>
        <w:pStyle w:val="ListParagraph"/>
        <w:numPr>
          <w:ilvl w:val="1"/>
          <w:numId w:val="1"/>
        </w:numPr>
      </w:pPr>
      <w:r>
        <w:t>What in-kind transfers are</w:t>
      </w:r>
    </w:p>
    <w:p w14:paraId="238A2660" w14:textId="433BE8F5" w:rsidR="00177B8B" w:rsidRDefault="00177B8B" w:rsidP="00177B8B">
      <w:pPr>
        <w:pStyle w:val="ListParagraph"/>
        <w:numPr>
          <w:ilvl w:val="1"/>
          <w:numId w:val="1"/>
        </w:numPr>
      </w:pPr>
      <w:r>
        <w:t xml:space="preserve">Problem </w:t>
      </w:r>
      <w:proofErr w:type="gramStart"/>
      <w:r>
        <w:t>with in</w:t>
      </w:r>
      <w:proofErr w:type="gramEnd"/>
      <w:r>
        <w:t xml:space="preserve"> kind transfers: recipients prefer equal-cost cash transfers</w:t>
      </w:r>
    </w:p>
    <w:p w14:paraId="6C64E73A" w14:textId="1AF0F2B3" w:rsidR="00177B8B" w:rsidRDefault="00177B8B" w:rsidP="00177B8B">
      <w:pPr>
        <w:pStyle w:val="ListParagraph"/>
        <w:numPr>
          <w:ilvl w:val="0"/>
          <w:numId w:val="1"/>
        </w:numPr>
      </w:pPr>
      <w:r>
        <w:t>Research question: How can we quantify this trade-off of in-kind provision in home-care settings?</w:t>
      </w:r>
    </w:p>
    <w:p w14:paraId="371DA775" w14:textId="42A55F6C" w:rsidR="00177B8B" w:rsidRDefault="00177B8B" w:rsidP="00177B8B">
      <w:pPr>
        <w:pStyle w:val="ListParagraph"/>
        <w:numPr>
          <w:ilvl w:val="1"/>
          <w:numId w:val="1"/>
        </w:numPr>
      </w:pPr>
      <w:r>
        <w:t>Provide home care background context</w:t>
      </w:r>
    </w:p>
    <w:p w14:paraId="5D4A8421" w14:textId="7B0CF682" w:rsidR="00177B8B" w:rsidRDefault="00177B8B" w:rsidP="00177B8B">
      <w:pPr>
        <w:pStyle w:val="ListParagraph"/>
        <w:numPr>
          <w:ilvl w:val="0"/>
          <w:numId w:val="1"/>
        </w:numPr>
      </w:pPr>
      <w:r>
        <w:t>Methods/Results</w:t>
      </w:r>
    </w:p>
    <w:p w14:paraId="1B4FECEF" w14:textId="77777777" w:rsidR="00177B8B" w:rsidRDefault="00177B8B" w:rsidP="00177B8B">
      <w:pPr>
        <w:pStyle w:val="ListParagraph"/>
        <w:numPr>
          <w:ilvl w:val="1"/>
          <w:numId w:val="1"/>
        </w:numPr>
      </w:pPr>
      <w:r>
        <w:t>Moral hazard effect</w:t>
      </w:r>
    </w:p>
    <w:p w14:paraId="24CC4479" w14:textId="639D0EDC" w:rsidR="00177B8B" w:rsidRDefault="00177B8B" w:rsidP="00177B8B">
      <w:pPr>
        <w:pStyle w:val="ListParagraph"/>
        <w:numPr>
          <w:ilvl w:val="2"/>
          <w:numId w:val="1"/>
        </w:numPr>
      </w:pPr>
      <w:r>
        <w:t>Recipients value the in-kind benefit far below its cost</w:t>
      </w:r>
    </w:p>
    <w:p w14:paraId="0FEF733B" w14:textId="77777777" w:rsidR="00177B8B" w:rsidRDefault="00177B8B" w:rsidP="00177B8B">
      <w:pPr>
        <w:pStyle w:val="ListParagraph"/>
        <w:numPr>
          <w:ilvl w:val="1"/>
          <w:numId w:val="1"/>
        </w:numPr>
      </w:pPr>
      <w:r>
        <w:t>Distribution of consumption of the good within benefit-eligible states of the world</w:t>
      </w:r>
    </w:p>
    <w:p w14:paraId="007A6A0D" w14:textId="01C22419" w:rsidR="00177B8B" w:rsidRDefault="00177B8B" w:rsidP="00177B8B">
      <w:pPr>
        <w:pStyle w:val="ListParagraph"/>
        <w:numPr>
          <w:ilvl w:val="2"/>
          <w:numId w:val="1"/>
        </w:numPr>
      </w:pPr>
      <w:r>
        <w:t>There is considerable heterogeneity in the consumption of formal care</w:t>
      </w:r>
    </w:p>
    <w:p w14:paraId="13C2616C" w14:textId="77777777" w:rsidR="00177B8B" w:rsidRDefault="00177B8B" w:rsidP="00177B8B">
      <w:pPr>
        <w:pStyle w:val="ListParagraph"/>
        <w:numPr>
          <w:ilvl w:val="1"/>
          <w:numId w:val="1"/>
        </w:numPr>
      </w:pPr>
      <w:r>
        <w:t>Link between consumption of the good and the marginal utility of income</w:t>
      </w:r>
    </w:p>
    <w:p w14:paraId="60F129F4" w14:textId="23201F90" w:rsidR="00177B8B" w:rsidRDefault="00177B8B" w:rsidP="00177B8B">
      <w:pPr>
        <w:pStyle w:val="ListParagraph"/>
        <w:numPr>
          <w:ilvl w:val="2"/>
          <w:numId w:val="1"/>
        </w:numPr>
      </w:pPr>
      <w:r>
        <w:t xml:space="preserve">In-kind provision sharply concentrates transfers on a small fraction of the eligible population that has a greater demand for formal care </w:t>
      </w:r>
    </w:p>
    <w:p w14:paraId="58BCDCC8" w14:textId="0B11DC1B" w:rsidR="00177B8B" w:rsidRDefault="00177B8B" w:rsidP="00177B8B">
      <w:pPr>
        <w:pStyle w:val="ListParagraph"/>
        <w:numPr>
          <w:ilvl w:val="1"/>
          <w:numId w:val="1"/>
        </w:numPr>
      </w:pPr>
      <w:r>
        <w:t>Combine reduced form estimates in a structural model to quantify this trade-off in a stylized expected utility framework</w:t>
      </w:r>
    </w:p>
    <w:p w14:paraId="4735A91C" w14:textId="10126D5D" w:rsidR="00177B8B" w:rsidRDefault="00177B8B" w:rsidP="00177B8B">
      <w:pPr>
        <w:pStyle w:val="ListParagraph"/>
        <w:numPr>
          <w:ilvl w:val="2"/>
          <w:numId w:val="1"/>
        </w:numPr>
      </w:pPr>
      <w:r>
        <w:t>In-kind benefits are valued far less than their cost ex post, but they sharply concentrate transfers in what appear to be relatively high-marginal utility states</w:t>
      </w:r>
    </w:p>
    <w:p w14:paraId="4B23A284" w14:textId="471DB58A" w:rsidR="00177B8B" w:rsidRDefault="00177B8B" w:rsidP="00177B8B">
      <w:pPr>
        <w:pStyle w:val="ListParagraph"/>
        <w:numPr>
          <w:ilvl w:val="0"/>
          <w:numId w:val="1"/>
        </w:numPr>
      </w:pPr>
      <w:r>
        <w:t>Contribution to the literature</w:t>
      </w:r>
    </w:p>
    <w:p w14:paraId="59CA3FFB" w14:textId="523854C1" w:rsidR="00177B8B" w:rsidRDefault="00177B8B" w:rsidP="00177B8B">
      <w:pPr>
        <w:pStyle w:val="ListParagraph"/>
        <w:numPr>
          <w:ilvl w:val="1"/>
          <w:numId w:val="1"/>
        </w:numPr>
      </w:pPr>
      <w:r>
        <w:t>Reveals the two factors determining the welfare effect of any long-term care insurance</w:t>
      </w:r>
    </w:p>
    <w:p w14:paraId="108B2683" w14:textId="55C4DC06" w:rsidR="00177B8B" w:rsidRDefault="00177B8B" w:rsidP="00177B8B">
      <w:pPr>
        <w:pStyle w:val="ListParagraph"/>
        <w:numPr>
          <w:ilvl w:val="2"/>
          <w:numId w:val="1"/>
        </w:numPr>
      </w:pPr>
      <w:r>
        <w:t>Risk within unhealthy states of the world</w:t>
      </w:r>
    </w:p>
    <w:p w14:paraId="7C39BC0D" w14:textId="24A7BDC8" w:rsidR="00177B8B" w:rsidRDefault="00177B8B" w:rsidP="00177B8B">
      <w:pPr>
        <w:pStyle w:val="ListParagraph"/>
        <w:numPr>
          <w:ilvl w:val="2"/>
          <w:numId w:val="1"/>
        </w:numPr>
      </w:pPr>
      <w:r>
        <w:t>Moral hazard</w:t>
      </w:r>
    </w:p>
    <w:p w14:paraId="522874E7" w14:textId="3B3BC55C" w:rsidR="00177B8B" w:rsidRDefault="00177B8B" w:rsidP="00177B8B">
      <w:pPr>
        <w:pStyle w:val="ListParagraph"/>
        <w:numPr>
          <w:ilvl w:val="1"/>
          <w:numId w:val="1"/>
        </w:numPr>
      </w:pPr>
      <w:r>
        <w:t>Links the theoretical and empirical literature on in-kind transfers</w:t>
      </w:r>
    </w:p>
    <w:p w14:paraId="7F0F3E39" w14:textId="35184B58" w:rsidR="00177B8B" w:rsidRDefault="00177B8B" w:rsidP="00177B8B">
      <w:pPr>
        <w:pStyle w:val="ListParagraph"/>
        <w:numPr>
          <w:ilvl w:val="1"/>
          <w:numId w:val="1"/>
        </w:numPr>
      </w:pPr>
      <w:r>
        <w:t>Contributes to literature on targeting in benefit programs</w:t>
      </w:r>
    </w:p>
    <w:p w14:paraId="000F4584" w14:textId="77777777" w:rsidR="00177B8B" w:rsidRDefault="00177B8B" w:rsidP="00177B8B">
      <w:pPr>
        <w:pStyle w:val="ListParagraph"/>
        <w:ind w:left="1440"/>
      </w:pPr>
    </w:p>
    <w:sectPr w:rsidR="0017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7F1"/>
    <w:multiLevelType w:val="hybridMultilevel"/>
    <w:tmpl w:val="D3DC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6F"/>
    <w:rsid w:val="00177B8B"/>
    <w:rsid w:val="00370EFE"/>
    <w:rsid w:val="007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C782"/>
  <w15:chartTrackingRefBased/>
  <w15:docId w15:val="{C2E60676-E40C-4D33-B4B7-9E3B5A7E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2</cp:revision>
  <dcterms:created xsi:type="dcterms:W3CDTF">2021-10-06T13:29:00Z</dcterms:created>
  <dcterms:modified xsi:type="dcterms:W3CDTF">2021-10-06T13:38:00Z</dcterms:modified>
</cp:coreProperties>
</file>