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1DB57" w14:textId="77777777" w:rsidR="00B77E64" w:rsidRPr="00AE3FC1" w:rsidRDefault="00B77E64" w:rsidP="00B77E64">
      <w:pPr>
        <w:rPr>
          <w:rFonts w:ascii="Arial" w:hAnsi="Arial" w:cs="Arial"/>
          <w:b/>
          <w:bCs/>
          <w:sz w:val="28"/>
          <w:szCs w:val="28"/>
        </w:rPr>
      </w:pPr>
      <w:r w:rsidRPr="00AE3FC1">
        <w:rPr>
          <w:rFonts w:ascii="Arial" w:hAnsi="Arial" w:cs="Arial"/>
          <w:b/>
          <w:bCs/>
          <w:sz w:val="28"/>
          <w:szCs w:val="28"/>
        </w:rPr>
        <w:t>Enterprise Vendor Risk Assessment Summary</w:t>
      </w:r>
    </w:p>
    <w:p w14:paraId="171BAC6F" w14:textId="1CA4B2E6" w:rsidR="00B77E64" w:rsidRPr="00B77E64" w:rsidRDefault="00B77E64" w:rsidP="00B77E64">
      <w:pPr>
        <w:rPr>
          <w:rFonts w:ascii="Arial" w:hAnsi="Arial" w:cs="Arial"/>
          <w:b/>
          <w:bCs/>
        </w:rPr>
      </w:pPr>
      <w:r w:rsidRPr="00B77E64">
        <w:rPr>
          <w:rFonts w:ascii="Arial" w:hAnsi="Arial" w:cs="Arial"/>
          <w:b/>
          <w:bCs/>
        </w:rPr>
        <w:t>CloudDocs Pro – Third-Party Security Assessment</w:t>
      </w:r>
    </w:p>
    <w:p w14:paraId="1BB2EB34" w14:textId="77777777" w:rsidR="00B77E64" w:rsidRPr="00B77E64" w:rsidRDefault="00B77E64" w:rsidP="00B77E64">
      <w:pPr>
        <w:rPr>
          <w:rFonts w:ascii="Arial" w:hAnsi="Arial" w:cs="Arial"/>
        </w:rPr>
      </w:pPr>
      <w:r w:rsidRPr="00B77E64">
        <w:rPr>
          <w:rFonts w:ascii="Arial" w:hAnsi="Arial" w:cs="Arial"/>
          <w:b/>
          <w:bCs/>
        </w:rPr>
        <w:t>Prepared By:</w:t>
      </w:r>
      <w:r w:rsidRPr="00B77E64">
        <w:rPr>
          <w:rFonts w:ascii="Arial" w:hAnsi="Arial" w:cs="Arial"/>
        </w:rPr>
        <w:t xml:space="preserve"> Sarah Green</w:t>
      </w:r>
    </w:p>
    <w:p w14:paraId="39F5EB4E" w14:textId="77777777" w:rsidR="00B77E64" w:rsidRPr="00B77E64" w:rsidRDefault="00B77E64" w:rsidP="00B77E64">
      <w:pPr>
        <w:rPr>
          <w:rFonts w:ascii="Arial" w:hAnsi="Arial" w:cs="Arial"/>
        </w:rPr>
      </w:pPr>
      <w:r w:rsidRPr="00B77E64">
        <w:rPr>
          <w:rFonts w:ascii="Arial" w:hAnsi="Arial" w:cs="Arial"/>
          <w:b/>
          <w:bCs/>
        </w:rPr>
        <w:t>Assessment Type:</w:t>
      </w:r>
      <w:r w:rsidRPr="00B77E64">
        <w:rPr>
          <w:rFonts w:ascii="Arial" w:hAnsi="Arial" w:cs="Arial"/>
        </w:rPr>
        <w:t xml:space="preserve"> Simulated Third-Party Vendor Risk Review</w:t>
      </w:r>
    </w:p>
    <w:p w14:paraId="2A50D8C4" w14:textId="77777777" w:rsidR="00B77E64" w:rsidRPr="00B77E64" w:rsidRDefault="00B77E64" w:rsidP="00B77E64">
      <w:pPr>
        <w:rPr>
          <w:rFonts w:ascii="Arial" w:hAnsi="Arial" w:cs="Arial"/>
        </w:rPr>
      </w:pPr>
      <w:r w:rsidRPr="00B77E64">
        <w:rPr>
          <w:rFonts w:ascii="Arial" w:hAnsi="Arial" w:cs="Arial"/>
          <w:b/>
          <w:bCs/>
        </w:rPr>
        <w:t>Assessment Date:</w:t>
      </w:r>
      <w:r w:rsidRPr="00B77E64">
        <w:rPr>
          <w:rFonts w:ascii="Arial" w:hAnsi="Arial" w:cs="Arial"/>
        </w:rPr>
        <w:t xml:space="preserve"> May 12, 2026</w:t>
      </w:r>
    </w:p>
    <w:p w14:paraId="7A98B157" w14:textId="42B108A0" w:rsidR="00B77E64" w:rsidRPr="00B77E64" w:rsidRDefault="00B77E64" w:rsidP="00B77E64">
      <w:pPr>
        <w:rPr>
          <w:rFonts w:ascii="Arial" w:hAnsi="Arial" w:cs="Arial"/>
        </w:rPr>
      </w:pPr>
      <w:r w:rsidRPr="00B77E64">
        <w:rPr>
          <w:rFonts w:ascii="Arial" w:hAnsi="Arial" w:cs="Arial"/>
          <w:b/>
          <w:bCs/>
        </w:rPr>
        <w:t>Vendor:</w:t>
      </w:r>
      <w:r w:rsidRPr="00B77E64">
        <w:rPr>
          <w:rFonts w:ascii="Arial" w:hAnsi="Arial" w:cs="Arial"/>
        </w:rPr>
        <w:t xml:space="preserve"> CloudDocs Pro</w:t>
      </w:r>
      <w:r>
        <w:rPr>
          <w:rFonts w:ascii="Arial" w:hAnsi="Arial" w:cs="Arial"/>
        </w:rPr>
        <w:t xml:space="preserve"> </w:t>
      </w:r>
    </w:p>
    <w:p w14:paraId="4ED84426" w14:textId="50360029" w:rsidR="00B77E64" w:rsidRPr="00B77E64" w:rsidRDefault="00B77E64" w:rsidP="00B77E64">
      <w:pPr>
        <w:rPr>
          <w:rFonts w:ascii="Arial" w:hAnsi="Arial" w:cs="Arial"/>
        </w:rPr>
      </w:pPr>
      <w:r w:rsidRPr="00B77E64">
        <w:rPr>
          <w:rFonts w:ascii="Arial" w:hAnsi="Arial" w:cs="Arial"/>
          <w:b/>
          <w:bCs/>
        </w:rPr>
        <w:t>Service Type:</w:t>
      </w:r>
      <w:r w:rsidRPr="00B77E64">
        <w:rPr>
          <w:rFonts w:ascii="Arial" w:hAnsi="Arial" w:cs="Arial"/>
        </w:rPr>
        <w:t xml:space="preserve"> Cloud-Based Document Management Platform</w:t>
      </w:r>
      <w:r>
        <w:rPr>
          <w:rFonts w:ascii="Arial" w:hAnsi="Arial" w:cs="Arial"/>
        </w:rPr>
        <w:t xml:space="preserve"> </w:t>
      </w:r>
    </w:p>
    <w:p w14:paraId="59BB5539" w14:textId="77777777" w:rsidR="00B77E64" w:rsidRPr="00B77E64" w:rsidRDefault="00B77E64" w:rsidP="00B77E64">
      <w:pPr>
        <w:rPr>
          <w:rFonts w:ascii="Arial" w:hAnsi="Arial" w:cs="Arial"/>
        </w:rPr>
      </w:pPr>
      <w:r w:rsidRPr="00B77E64">
        <w:rPr>
          <w:rFonts w:ascii="Arial" w:hAnsi="Arial" w:cs="Arial"/>
          <w:b/>
          <w:bCs/>
        </w:rPr>
        <w:t>Business Owner:</w:t>
      </w:r>
      <w:r w:rsidRPr="00B77E64">
        <w:rPr>
          <w:rFonts w:ascii="Arial" w:hAnsi="Arial" w:cs="Arial"/>
        </w:rPr>
        <w:t xml:space="preserve"> Enterprise Collaboration Services Team</w:t>
      </w:r>
    </w:p>
    <w:p w14:paraId="7FA27D17" w14:textId="02C1495F" w:rsidR="00DA4A90" w:rsidRDefault="00B77E64" w:rsidP="00B77E64">
      <w:pPr>
        <w:rPr>
          <w:rFonts w:ascii="Arial" w:hAnsi="Arial" w:cs="Arial"/>
        </w:rPr>
      </w:pPr>
      <w:r w:rsidRPr="00B77E64">
        <w:rPr>
          <w:rFonts w:ascii="Arial" w:hAnsi="Arial" w:cs="Arial"/>
          <w:b/>
          <w:bCs/>
        </w:rPr>
        <w:t>Assessment Scope:</w:t>
      </w:r>
      <w:r w:rsidRPr="00B77E64">
        <w:rPr>
          <w:rFonts w:ascii="Arial" w:hAnsi="Arial" w:cs="Arial"/>
        </w:rPr>
        <w:t xml:space="preserve"> Security, Compliance, Data Protection, and Operational Risk Review</w:t>
      </w:r>
    </w:p>
    <w:p w14:paraId="62F27009" w14:textId="77777777" w:rsidR="00B77E64" w:rsidRDefault="00B77E64" w:rsidP="00B77E64">
      <w:pPr>
        <w:rPr>
          <w:rFonts w:ascii="Arial" w:hAnsi="Arial" w:cs="Arial"/>
        </w:rPr>
      </w:pPr>
    </w:p>
    <w:p w14:paraId="49A2163E" w14:textId="5791D094" w:rsidR="00B77E64" w:rsidRPr="008A17B2" w:rsidRDefault="00B77E64" w:rsidP="00B77E64">
      <w:pPr>
        <w:rPr>
          <w:rFonts w:ascii="Arial" w:hAnsi="Arial" w:cs="Arial"/>
          <w:b/>
          <w:bCs/>
          <w:sz w:val="28"/>
          <w:szCs w:val="28"/>
        </w:rPr>
      </w:pPr>
      <w:r w:rsidRPr="008A17B2">
        <w:rPr>
          <w:rFonts w:ascii="Arial" w:hAnsi="Arial" w:cs="Arial"/>
          <w:b/>
          <w:bCs/>
          <w:sz w:val="28"/>
          <w:szCs w:val="28"/>
        </w:rPr>
        <w:t>1. Executive Summary</w:t>
      </w:r>
    </w:p>
    <w:p w14:paraId="223841DA" w14:textId="0FFB91EA" w:rsidR="00B77E64" w:rsidRPr="00B77E64" w:rsidRDefault="00B77E64" w:rsidP="00B77E64">
      <w:pPr>
        <w:rPr>
          <w:rFonts w:ascii="Arial" w:hAnsi="Arial" w:cs="Arial"/>
        </w:rPr>
      </w:pPr>
      <w:r w:rsidRPr="00B77E64">
        <w:rPr>
          <w:rFonts w:ascii="Arial" w:hAnsi="Arial" w:cs="Arial"/>
        </w:rPr>
        <w:t>CloudDocs Pro was evaluated as a potential third-party SaaS provider for enterprise document storage, collaboration, and file-sharing services. The assessment focused on the vendor’s security posture, data protection controls, access management practices, incident response readiness, and regulatory alignment.</w:t>
      </w:r>
    </w:p>
    <w:p w14:paraId="1FDF9791" w14:textId="411970CF" w:rsidR="00B77E64" w:rsidRPr="00B77E64" w:rsidRDefault="00B77E64" w:rsidP="00B77E64">
      <w:pPr>
        <w:rPr>
          <w:rFonts w:ascii="Arial" w:hAnsi="Arial" w:cs="Arial"/>
        </w:rPr>
      </w:pPr>
      <w:r w:rsidRPr="00B77E64">
        <w:rPr>
          <w:rFonts w:ascii="Arial" w:hAnsi="Arial" w:cs="Arial"/>
        </w:rPr>
        <w:t>The review identified several strengths, including encryption standards, multifactor authentication (MFA), and centralized logging capabilities. However, moderate risks were identified related to incident notification timelines, data retention governance, and third-party subcontractor transparency.</w:t>
      </w:r>
    </w:p>
    <w:p w14:paraId="6E6B39DE" w14:textId="27D1A842" w:rsidR="00224551" w:rsidRDefault="00B77E64" w:rsidP="00B77E64">
      <w:pPr>
        <w:rPr>
          <w:rFonts w:ascii="Arial" w:hAnsi="Arial" w:cs="Arial"/>
        </w:rPr>
      </w:pPr>
      <w:r w:rsidRPr="00B77E64">
        <w:rPr>
          <w:rFonts w:ascii="Arial" w:hAnsi="Arial" w:cs="Arial"/>
        </w:rPr>
        <w:t>Overall, CloudDocs Pro presents a Moderate Risk profile and is recommended for Conditional Approval Pending Remediation Activities.</w:t>
      </w:r>
    </w:p>
    <w:p w14:paraId="39818727" w14:textId="65393584" w:rsidR="00224551" w:rsidRPr="00224551" w:rsidRDefault="008A17B2" w:rsidP="00B77E6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*</w:t>
      </w:r>
      <w:r w:rsidR="00224551" w:rsidRPr="00224551">
        <w:rPr>
          <w:rFonts w:ascii="Arial" w:hAnsi="Arial" w:cs="Arial"/>
          <w:sz w:val="20"/>
          <w:szCs w:val="20"/>
        </w:rPr>
        <w:t>This assessment was developed as a simulated governance and information security portfolio exercise intended to demonstrate vendor risk evaluation methodologies and security documentation practices.</w:t>
      </w:r>
    </w:p>
    <w:p w14:paraId="72A17A37" w14:textId="77777777" w:rsidR="00B77E64" w:rsidRDefault="00B77E64" w:rsidP="00B77E64">
      <w:pPr>
        <w:rPr>
          <w:rFonts w:ascii="Arial" w:hAnsi="Arial" w:cs="Arial"/>
        </w:rPr>
      </w:pPr>
    </w:p>
    <w:p w14:paraId="0925C52D" w14:textId="77777777" w:rsidR="007C7C39" w:rsidRDefault="007C7C39" w:rsidP="00B77E64">
      <w:pPr>
        <w:rPr>
          <w:rFonts w:ascii="Arial" w:hAnsi="Arial" w:cs="Arial"/>
        </w:rPr>
      </w:pPr>
    </w:p>
    <w:p w14:paraId="633D263E" w14:textId="77777777" w:rsidR="007C7C39" w:rsidRDefault="007C7C39" w:rsidP="00B77E64">
      <w:pPr>
        <w:rPr>
          <w:rFonts w:ascii="Arial" w:hAnsi="Arial" w:cs="Arial"/>
        </w:rPr>
      </w:pPr>
    </w:p>
    <w:p w14:paraId="25A88A4C" w14:textId="77777777" w:rsidR="007C7C39" w:rsidRDefault="007C7C39" w:rsidP="00B77E64">
      <w:pPr>
        <w:rPr>
          <w:rFonts w:ascii="Arial" w:hAnsi="Arial" w:cs="Arial"/>
        </w:rPr>
      </w:pPr>
    </w:p>
    <w:p w14:paraId="7B90713D" w14:textId="77777777" w:rsidR="007C7C39" w:rsidRDefault="007C7C39" w:rsidP="00B77E64">
      <w:pPr>
        <w:rPr>
          <w:rFonts w:ascii="Arial" w:hAnsi="Arial" w:cs="Arial"/>
        </w:rPr>
      </w:pPr>
    </w:p>
    <w:p w14:paraId="3136FB43" w14:textId="77777777" w:rsidR="007C7C39" w:rsidRDefault="007C7C39" w:rsidP="00B77E64">
      <w:pPr>
        <w:rPr>
          <w:rFonts w:ascii="Arial" w:hAnsi="Arial" w:cs="Arial"/>
        </w:rPr>
      </w:pPr>
    </w:p>
    <w:p w14:paraId="2491CF60" w14:textId="77777777" w:rsidR="00B77E64" w:rsidRPr="008A17B2" w:rsidRDefault="00B77E64" w:rsidP="00B77E64">
      <w:pPr>
        <w:rPr>
          <w:rFonts w:ascii="Arial" w:hAnsi="Arial" w:cs="Arial"/>
          <w:b/>
          <w:bCs/>
          <w:sz w:val="28"/>
          <w:szCs w:val="28"/>
        </w:rPr>
      </w:pPr>
      <w:r w:rsidRPr="008A17B2">
        <w:rPr>
          <w:rFonts w:ascii="Arial" w:hAnsi="Arial" w:cs="Arial"/>
          <w:b/>
          <w:bCs/>
          <w:sz w:val="28"/>
          <w:szCs w:val="28"/>
        </w:rPr>
        <w:lastRenderedPageBreak/>
        <w:t>2. Vendor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5615"/>
      </w:tblGrid>
      <w:tr w:rsidR="007C7C39" w:rsidRPr="007C7C39" w14:paraId="552A0D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5F7DE" w14:textId="77777777" w:rsidR="007C7C39" w:rsidRPr="007C7C39" w:rsidRDefault="007C7C39" w:rsidP="007C7C3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C7C39">
              <w:rPr>
                <w:rFonts w:ascii="Arial" w:hAnsi="Arial" w:cs="Arial"/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8C2D31F" w14:textId="77777777" w:rsidR="007C7C39" w:rsidRPr="007C7C39" w:rsidRDefault="007C7C39" w:rsidP="007C7C3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C7C39">
              <w:rPr>
                <w:rFonts w:ascii="Arial" w:hAnsi="Arial" w:cs="Arial"/>
                <w:b/>
                <w:bCs/>
                <w:sz w:val="22"/>
                <w:szCs w:val="22"/>
              </w:rPr>
              <w:t>Details</w:t>
            </w:r>
          </w:p>
        </w:tc>
      </w:tr>
      <w:tr w:rsidR="007C7C39" w:rsidRPr="007C7C39" w14:paraId="3FA1A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47050" w14:textId="77777777" w:rsidR="007C7C39" w:rsidRPr="007C7C39" w:rsidRDefault="007C7C39" w:rsidP="007C7C39">
            <w:pPr>
              <w:rPr>
                <w:rFonts w:ascii="Arial" w:hAnsi="Arial" w:cs="Arial"/>
                <w:sz w:val="22"/>
                <w:szCs w:val="22"/>
              </w:rPr>
            </w:pPr>
            <w:r w:rsidRPr="007C7C39">
              <w:rPr>
                <w:rFonts w:ascii="Arial" w:hAnsi="Arial" w:cs="Arial"/>
                <w:sz w:val="22"/>
                <w:szCs w:val="22"/>
              </w:rPr>
              <w:t>Vendor Name</w:t>
            </w:r>
          </w:p>
        </w:tc>
        <w:tc>
          <w:tcPr>
            <w:tcW w:w="0" w:type="auto"/>
            <w:vAlign w:val="center"/>
            <w:hideMark/>
          </w:tcPr>
          <w:p w14:paraId="619581CE" w14:textId="77777777" w:rsidR="007C7C39" w:rsidRPr="007C7C39" w:rsidRDefault="007C7C39" w:rsidP="007C7C39">
            <w:pPr>
              <w:rPr>
                <w:rFonts w:ascii="Arial" w:hAnsi="Arial" w:cs="Arial"/>
                <w:sz w:val="22"/>
                <w:szCs w:val="22"/>
              </w:rPr>
            </w:pPr>
            <w:r w:rsidRPr="007C7C39">
              <w:rPr>
                <w:rFonts w:ascii="Arial" w:hAnsi="Arial" w:cs="Arial"/>
                <w:sz w:val="22"/>
                <w:szCs w:val="22"/>
              </w:rPr>
              <w:t>CloudDocs Pro</w:t>
            </w:r>
          </w:p>
        </w:tc>
      </w:tr>
      <w:tr w:rsidR="007C7C39" w:rsidRPr="007C7C39" w14:paraId="2A552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8E2AE" w14:textId="77777777" w:rsidR="007C7C39" w:rsidRPr="007C7C39" w:rsidRDefault="007C7C39" w:rsidP="007C7C39">
            <w:pPr>
              <w:rPr>
                <w:rFonts w:ascii="Arial" w:hAnsi="Arial" w:cs="Arial"/>
                <w:sz w:val="22"/>
                <w:szCs w:val="22"/>
              </w:rPr>
            </w:pPr>
            <w:r w:rsidRPr="007C7C39">
              <w:rPr>
                <w:rFonts w:ascii="Arial" w:hAnsi="Arial" w:cs="Arial"/>
                <w:sz w:val="22"/>
                <w:szCs w:val="22"/>
              </w:rPr>
              <w:t>Service Offering</w:t>
            </w:r>
          </w:p>
        </w:tc>
        <w:tc>
          <w:tcPr>
            <w:tcW w:w="0" w:type="auto"/>
            <w:vAlign w:val="center"/>
            <w:hideMark/>
          </w:tcPr>
          <w:p w14:paraId="339D0853" w14:textId="77777777" w:rsidR="007C7C39" w:rsidRPr="007C7C39" w:rsidRDefault="007C7C39" w:rsidP="007C7C39">
            <w:pPr>
              <w:rPr>
                <w:rFonts w:ascii="Arial" w:hAnsi="Arial" w:cs="Arial"/>
                <w:sz w:val="22"/>
                <w:szCs w:val="22"/>
              </w:rPr>
            </w:pPr>
            <w:r w:rsidRPr="007C7C39">
              <w:rPr>
                <w:rFonts w:ascii="Arial" w:hAnsi="Arial" w:cs="Arial"/>
                <w:sz w:val="22"/>
                <w:szCs w:val="22"/>
              </w:rPr>
              <w:t>Cloud document management and collaboration platform</w:t>
            </w:r>
          </w:p>
        </w:tc>
      </w:tr>
      <w:tr w:rsidR="007C7C39" w:rsidRPr="007C7C39" w14:paraId="022B9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3B739" w14:textId="77777777" w:rsidR="007C7C39" w:rsidRPr="007C7C39" w:rsidRDefault="007C7C39" w:rsidP="007C7C39">
            <w:pPr>
              <w:rPr>
                <w:rFonts w:ascii="Arial" w:hAnsi="Arial" w:cs="Arial"/>
                <w:sz w:val="22"/>
                <w:szCs w:val="22"/>
              </w:rPr>
            </w:pPr>
            <w:r w:rsidRPr="007C7C39">
              <w:rPr>
                <w:rFonts w:ascii="Arial" w:hAnsi="Arial" w:cs="Arial"/>
                <w:sz w:val="22"/>
                <w:szCs w:val="22"/>
              </w:rPr>
              <w:t>Hosting Environment</w:t>
            </w:r>
          </w:p>
        </w:tc>
        <w:tc>
          <w:tcPr>
            <w:tcW w:w="0" w:type="auto"/>
            <w:vAlign w:val="center"/>
            <w:hideMark/>
          </w:tcPr>
          <w:p w14:paraId="2988DA4E" w14:textId="77777777" w:rsidR="007C7C39" w:rsidRPr="007C7C39" w:rsidRDefault="007C7C39" w:rsidP="007C7C39">
            <w:pPr>
              <w:rPr>
                <w:rFonts w:ascii="Arial" w:hAnsi="Arial" w:cs="Arial"/>
                <w:sz w:val="22"/>
                <w:szCs w:val="22"/>
              </w:rPr>
            </w:pPr>
            <w:r w:rsidRPr="007C7C39">
              <w:rPr>
                <w:rFonts w:ascii="Arial" w:hAnsi="Arial" w:cs="Arial"/>
                <w:sz w:val="22"/>
                <w:szCs w:val="22"/>
              </w:rPr>
              <w:t>Amazon Web Services (AWS)</w:t>
            </w:r>
          </w:p>
        </w:tc>
      </w:tr>
      <w:tr w:rsidR="007C7C39" w:rsidRPr="007C7C39" w14:paraId="22895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97973" w14:textId="77777777" w:rsidR="007C7C39" w:rsidRPr="007C7C39" w:rsidRDefault="007C7C39" w:rsidP="007C7C39">
            <w:pPr>
              <w:rPr>
                <w:rFonts w:ascii="Arial" w:hAnsi="Arial" w:cs="Arial"/>
                <w:sz w:val="22"/>
                <w:szCs w:val="22"/>
              </w:rPr>
            </w:pPr>
            <w:r w:rsidRPr="007C7C39">
              <w:rPr>
                <w:rFonts w:ascii="Arial" w:hAnsi="Arial" w:cs="Arial"/>
                <w:sz w:val="22"/>
                <w:szCs w:val="22"/>
              </w:rPr>
              <w:t>Data Classification</w:t>
            </w:r>
          </w:p>
        </w:tc>
        <w:tc>
          <w:tcPr>
            <w:tcW w:w="0" w:type="auto"/>
            <w:vAlign w:val="center"/>
            <w:hideMark/>
          </w:tcPr>
          <w:p w14:paraId="7E050B24" w14:textId="77777777" w:rsidR="007C7C39" w:rsidRPr="007C7C39" w:rsidRDefault="007C7C39" w:rsidP="007C7C39">
            <w:pPr>
              <w:rPr>
                <w:rFonts w:ascii="Arial" w:hAnsi="Arial" w:cs="Arial"/>
                <w:sz w:val="22"/>
                <w:szCs w:val="22"/>
              </w:rPr>
            </w:pPr>
            <w:r w:rsidRPr="007C7C39">
              <w:rPr>
                <w:rFonts w:ascii="Arial" w:hAnsi="Arial" w:cs="Arial"/>
                <w:sz w:val="22"/>
                <w:szCs w:val="22"/>
              </w:rPr>
              <w:t>Internal / Confidential Business Data</w:t>
            </w:r>
          </w:p>
        </w:tc>
      </w:tr>
      <w:tr w:rsidR="007C7C39" w:rsidRPr="007C7C39" w14:paraId="1F619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1E677" w14:textId="77777777" w:rsidR="007C7C39" w:rsidRPr="007C7C39" w:rsidRDefault="007C7C39" w:rsidP="007C7C39">
            <w:pPr>
              <w:rPr>
                <w:rFonts w:ascii="Arial" w:hAnsi="Arial" w:cs="Arial"/>
                <w:sz w:val="22"/>
                <w:szCs w:val="22"/>
              </w:rPr>
            </w:pPr>
            <w:r w:rsidRPr="007C7C39">
              <w:rPr>
                <w:rFonts w:ascii="Arial" w:hAnsi="Arial" w:cs="Arial"/>
                <w:sz w:val="22"/>
                <w:szCs w:val="22"/>
              </w:rPr>
              <w:t>User Population</w:t>
            </w:r>
          </w:p>
        </w:tc>
        <w:tc>
          <w:tcPr>
            <w:tcW w:w="0" w:type="auto"/>
            <w:vAlign w:val="center"/>
            <w:hideMark/>
          </w:tcPr>
          <w:p w14:paraId="3A530E8A" w14:textId="77777777" w:rsidR="007C7C39" w:rsidRPr="007C7C39" w:rsidRDefault="007C7C39" w:rsidP="007C7C39">
            <w:pPr>
              <w:rPr>
                <w:rFonts w:ascii="Arial" w:hAnsi="Arial" w:cs="Arial"/>
                <w:sz w:val="22"/>
                <w:szCs w:val="22"/>
              </w:rPr>
            </w:pPr>
            <w:r w:rsidRPr="007C7C39">
              <w:rPr>
                <w:rFonts w:ascii="Arial" w:hAnsi="Arial" w:cs="Arial"/>
                <w:sz w:val="22"/>
                <w:szCs w:val="22"/>
              </w:rPr>
              <w:t>Enterprise Employees</w:t>
            </w:r>
          </w:p>
        </w:tc>
      </w:tr>
      <w:tr w:rsidR="007C7C39" w:rsidRPr="007C7C39" w14:paraId="02F0F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4EBE7" w14:textId="77777777" w:rsidR="007C7C39" w:rsidRPr="007C7C39" w:rsidRDefault="007C7C39" w:rsidP="007C7C39">
            <w:pPr>
              <w:rPr>
                <w:rFonts w:ascii="Arial" w:hAnsi="Arial" w:cs="Arial"/>
                <w:sz w:val="22"/>
                <w:szCs w:val="22"/>
              </w:rPr>
            </w:pPr>
            <w:r w:rsidRPr="007C7C39">
              <w:rPr>
                <w:rFonts w:ascii="Arial" w:hAnsi="Arial" w:cs="Arial"/>
                <w:sz w:val="22"/>
                <w:szCs w:val="22"/>
              </w:rPr>
              <w:t>Geographic Presence</w:t>
            </w:r>
          </w:p>
        </w:tc>
        <w:tc>
          <w:tcPr>
            <w:tcW w:w="0" w:type="auto"/>
            <w:vAlign w:val="center"/>
            <w:hideMark/>
          </w:tcPr>
          <w:p w14:paraId="2F3AEF09" w14:textId="77777777" w:rsidR="007C7C39" w:rsidRPr="007C7C39" w:rsidRDefault="007C7C39" w:rsidP="007C7C39">
            <w:pPr>
              <w:rPr>
                <w:rFonts w:ascii="Arial" w:hAnsi="Arial" w:cs="Arial"/>
                <w:sz w:val="22"/>
                <w:szCs w:val="22"/>
              </w:rPr>
            </w:pPr>
            <w:r w:rsidRPr="007C7C39">
              <w:rPr>
                <w:rFonts w:ascii="Arial" w:hAnsi="Arial" w:cs="Arial"/>
                <w:sz w:val="22"/>
                <w:szCs w:val="22"/>
              </w:rPr>
              <w:t>United States and Europe</w:t>
            </w:r>
          </w:p>
        </w:tc>
      </w:tr>
      <w:tr w:rsidR="007C7C39" w:rsidRPr="007C7C39" w14:paraId="2BE2A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349A3" w14:textId="77777777" w:rsidR="007C7C39" w:rsidRPr="007C7C39" w:rsidRDefault="007C7C39" w:rsidP="007C7C39">
            <w:pPr>
              <w:rPr>
                <w:rFonts w:ascii="Arial" w:hAnsi="Arial" w:cs="Arial"/>
                <w:sz w:val="22"/>
                <w:szCs w:val="22"/>
              </w:rPr>
            </w:pPr>
            <w:r w:rsidRPr="007C7C39">
              <w:rPr>
                <w:rFonts w:ascii="Arial" w:hAnsi="Arial" w:cs="Arial"/>
                <w:sz w:val="22"/>
                <w:szCs w:val="22"/>
              </w:rPr>
              <w:t>Criticality Rating</w:t>
            </w:r>
          </w:p>
        </w:tc>
        <w:tc>
          <w:tcPr>
            <w:tcW w:w="0" w:type="auto"/>
            <w:vAlign w:val="center"/>
            <w:hideMark/>
          </w:tcPr>
          <w:p w14:paraId="6EDCE8FA" w14:textId="77777777" w:rsidR="007C7C39" w:rsidRPr="007C7C39" w:rsidRDefault="007C7C39" w:rsidP="007C7C39">
            <w:pPr>
              <w:rPr>
                <w:rFonts w:ascii="Arial" w:hAnsi="Arial" w:cs="Arial"/>
                <w:sz w:val="22"/>
                <w:szCs w:val="22"/>
              </w:rPr>
            </w:pPr>
            <w:r w:rsidRPr="007C7C39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</w:tr>
      <w:tr w:rsidR="007C7C39" w:rsidRPr="007C7C39" w14:paraId="32BFD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73C09" w14:textId="77777777" w:rsidR="007C7C39" w:rsidRPr="007C7C39" w:rsidRDefault="007C7C39" w:rsidP="007C7C39">
            <w:pPr>
              <w:rPr>
                <w:rFonts w:ascii="Arial" w:hAnsi="Arial" w:cs="Arial"/>
                <w:sz w:val="22"/>
                <w:szCs w:val="22"/>
              </w:rPr>
            </w:pPr>
            <w:r w:rsidRPr="007C7C39">
              <w:rPr>
                <w:rFonts w:ascii="Arial" w:hAnsi="Arial" w:cs="Arial"/>
                <w:sz w:val="22"/>
                <w:szCs w:val="22"/>
              </w:rPr>
              <w:t>Vendor Tier</w:t>
            </w:r>
          </w:p>
        </w:tc>
        <w:tc>
          <w:tcPr>
            <w:tcW w:w="0" w:type="auto"/>
            <w:vAlign w:val="center"/>
            <w:hideMark/>
          </w:tcPr>
          <w:p w14:paraId="0EF6F273" w14:textId="77777777" w:rsidR="007C7C39" w:rsidRPr="007C7C39" w:rsidRDefault="007C7C39" w:rsidP="007C7C39">
            <w:pPr>
              <w:rPr>
                <w:rFonts w:ascii="Arial" w:hAnsi="Arial" w:cs="Arial"/>
                <w:sz w:val="22"/>
                <w:szCs w:val="22"/>
              </w:rPr>
            </w:pPr>
            <w:r w:rsidRPr="007C7C39">
              <w:rPr>
                <w:rFonts w:ascii="Arial" w:hAnsi="Arial" w:cs="Arial"/>
                <w:sz w:val="22"/>
                <w:szCs w:val="22"/>
              </w:rPr>
              <w:t>Tier 2 Critical Vendor</w:t>
            </w:r>
          </w:p>
        </w:tc>
      </w:tr>
    </w:tbl>
    <w:p w14:paraId="7E21CA1D" w14:textId="77777777" w:rsidR="00AE3FC1" w:rsidRPr="00AE3FC1" w:rsidRDefault="00AE3FC1" w:rsidP="00B77E64">
      <w:pPr>
        <w:rPr>
          <w:rFonts w:ascii="Arial" w:hAnsi="Arial" w:cs="Arial"/>
          <w:b/>
          <w:bCs/>
        </w:rPr>
      </w:pPr>
    </w:p>
    <w:p w14:paraId="0A2A34D8" w14:textId="09E1AA3A" w:rsidR="00AE3FC1" w:rsidRPr="008A17B2" w:rsidRDefault="00AE3FC1" w:rsidP="00AE3FC1">
      <w:pPr>
        <w:rPr>
          <w:rFonts w:ascii="Arial" w:hAnsi="Arial" w:cs="Arial"/>
          <w:b/>
          <w:bCs/>
          <w:sz w:val="28"/>
          <w:szCs w:val="28"/>
        </w:rPr>
      </w:pPr>
      <w:r w:rsidRPr="008A17B2">
        <w:rPr>
          <w:rFonts w:ascii="Arial" w:hAnsi="Arial" w:cs="Arial"/>
          <w:b/>
          <w:bCs/>
          <w:sz w:val="28"/>
          <w:szCs w:val="28"/>
        </w:rPr>
        <w:t>3</w:t>
      </w:r>
      <w:r w:rsidR="003C1B07" w:rsidRPr="008A17B2">
        <w:rPr>
          <w:rFonts w:ascii="Arial" w:hAnsi="Arial" w:cs="Arial"/>
          <w:b/>
          <w:bCs/>
          <w:sz w:val="28"/>
          <w:szCs w:val="28"/>
        </w:rPr>
        <w:t>a</w:t>
      </w:r>
      <w:r w:rsidRPr="008A17B2">
        <w:rPr>
          <w:rFonts w:ascii="Arial" w:hAnsi="Arial" w:cs="Arial"/>
          <w:b/>
          <w:bCs/>
          <w:sz w:val="28"/>
          <w:szCs w:val="28"/>
        </w:rPr>
        <w:t>. Assessment Objectives</w:t>
      </w:r>
    </w:p>
    <w:p w14:paraId="1D380416" w14:textId="77777777" w:rsidR="00AE3FC1" w:rsidRPr="00AE3FC1" w:rsidRDefault="00AE3FC1" w:rsidP="00AE3FC1">
      <w:pPr>
        <w:rPr>
          <w:rFonts w:ascii="Arial" w:hAnsi="Arial" w:cs="Arial"/>
        </w:rPr>
      </w:pPr>
      <w:r w:rsidRPr="00AE3FC1">
        <w:rPr>
          <w:rFonts w:ascii="Arial" w:hAnsi="Arial" w:cs="Arial"/>
        </w:rPr>
        <w:t>The purpose of this assessment was to:</w:t>
      </w:r>
    </w:p>
    <w:p w14:paraId="1A4B4697" w14:textId="77777777" w:rsidR="00AE3FC1" w:rsidRPr="00AE3FC1" w:rsidRDefault="00AE3FC1" w:rsidP="00AE3FC1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E3FC1">
        <w:rPr>
          <w:rFonts w:ascii="Arial" w:hAnsi="Arial" w:cs="Arial"/>
        </w:rPr>
        <w:t>Evaluate the vendor’s information security controls</w:t>
      </w:r>
    </w:p>
    <w:p w14:paraId="54DFBC00" w14:textId="77777777" w:rsidR="00AE3FC1" w:rsidRPr="00AE3FC1" w:rsidRDefault="00AE3FC1" w:rsidP="00AE3FC1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E3FC1">
        <w:rPr>
          <w:rFonts w:ascii="Arial" w:hAnsi="Arial" w:cs="Arial"/>
        </w:rPr>
        <w:t>Identify potential operational and compliance risks</w:t>
      </w:r>
    </w:p>
    <w:p w14:paraId="263C237B" w14:textId="77777777" w:rsidR="00AE3FC1" w:rsidRPr="00AE3FC1" w:rsidRDefault="00AE3FC1" w:rsidP="00AE3FC1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E3FC1">
        <w:rPr>
          <w:rFonts w:ascii="Arial" w:hAnsi="Arial" w:cs="Arial"/>
        </w:rPr>
        <w:t>Assess alignment with enterprise security expectations</w:t>
      </w:r>
    </w:p>
    <w:p w14:paraId="6C29EED0" w14:textId="77777777" w:rsidR="00AE3FC1" w:rsidRPr="00AE3FC1" w:rsidRDefault="00AE3FC1" w:rsidP="00AE3FC1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E3FC1">
        <w:rPr>
          <w:rFonts w:ascii="Arial" w:hAnsi="Arial" w:cs="Arial"/>
        </w:rPr>
        <w:t>Review access management and data protection safeguards</w:t>
      </w:r>
    </w:p>
    <w:p w14:paraId="7D07C308" w14:textId="351C60BE" w:rsidR="00C945C2" w:rsidRPr="00937D8C" w:rsidRDefault="00AE3FC1" w:rsidP="00C945C2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E3FC1">
        <w:rPr>
          <w:rFonts w:ascii="Arial" w:hAnsi="Arial" w:cs="Arial"/>
        </w:rPr>
        <w:t>Determine remediation requirements prior to onboarding</w:t>
      </w:r>
    </w:p>
    <w:p w14:paraId="6078D17C" w14:textId="77777777" w:rsidR="00937D8C" w:rsidRDefault="00937D8C" w:rsidP="00C945C2">
      <w:pPr>
        <w:rPr>
          <w:rFonts w:ascii="Arial" w:hAnsi="Arial" w:cs="Arial"/>
          <w:b/>
          <w:bCs/>
        </w:rPr>
      </w:pPr>
    </w:p>
    <w:p w14:paraId="1C7E9149" w14:textId="7616BA44" w:rsidR="00C945C2" w:rsidRPr="008A17B2" w:rsidRDefault="003C1B07" w:rsidP="00C945C2">
      <w:pPr>
        <w:rPr>
          <w:rFonts w:ascii="Arial" w:hAnsi="Arial" w:cs="Arial"/>
          <w:b/>
          <w:bCs/>
          <w:sz w:val="28"/>
          <w:szCs w:val="28"/>
        </w:rPr>
      </w:pPr>
      <w:r w:rsidRPr="008A17B2">
        <w:rPr>
          <w:rFonts w:ascii="Arial" w:hAnsi="Arial" w:cs="Arial"/>
          <w:b/>
          <w:bCs/>
          <w:sz w:val="28"/>
          <w:szCs w:val="28"/>
        </w:rPr>
        <w:t xml:space="preserve">3b. </w:t>
      </w:r>
      <w:r w:rsidR="00C945C2" w:rsidRPr="008A17B2">
        <w:rPr>
          <w:rFonts w:ascii="Arial" w:hAnsi="Arial" w:cs="Arial"/>
          <w:b/>
          <w:bCs/>
          <w:sz w:val="28"/>
          <w:szCs w:val="28"/>
        </w:rPr>
        <w:t>Framework Alignment</w:t>
      </w:r>
    </w:p>
    <w:p w14:paraId="73EF5DBD" w14:textId="30325610" w:rsidR="00C945C2" w:rsidRPr="00C945C2" w:rsidRDefault="00C945C2" w:rsidP="00C945C2">
      <w:pPr>
        <w:rPr>
          <w:rFonts w:ascii="Arial" w:hAnsi="Arial" w:cs="Arial"/>
        </w:rPr>
      </w:pPr>
      <w:r w:rsidRPr="00C945C2">
        <w:rPr>
          <w:rFonts w:ascii="Arial" w:hAnsi="Arial" w:cs="Arial"/>
        </w:rPr>
        <w:t>This assessment considered security and governance practices commonly aligned to:</w:t>
      </w:r>
    </w:p>
    <w:p w14:paraId="40EC08AE" w14:textId="77777777" w:rsidR="00C945C2" w:rsidRPr="00C945C2" w:rsidRDefault="00C945C2" w:rsidP="00C945C2">
      <w:pPr>
        <w:rPr>
          <w:rFonts w:ascii="Arial" w:hAnsi="Arial" w:cs="Arial"/>
        </w:rPr>
      </w:pPr>
      <w:r w:rsidRPr="00C945C2">
        <w:rPr>
          <w:rFonts w:ascii="Arial" w:hAnsi="Arial" w:cs="Arial"/>
        </w:rPr>
        <w:t>NIST Cybersecurity Framework (Identify, Protect, Detect, Respond, Recover)</w:t>
      </w:r>
    </w:p>
    <w:p w14:paraId="3A15E024" w14:textId="77777777" w:rsidR="00C945C2" w:rsidRPr="00C945C2" w:rsidRDefault="00C945C2" w:rsidP="00C945C2">
      <w:pPr>
        <w:rPr>
          <w:rFonts w:ascii="Arial" w:hAnsi="Arial" w:cs="Arial"/>
        </w:rPr>
      </w:pPr>
      <w:r w:rsidRPr="00C945C2">
        <w:rPr>
          <w:rFonts w:ascii="Arial" w:hAnsi="Arial" w:cs="Arial"/>
        </w:rPr>
        <w:t>ISO/IEC 27001 information security control principles</w:t>
      </w:r>
    </w:p>
    <w:p w14:paraId="05ABA4E7" w14:textId="30212671" w:rsidR="00C945C2" w:rsidRPr="00C945C2" w:rsidRDefault="00C945C2" w:rsidP="00C945C2">
      <w:pPr>
        <w:rPr>
          <w:rFonts w:ascii="Arial" w:hAnsi="Arial" w:cs="Arial"/>
        </w:rPr>
      </w:pPr>
      <w:r w:rsidRPr="00C945C2">
        <w:rPr>
          <w:rFonts w:ascii="Arial" w:hAnsi="Arial" w:cs="Arial"/>
        </w:rPr>
        <w:t>SOC 2 Trust Services Criteria concepts related to security, availability, and confidentiality</w:t>
      </w:r>
    </w:p>
    <w:p w14:paraId="09D97DAD" w14:textId="24E1EAF1" w:rsidR="00C945C2" w:rsidRPr="00C945C2" w:rsidRDefault="00C945C2" w:rsidP="00C945C2">
      <w:pPr>
        <w:rPr>
          <w:rFonts w:ascii="Arial" w:hAnsi="Arial" w:cs="Arial"/>
        </w:rPr>
      </w:pPr>
      <w:r w:rsidRPr="00C945C2">
        <w:rPr>
          <w:rFonts w:ascii="Arial" w:hAnsi="Arial" w:cs="Arial"/>
        </w:rPr>
        <w:t>The assessment focused on evaluating vendor controls associated with access management, data protection, incident response, logging, and operational governance.</w:t>
      </w:r>
    </w:p>
    <w:p w14:paraId="5F9F15E9" w14:textId="77777777" w:rsidR="00937D8C" w:rsidRDefault="00937D8C" w:rsidP="00D579F6">
      <w:pPr>
        <w:rPr>
          <w:rFonts w:ascii="Arial" w:hAnsi="Arial" w:cs="Arial"/>
        </w:rPr>
      </w:pPr>
    </w:p>
    <w:p w14:paraId="4314DF16" w14:textId="7597E7A8" w:rsidR="00473186" w:rsidRPr="008A17B2" w:rsidRDefault="00937D8C" w:rsidP="00D579F6">
      <w:pPr>
        <w:rPr>
          <w:rFonts w:ascii="Arial" w:hAnsi="Arial" w:cs="Arial"/>
          <w:b/>
          <w:bCs/>
          <w:sz w:val="28"/>
          <w:szCs w:val="28"/>
        </w:rPr>
      </w:pPr>
      <w:r w:rsidRPr="008A17B2">
        <w:rPr>
          <w:rFonts w:ascii="Arial" w:hAnsi="Arial" w:cs="Arial"/>
          <w:b/>
          <w:bCs/>
          <w:sz w:val="28"/>
          <w:szCs w:val="28"/>
        </w:rPr>
        <w:lastRenderedPageBreak/>
        <w:t>4. Security Controls Reviewed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1269"/>
        <w:gridCol w:w="5255"/>
      </w:tblGrid>
      <w:tr w:rsidR="00951201" w:rsidRPr="00E334E9" w14:paraId="18D2C7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DE5AB" w14:textId="77777777" w:rsidR="00951201" w:rsidRPr="00E334E9" w:rsidRDefault="00951201" w:rsidP="0095120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334E9">
              <w:rPr>
                <w:rFonts w:ascii="Arial" w:hAnsi="Arial" w:cs="Arial"/>
                <w:b/>
                <w:bCs/>
                <w:sz w:val="22"/>
                <w:szCs w:val="22"/>
              </w:rPr>
              <w:t>Control Area</w:t>
            </w:r>
          </w:p>
        </w:tc>
        <w:tc>
          <w:tcPr>
            <w:tcW w:w="0" w:type="auto"/>
            <w:vAlign w:val="center"/>
            <w:hideMark/>
          </w:tcPr>
          <w:p w14:paraId="54A09947" w14:textId="77777777" w:rsidR="00951201" w:rsidRPr="00E334E9" w:rsidRDefault="00951201" w:rsidP="0095120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334E9">
              <w:rPr>
                <w:rFonts w:ascii="Arial" w:hAnsi="Arial" w:cs="Arial"/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0250F90" w14:textId="77777777" w:rsidR="00951201" w:rsidRPr="00E334E9" w:rsidRDefault="00951201" w:rsidP="0095120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334E9">
              <w:rPr>
                <w:rFonts w:ascii="Arial" w:hAnsi="Arial" w:cs="Arial"/>
                <w:b/>
                <w:bCs/>
                <w:sz w:val="22"/>
                <w:szCs w:val="22"/>
              </w:rPr>
              <w:t>Assessment Notes</w:t>
            </w:r>
          </w:p>
        </w:tc>
      </w:tr>
      <w:tr w:rsidR="00951201" w:rsidRPr="00E334E9" w14:paraId="5D187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8D28D" w14:textId="77777777" w:rsidR="00951201" w:rsidRPr="00E334E9" w:rsidRDefault="00951201" w:rsidP="00951201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Multifactor Authentication (MFA)</w:t>
            </w:r>
          </w:p>
        </w:tc>
        <w:tc>
          <w:tcPr>
            <w:tcW w:w="0" w:type="auto"/>
            <w:vAlign w:val="center"/>
            <w:hideMark/>
          </w:tcPr>
          <w:p w14:paraId="29C25074" w14:textId="77777777" w:rsidR="00951201" w:rsidRPr="00E334E9" w:rsidRDefault="00951201" w:rsidP="00951201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1E9534D4" w14:textId="77777777" w:rsidR="00951201" w:rsidRPr="00E334E9" w:rsidRDefault="00951201" w:rsidP="00951201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MFA enforced for privileged administrative accounts</w:t>
            </w:r>
          </w:p>
        </w:tc>
      </w:tr>
      <w:tr w:rsidR="00951201" w:rsidRPr="00E334E9" w14:paraId="4D8AD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CB3BD" w14:textId="77777777" w:rsidR="00951201" w:rsidRPr="00E334E9" w:rsidRDefault="00951201" w:rsidP="00951201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Encryption at Rest</w:t>
            </w:r>
          </w:p>
        </w:tc>
        <w:tc>
          <w:tcPr>
            <w:tcW w:w="0" w:type="auto"/>
            <w:vAlign w:val="center"/>
            <w:hideMark/>
          </w:tcPr>
          <w:p w14:paraId="7B3800D8" w14:textId="77777777" w:rsidR="00951201" w:rsidRPr="00E334E9" w:rsidRDefault="00951201" w:rsidP="00951201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2E855E99" w14:textId="77777777" w:rsidR="00951201" w:rsidRPr="00E334E9" w:rsidRDefault="00951201" w:rsidP="00951201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AES-256 encryption implemented</w:t>
            </w:r>
          </w:p>
        </w:tc>
      </w:tr>
      <w:tr w:rsidR="00951201" w:rsidRPr="00E334E9" w14:paraId="2A1E5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433C5" w14:textId="77777777" w:rsidR="00951201" w:rsidRPr="00E334E9" w:rsidRDefault="00951201" w:rsidP="00951201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Encryption in Transit</w:t>
            </w:r>
          </w:p>
        </w:tc>
        <w:tc>
          <w:tcPr>
            <w:tcW w:w="0" w:type="auto"/>
            <w:vAlign w:val="center"/>
            <w:hideMark/>
          </w:tcPr>
          <w:p w14:paraId="61C2F889" w14:textId="77777777" w:rsidR="00951201" w:rsidRPr="00E334E9" w:rsidRDefault="00951201" w:rsidP="00951201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0FC59629" w14:textId="77777777" w:rsidR="00951201" w:rsidRPr="00E334E9" w:rsidRDefault="00951201" w:rsidP="00951201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TLS 1.2+ enforced</w:t>
            </w:r>
          </w:p>
        </w:tc>
      </w:tr>
      <w:tr w:rsidR="00951201" w:rsidRPr="00E334E9" w14:paraId="00B5A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8CCB3" w14:textId="77777777" w:rsidR="00951201" w:rsidRPr="00E334E9" w:rsidRDefault="00951201" w:rsidP="00951201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Role-Based Access Control (RBAC)</w:t>
            </w:r>
          </w:p>
        </w:tc>
        <w:tc>
          <w:tcPr>
            <w:tcW w:w="0" w:type="auto"/>
            <w:vAlign w:val="center"/>
            <w:hideMark/>
          </w:tcPr>
          <w:p w14:paraId="6031D8E6" w14:textId="77777777" w:rsidR="00951201" w:rsidRPr="00E334E9" w:rsidRDefault="00951201" w:rsidP="00951201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735AE2A4" w14:textId="77777777" w:rsidR="00951201" w:rsidRPr="00E334E9" w:rsidRDefault="00951201" w:rsidP="00951201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Access permissions aligned to job roles</w:t>
            </w:r>
          </w:p>
        </w:tc>
      </w:tr>
      <w:tr w:rsidR="00951201" w:rsidRPr="00E334E9" w14:paraId="2F96C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8A367" w14:textId="77777777" w:rsidR="00951201" w:rsidRPr="00E334E9" w:rsidRDefault="00951201" w:rsidP="00951201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Security Logging &amp; Monitoring</w:t>
            </w:r>
          </w:p>
        </w:tc>
        <w:tc>
          <w:tcPr>
            <w:tcW w:w="0" w:type="auto"/>
            <w:vAlign w:val="center"/>
            <w:hideMark/>
          </w:tcPr>
          <w:p w14:paraId="160186C8" w14:textId="77777777" w:rsidR="00951201" w:rsidRPr="00E334E9" w:rsidRDefault="00951201" w:rsidP="00951201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539C55DC" w14:textId="77777777" w:rsidR="00951201" w:rsidRPr="00E334E9" w:rsidRDefault="00951201" w:rsidP="00951201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Centralized logging enabled</w:t>
            </w:r>
          </w:p>
        </w:tc>
      </w:tr>
      <w:tr w:rsidR="00951201" w:rsidRPr="00E334E9" w14:paraId="5DA37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2D7CD" w14:textId="77777777" w:rsidR="00951201" w:rsidRPr="00E334E9" w:rsidRDefault="00951201" w:rsidP="00951201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Vulnerability Management</w:t>
            </w:r>
          </w:p>
        </w:tc>
        <w:tc>
          <w:tcPr>
            <w:tcW w:w="0" w:type="auto"/>
            <w:vAlign w:val="center"/>
            <w:hideMark/>
          </w:tcPr>
          <w:p w14:paraId="44ADB2B5" w14:textId="77777777" w:rsidR="00951201" w:rsidRPr="00E334E9" w:rsidRDefault="00951201" w:rsidP="00951201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56AD9E6C" w14:textId="77777777" w:rsidR="00951201" w:rsidRPr="00E334E9" w:rsidRDefault="00951201" w:rsidP="00951201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Quarterly scans performed; remediation timelines not formally documented</w:t>
            </w:r>
          </w:p>
        </w:tc>
      </w:tr>
      <w:tr w:rsidR="00951201" w:rsidRPr="00E334E9" w14:paraId="66000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EACC3" w14:textId="77777777" w:rsidR="00951201" w:rsidRPr="00E334E9" w:rsidRDefault="00951201" w:rsidP="00951201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Incident Response Program</w:t>
            </w:r>
          </w:p>
        </w:tc>
        <w:tc>
          <w:tcPr>
            <w:tcW w:w="0" w:type="auto"/>
            <w:vAlign w:val="center"/>
            <w:hideMark/>
          </w:tcPr>
          <w:p w14:paraId="42168F94" w14:textId="77777777" w:rsidR="00951201" w:rsidRPr="00E334E9" w:rsidRDefault="00951201" w:rsidP="00951201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768EF954" w14:textId="77777777" w:rsidR="00951201" w:rsidRPr="00E334E9" w:rsidRDefault="00951201" w:rsidP="00951201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Incident process exists, but customer notification SLA undefined</w:t>
            </w:r>
          </w:p>
        </w:tc>
      </w:tr>
      <w:tr w:rsidR="00951201" w:rsidRPr="00E334E9" w14:paraId="049FA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3B782" w14:textId="77777777" w:rsidR="00951201" w:rsidRPr="00E334E9" w:rsidRDefault="00951201" w:rsidP="00951201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Backup &amp; Recovery</w:t>
            </w:r>
          </w:p>
        </w:tc>
        <w:tc>
          <w:tcPr>
            <w:tcW w:w="0" w:type="auto"/>
            <w:vAlign w:val="center"/>
            <w:hideMark/>
          </w:tcPr>
          <w:p w14:paraId="7473C50C" w14:textId="77777777" w:rsidR="00951201" w:rsidRPr="00E334E9" w:rsidRDefault="00951201" w:rsidP="00951201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185B60DC" w14:textId="77777777" w:rsidR="00951201" w:rsidRPr="00E334E9" w:rsidRDefault="00951201" w:rsidP="00951201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Daily encrypted backups maintained</w:t>
            </w:r>
          </w:p>
        </w:tc>
      </w:tr>
      <w:tr w:rsidR="00951201" w:rsidRPr="00E334E9" w14:paraId="22BE8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165FE" w14:textId="77777777" w:rsidR="00951201" w:rsidRPr="00E334E9" w:rsidRDefault="00951201" w:rsidP="00951201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Data Retention Governance</w:t>
            </w:r>
          </w:p>
        </w:tc>
        <w:tc>
          <w:tcPr>
            <w:tcW w:w="0" w:type="auto"/>
            <w:vAlign w:val="center"/>
            <w:hideMark/>
          </w:tcPr>
          <w:p w14:paraId="0E22C23A" w14:textId="77777777" w:rsidR="00951201" w:rsidRPr="00E334E9" w:rsidRDefault="00951201" w:rsidP="00951201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Risk Identified</w:t>
            </w:r>
          </w:p>
        </w:tc>
        <w:tc>
          <w:tcPr>
            <w:tcW w:w="0" w:type="auto"/>
            <w:vAlign w:val="center"/>
            <w:hideMark/>
          </w:tcPr>
          <w:p w14:paraId="6681F5C6" w14:textId="77777777" w:rsidR="00951201" w:rsidRPr="00E334E9" w:rsidRDefault="00951201" w:rsidP="00951201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Retention schedules not formally documented</w:t>
            </w:r>
          </w:p>
        </w:tc>
      </w:tr>
      <w:tr w:rsidR="00951201" w:rsidRPr="00E334E9" w14:paraId="1E02E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1DEE8" w14:textId="75231C60" w:rsidR="00951201" w:rsidRPr="00E334E9" w:rsidRDefault="00951201" w:rsidP="00951201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 xml:space="preserve">Third-Party </w:t>
            </w:r>
            <w:r w:rsidR="00B17AB4">
              <w:rPr>
                <w:rFonts w:ascii="Arial" w:hAnsi="Arial" w:cs="Arial"/>
                <w:sz w:val="22"/>
                <w:szCs w:val="22"/>
              </w:rPr>
              <w:t>S</w:t>
            </w:r>
            <w:r w:rsidR="00B17AB4" w:rsidRPr="00B17AB4">
              <w:rPr>
                <w:rFonts w:ascii="Arial" w:hAnsi="Arial" w:cs="Arial"/>
                <w:sz w:val="22"/>
                <w:szCs w:val="22"/>
              </w:rPr>
              <w:t>ubprocessor</w:t>
            </w:r>
            <w:r w:rsidRPr="00E334E9">
              <w:rPr>
                <w:rFonts w:ascii="Arial" w:hAnsi="Arial" w:cs="Arial"/>
                <w:sz w:val="22"/>
                <w:szCs w:val="22"/>
              </w:rPr>
              <w:t xml:space="preserve"> Oversight</w:t>
            </w:r>
          </w:p>
        </w:tc>
        <w:tc>
          <w:tcPr>
            <w:tcW w:w="0" w:type="auto"/>
            <w:vAlign w:val="center"/>
            <w:hideMark/>
          </w:tcPr>
          <w:p w14:paraId="48611331" w14:textId="77777777" w:rsidR="00951201" w:rsidRPr="00E334E9" w:rsidRDefault="00951201" w:rsidP="00951201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Risk Identified</w:t>
            </w:r>
          </w:p>
        </w:tc>
        <w:tc>
          <w:tcPr>
            <w:tcW w:w="0" w:type="auto"/>
            <w:vAlign w:val="center"/>
            <w:hideMark/>
          </w:tcPr>
          <w:p w14:paraId="4F2A1F63" w14:textId="77777777" w:rsidR="00951201" w:rsidRPr="00E334E9" w:rsidRDefault="00951201" w:rsidP="00951201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Limited visibility into subcontractor security controls</w:t>
            </w:r>
          </w:p>
        </w:tc>
      </w:tr>
    </w:tbl>
    <w:p w14:paraId="05184A43" w14:textId="77777777" w:rsidR="00E334E9" w:rsidRDefault="00E334E9" w:rsidP="00D579F6">
      <w:pPr>
        <w:rPr>
          <w:rFonts w:ascii="Arial" w:hAnsi="Arial" w:cs="Arial"/>
          <w:b/>
          <w:bCs/>
        </w:rPr>
      </w:pPr>
    </w:p>
    <w:p w14:paraId="1E399C97" w14:textId="657415B4" w:rsidR="000705AC" w:rsidRPr="000705AC" w:rsidRDefault="000705AC" w:rsidP="00D579F6">
      <w:pPr>
        <w:rPr>
          <w:rFonts w:ascii="Arial" w:hAnsi="Arial" w:cs="Arial"/>
          <w:b/>
          <w:bCs/>
          <w:sz w:val="28"/>
          <w:szCs w:val="28"/>
        </w:rPr>
      </w:pPr>
      <w:r w:rsidRPr="000705AC">
        <w:rPr>
          <w:rFonts w:ascii="Arial" w:hAnsi="Arial" w:cs="Arial"/>
          <w:b/>
          <w:bCs/>
          <w:sz w:val="28"/>
          <w:szCs w:val="28"/>
        </w:rPr>
        <w:t>Control Mapping</w:t>
      </w:r>
    </w:p>
    <w:tbl>
      <w:tblPr>
        <w:tblW w:w="869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6"/>
        <w:gridCol w:w="4561"/>
      </w:tblGrid>
      <w:tr w:rsidR="0053070A" w:rsidRPr="00EF574F" w14:paraId="7BC129A6" w14:textId="77777777" w:rsidTr="0053070A">
        <w:trPr>
          <w:trHeight w:val="4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2D54A" w14:textId="77777777" w:rsidR="0053070A" w:rsidRPr="00EF574F" w:rsidRDefault="0053070A" w:rsidP="005307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F574F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Security Area</w:t>
            </w:r>
          </w:p>
        </w:tc>
        <w:tc>
          <w:tcPr>
            <w:tcW w:w="0" w:type="auto"/>
            <w:vAlign w:val="center"/>
            <w:hideMark/>
          </w:tcPr>
          <w:p w14:paraId="5A8D59F6" w14:textId="77777777" w:rsidR="0053070A" w:rsidRPr="00EF574F" w:rsidRDefault="0053070A" w:rsidP="005307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F574F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Framework Reference</w:t>
            </w:r>
          </w:p>
        </w:tc>
      </w:tr>
      <w:tr w:rsidR="0053070A" w:rsidRPr="00EF574F" w14:paraId="2E54E032" w14:textId="77777777" w:rsidTr="0053070A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3C67CC1A" w14:textId="77777777" w:rsidR="0053070A" w:rsidRPr="00EF574F" w:rsidRDefault="0053070A" w:rsidP="0053070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F574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MFA</w:t>
            </w:r>
          </w:p>
        </w:tc>
        <w:tc>
          <w:tcPr>
            <w:tcW w:w="0" w:type="auto"/>
            <w:vAlign w:val="center"/>
            <w:hideMark/>
          </w:tcPr>
          <w:p w14:paraId="750DD297" w14:textId="5AE6F51B" w:rsidR="0053070A" w:rsidRPr="00EF574F" w:rsidRDefault="0053070A" w:rsidP="0053070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F574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NIST PR.AC</w:t>
            </w:r>
            <w:r w:rsidR="003646B3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-7</w:t>
            </w:r>
          </w:p>
        </w:tc>
      </w:tr>
      <w:tr w:rsidR="0053070A" w:rsidRPr="00EF574F" w14:paraId="0529F147" w14:textId="77777777" w:rsidTr="0053070A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0929A307" w14:textId="77777777" w:rsidR="0053070A" w:rsidRPr="00EF574F" w:rsidRDefault="0053070A" w:rsidP="0053070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F574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1D5FF440" w14:textId="77777777" w:rsidR="0053070A" w:rsidRPr="00EF574F" w:rsidRDefault="0053070A" w:rsidP="0053070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F574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ISO 27001 A.10</w:t>
            </w:r>
          </w:p>
        </w:tc>
      </w:tr>
      <w:tr w:rsidR="0053070A" w:rsidRPr="00EF574F" w14:paraId="1DF0DC21" w14:textId="77777777" w:rsidTr="0053070A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3519E2D9" w14:textId="77777777" w:rsidR="0053070A" w:rsidRPr="00EF574F" w:rsidRDefault="0053070A" w:rsidP="0053070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F574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Logging &amp; Monitoring</w:t>
            </w:r>
          </w:p>
        </w:tc>
        <w:tc>
          <w:tcPr>
            <w:tcW w:w="0" w:type="auto"/>
            <w:vAlign w:val="center"/>
            <w:hideMark/>
          </w:tcPr>
          <w:p w14:paraId="3D205F32" w14:textId="77777777" w:rsidR="0053070A" w:rsidRPr="00EF574F" w:rsidRDefault="0053070A" w:rsidP="0053070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F574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SOC 2 Security</w:t>
            </w:r>
          </w:p>
        </w:tc>
      </w:tr>
      <w:tr w:rsidR="0053070A" w:rsidRPr="00EF574F" w14:paraId="5645FDA9" w14:textId="77777777" w:rsidTr="0053070A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3C39A519" w14:textId="77777777" w:rsidR="0053070A" w:rsidRPr="00EF574F" w:rsidRDefault="0053070A" w:rsidP="0053070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F574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Incident Response</w:t>
            </w:r>
          </w:p>
        </w:tc>
        <w:tc>
          <w:tcPr>
            <w:tcW w:w="0" w:type="auto"/>
            <w:vAlign w:val="center"/>
            <w:hideMark/>
          </w:tcPr>
          <w:p w14:paraId="0A7F7206" w14:textId="5AE64512" w:rsidR="0053070A" w:rsidRPr="00EF574F" w:rsidRDefault="0053070A" w:rsidP="0053070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F574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NIST RS</w:t>
            </w:r>
          </w:p>
        </w:tc>
      </w:tr>
      <w:tr w:rsidR="0053070A" w:rsidRPr="00EF574F" w14:paraId="14057DAA" w14:textId="77777777" w:rsidTr="0053070A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5621200C" w14:textId="77777777" w:rsidR="0053070A" w:rsidRPr="00EF574F" w:rsidRDefault="0053070A" w:rsidP="0053070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F574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4FD75C87" w14:textId="77777777" w:rsidR="0053070A" w:rsidRPr="00EF574F" w:rsidRDefault="0053070A" w:rsidP="0053070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F574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ISO 27001 A.9</w:t>
            </w:r>
          </w:p>
        </w:tc>
      </w:tr>
    </w:tbl>
    <w:p w14:paraId="70838A4B" w14:textId="77777777" w:rsidR="0053070A" w:rsidRDefault="0053070A" w:rsidP="00D579F6">
      <w:pPr>
        <w:rPr>
          <w:rFonts w:ascii="Arial" w:hAnsi="Arial" w:cs="Arial"/>
          <w:b/>
          <w:bCs/>
        </w:rPr>
      </w:pPr>
    </w:p>
    <w:p w14:paraId="716CF08E" w14:textId="13414438" w:rsidR="004829C7" w:rsidRPr="00410442" w:rsidRDefault="001219F0" w:rsidP="00D579F6">
      <w:pPr>
        <w:rPr>
          <w:rFonts w:ascii="Arial" w:hAnsi="Arial" w:cs="Arial"/>
          <w:b/>
          <w:bCs/>
          <w:sz w:val="28"/>
          <w:szCs w:val="28"/>
        </w:rPr>
      </w:pPr>
      <w:r w:rsidRPr="00410442">
        <w:rPr>
          <w:rFonts w:ascii="Arial" w:hAnsi="Arial" w:cs="Arial"/>
          <w:b/>
          <w:bCs/>
          <w:sz w:val="28"/>
          <w:szCs w:val="28"/>
        </w:rPr>
        <w:lastRenderedPageBreak/>
        <w:t>5. Key Risks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5291"/>
        <w:gridCol w:w="1160"/>
        <w:gridCol w:w="843"/>
        <w:gridCol w:w="932"/>
      </w:tblGrid>
      <w:tr w:rsidR="00E334E9" w:rsidRPr="00E334E9" w14:paraId="567E0C49" w14:textId="77777777" w:rsidTr="00E334E9">
        <w:trPr>
          <w:tblHeader/>
          <w:tblCellSpacing w:w="15" w:type="dxa"/>
        </w:trPr>
        <w:tc>
          <w:tcPr>
            <w:tcW w:w="841" w:type="dxa"/>
            <w:vAlign w:val="center"/>
            <w:hideMark/>
          </w:tcPr>
          <w:p w14:paraId="35CCF209" w14:textId="77777777" w:rsidR="00E334E9" w:rsidRPr="00E334E9" w:rsidRDefault="00E334E9" w:rsidP="00E334E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334E9">
              <w:rPr>
                <w:rFonts w:ascii="Arial" w:hAnsi="Arial" w:cs="Arial"/>
                <w:b/>
                <w:bCs/>
                <w:sz w:val="22"/>
                <w:szCs w:val="22"/>
              </w:rPr>
              <w:t>Risk ID</w:t>
            </w:r>
          </w:p>
        </w:tc>
        <w:tc>
          <w:tcPr>
            <w:tcW w:w="5261" w:type="dxa"/>
            <w:vAlign w:val="center"/>
            <w:hideMark/>
          </w:tcPr>
          <w:p w14:paraId="126E0788" w14:textId="77777777" w:rsidR="00E334E9" w:rsidRPr="00E334E9" w:rsidRDefault="00E334E9" w:rsidP="00E334E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334E9">
              <w:rPr>
                <w:rFonts w:ascii="Arial" w:hAnsi="Arial" w:cs="Arial"/>
                <w:b/>
                <w:bCs/>
                <w:sz w:val="22"/>
                <w:szCs w:val="22"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14:paraId="2223B217" w14:textId="77777777" w:rsidR="00E334E9" w:rsidRPr="00E334E9" w:rsidRDefault="00E334E9" w:rsidP="00E334E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334E9">
              <w:rPr>
                <w:rFonts w:ascii="Arial" w:hAnsi="Arial" w:cs="Arial"/>
                <w:b/>
                <w:bCs/>
                <w:sz w:val="22"/>
                <w:szCs w:val="22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4E73F359" w14:textId="77777777" w:rsidR="00E334E9" w:rsidRPr="00E334E9" w:rsidRDefault="00E334E9" w:rsidP="00E334E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334E9">
              <w:rPr>
                <w:rFonts w:ascii="Arial" w:hAnsi="Arial" w:cs="Arial"/>
                <w:b/>
                <w:bCs/>
                <w:sz w:val="22"/>
                <w:szCs w:val="22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14B72C0" w14:textId="77777777" w:rsidR="00E334E9" w:rsidRPr="00E334E9" w:rsidRDefault="00E334E9" w:rsidP="00E334E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334E9">
              <w:rPr>
                <w:rFonts w:ascii="Arial" w:hAnsi="Arial" w:cs="Arial"/>
                <w:b/>
                <w:bCs/>
                <w:sz w:val="22"/>
                <w:szCs w:val="22"/>
              </w:rPr>
              <w:t>Severity</w:t>
            </w:r>
          </w:p>
        </w:tc>
      </w:tr>
      <w:tr w:rsidR="00E334E9" w:rsidRPr="00E334E9" w14:paraId="244D8D6D" w14:textId="77777777" w:rsidTr="00E334E9">
        <w:trPr>
          <w:tblCellSpacing w:w="15" w:type="dxa"/>
        </w:trPr>
        <w:tc>
          <w:tcPr>
            <w:tcW w:w="841" w:type="dxa"/>
            <w:vAlign w:val="center"/>
            <w:hideMark/>
          </w:tcPr>
          <w:p w14:paraId="3CAA32DF" w14:textId="77777777" w:rsidR="00E334E9" w:rsidRPr="00E334E9" w:rsidRDefault="00E334E9" w:rsidP="00E334E9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VR-01</w:t>
            </w:r>
          </w:p>
        </w:tc>
        <w:tc>
          <w:tcPr>
            <w:tcW w:w="5261" w:type="dxa"/>
            <w:vAlign w:val="center"/>
            <w:hideMark/>
          </w:tcPr>
          <w:p w14:paraId="686E737F" w14:textId="77777777" w:rsidR="00E334E9" w:rsidRPr="00E334E9" w:rsidRDefault="00E334E9" w:rsidP="00E334E9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No formal customer incident notification SLA</w:t>
            </w:r>
          </w:p>
        </w:tc>
        <w:tc>
          <w:tcPr>
            <w:tcW w:w="0" w:type="auto"/>
            <w:vAlign w:val="center"/>
            <w:hideMark/>
          </w:tcPr>
          <w:p w14:paraId="7051AAD9" w14:textId="77777777" w:rsidR="00E334E9" w:rsidRPr="00E334E9" w:rsidRDefault="00E334E9" w:rsidP="00E334E9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8142D43" w14:textId="77777777" w:rsidR="00E334E9" w:rsidRPr="00E334E9" w:rsidRDefault="00E334E9" w:rsidP="00E334E9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9192282" w14:textId="77777777" w:rsidR="00E334E9" w:rsidRPr="00E334E9" w:rsidRDefault="00E334E9" w:rsidP="00E334E9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</w:tr>
      <w:tr w:rsidR="00E334E9" w:rsidRPr="00E334E9" w14:paraId="7616EB8D" w14:textId="77777777" w:rsidTr="00E334E9">
        <w:trPr>
          <w:tblCellSpacing w:w="15" w:type="dxa"/>
        </w:trPr>
        <w:tc>
          <w:tcPr>
            <w:tcW w:w="841" w:type="dxa"/>
            <w:vAlign w:val="center"/>
            <w:hideMark/>
          </w:tcPr>
          <w:p w14:paraId="4E374AEA" w14:textId="77777777" w:rsidR="00E334E9" w:rsidRPr="00E334E9" w:rsidRDefault="00E334E9" w:rsidP="00E334E9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VR-02</w:t>
            </w:r>
          </w:p>
        </w:tc>
        <w:tc>
          <w:tcPr>
            <w:tcW w:w="5261" w:type="dxa"/>
            <w:vAlign w:val="center"/>
            <w:hideMark/>
          </w:tcPr>
          <w:p w14:paraId="3A41D550" w14:textId="77777777" w:rsidR="00E334E9" w:rsidRPr="00E334E9" w:rsidRDefault="00E334E9" w:rsidP="00E334E9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Undefined enterprise data retention policy</w:t>
            </w:r>
          </w:p>
        </w:tc>
        <w:tc>
          <w:tcPr>
            <w:tcW w:w="0" w:type="auto"/>
            <w:vAlign w:val="center"/>
            <w:hideMark/>
          </w:tcPr>
          <w:p w14:paraId="0AA143E5" w14:textId="77777777" w:rsidR="00E334E9" w:rsidRPr="00E334E9" w:rsidRDefault="00E334E9" w:rsidP="00E334E9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7B655E5" w14:textId="77777777" w:rsidR="00E334E9" w:rsidRPr="00E334E9" w:rsidRDefault="00E334E9" w:rsidP="00E334E9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90A2AC0" w14:textId="77777777" w:rsidR="00E334E9" w:rsidRPr="00E334E9" w:rsidRDefault="00E334E9" w:rsidP="00E334E9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Medium</w:t>
            </w:r>
          </w:p>
        </w:tc>
      </w:tr>
      <w:tr w:rsidR="00E334E9" w:rsidRPr="00E334E9" w14:paraId="27C23FB0" w14:textId="77777777" w:rsidTr="00E334E9">
        <w:trPr>
          <w:tblCellSpacing w:w="15" w:type="dxa"/>
        </w:trPr>
        <w:tc>
          <w:tcPr>
            <w:tcW w:w="841" w:type="dxa"/>
            <w:vAlign w:val="center"/>
            <w:hideMark/>
          </w:tcPr>
          <w:p w14:paraId="68577E53" w14:textId="77777777" w:rsidR="00E334E9" w:rsidRPr="00E334E9" w:rsidRDefault="00E334E9" w:rsidP="00E334E9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VR-03</w:t>
            </w:r>
          </w:p>
        </w:tc>
        <w:tc>
          <w:tcPr>
            <w:tcW w:w="5261" w:type="dxa"/>
            <w:vAlign w:val="center"/>
            <w:hideMark/>
          </w:tcPr>
          <w:p w14:paraId="7F962AF6" w14:textId="77777777" w:rsidR="00E334E9" w:rsidRPr="00E334E9" w:rsidRDefault="00E334E9" w:rsidP="00E334E9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Limited transparency into subcontractor security controls</w:t>
            </w:r>
          </w:p>
        </w:tc>
        <w:tc>
          <w:tcPr>
            <w:tcW w:w="0" w:type="auto"/>
            <w:vAlign w:val="center"/>
            <w:hideMark/>
          </w:tcPr>
          <w:p w14:paraId="3EFB2663" w14:textId="77777777" w:rsidR="00E334E9" w:rsidRPr="00E334E9" w:rsidRDefault="00E334E9" w:rsidP="00E334E9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3FC8A18" w14:textId="77777777" w:rsidR="00E334E9" w:rsidRPr="00E334E9" w:rsidRDefault="00E334E9" w:rsidP="00E334E9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A4A844C" w14:textId="77777777" w:rsidR="00E334E9" w:rsidRPr="00E334E9" w:rsidRDefault="00E334E9" w:rsidP="00E334E9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Medium</w:t>
            </w:r>
          </w:p>
        </w:tc>
      </w:tr>
      <w:tr w:rsidR="00E334E9" w:rsidRPr="00E334E9" w14:paraId="041FC9B3" w14:textId="77777777" w:rsidTr="00E334E9">
        <w:trPr>
          <w:tblCellSpacing w:w="15" w:type="dxa"/>
        </w:trPr>
        <w:tc>
          <w:tcPr>
            <w:tcW w:w="841" w:type="dxa"/>
            <w:vAlign w:val="center"/>
            <w:hideMark/>
          </w:tcPr>
          <w:p w14:paraId="621201E0" w14:textId="77777777" w:rsidR="00E334E9" w:rsidRPr="00E334E9" w:rsidRDefault="00E334E9" w:rsidP="00E334E9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VR-04</w:t>
            </w:r>
          </w:p>
        </w:tc>
        <w:tc>
          <w:tcPr>
            <w:tcW w:w="5261" w:type="dxa"/>
            <w:vAlign w:val="center"/>
            <w:hideMark/>
          </w:tcPr>
          <w:p w14:paraId="67DEDE64" w14:textId="77777777" w:rsidR="00E334E9" w:rsidRPr="00E334E9" w:rsidRDefault="00E334E9" w:rsidP="00E334E9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Vulnerability remediation timelines not documented</w:t>
            </w:r>
          </w:p>
        </w:tc>
        <w:tc>
          <w:tcPr>
            <w:tcW w:w="0" w:type="auto"/>
            <w:vAlign w:val="center"/>
            <w:hideMark/>
          </w:tcPr>
          <w:p w14:paraId="6C06915F" w14:textId="77777777" w:rsidR="00E334E9" w:rsidRPr="00E334E9" w:rsidRDefault="00E334E9" w:rsidP="00E334E9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303CAB1" w14:textId="77777777" w:rsidR="00E334E9" w:rsidRPr="00E334E9" w:rsidRDefault="00E334E9" w:rsidP="00E334E9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383D8C4" w14:textId="77777777" w:rsidR="00E334E9" w:rsidRPr="00E334E9" w:rsidRDefault="00E334E9" w:rsidP="00E334E9">
            <w:pPr>
              <w:rPr>
                <w:rFonts w:ascii="Arial" w:hAnsi="Arial" w:cs="Arial"/>
                <w:sz w:val="22"/>
                <w:szCs w:val="22"/>
              </w:rPr>
            </w:pPr>
            <w:r w:rsidRPr="00E334E9">
              <w:rPr>
                <w:rFonts w:ascii="Arial" w:hAnsi="Arial" w:cs="Arial"/>
                <w:sz w:val="22"/>
                <w:szCs w:val="22"/>
              </w:rPr>
              <w:t>Low</w:t>
            </w:r>
          </w:p>
        </w:tc>
      </w:tr>
    </w:tbl>
    <w:p w14:paraId="769DFB8D" w14:textId="77777777" w:rsidR="001219F0" w:rsidRPr="004829C7" w:rsidRDefault="001219F0" w:rsidP="00D579F6">
      <w:pPr>
        <w:rPr>
          <w:rFonts w:ascii="Arial" w:hAnsi="Arial" w:cs="Arial"/>
          <w:b/>
          <w:bCs/>
        </w:rPr>
      </w:pPr>
    </w:p>
    <w:p w14:paraId="5B405571" w14:textId="6741EDE1" w:rsidR="004829C7" w:rsidRPr="00410442" w:rsidRDefault="004829C7" w:rsidP="004829C7">
      <w:pPr>
        <w:rPr>
          <w:rFonts w:ascii="Arial" w:hAnsi="Arial" w:cs="Arial"/>
          <w:b/>
          <w:bCs/>
          <w:sz w:val="28"/>
          <w:szCs w:val="28"/>
        </w:rPr>
      </w:pPr>
      <w:r w:rsidRPr="00410442">
        <w:rPr>
          <w:rFonts w:ascii="Arial" w:hAnsi="Arial" w:cs="Arial"/>
          <w:b/>
          <w:bCs/>
          <w:sz w:val="28"/>
          <w:szCs w:val="28"/>
        </w:rPr>
        <w:t>6. Risk Analysis</w:t>
      </w:r>
    </w:p>
    <w:p w14:paraId="18847D23" w14:textId="77777777" w:rsidR="004829C7" w:rsidRPr="004829C7" w:rsidRDefault="004829C7" w:rsidP="004829C7">
      <w:pPr>
        <w:rPr>
          <w:rFonts w:ascii="Arial" w:hAnsi="Arial" w:cs="Arial"/>
          <w:b/>
          <w:bCs/>
        </w:rPr>
      </w:pPr>
      <w:r w:rsidRPr="004829C7">
        <w:rPr>
          <w:rFonts w:ascii="Arial" w:hAnsi="Arial" w:cs="Arial"/>
          <w:b/>
          <w:bCs/>
        </w:rPr>
        <w:t>Incident Response Risk</w:t>
      </w:r>
    </w:p>
    <w:p w14:paraId="2DC15FEA" w14:textId="77777777" w:rsidR="004829C7" w:rsidRPr="004829C7" w:rsidRDefault="004829C7" w:rsidP="004829C7">
      <w:pPr>
        <w:rPr>
          <w:rFonts w:ascii="Arial" w:hAnsi="Arial" w:cs="Arial"/>
        </w:rPr>
      </w:pPr>
      <w:r w:rsidRPr="004829C7">
        <w:rPr>
          <w:rFonts w:ascii="Arial" w:hAnsi="Arial" w:cs="Arial"/>
        </w:rPr>
        <w:t>CloudDocs Pro maintains an incident response capability; however, contractual notification timelines for customer-impacting security incidents were not clearly defined. This may delay enterprise response coordination during a security event.</w:t>
      </w:r>
    </w:p>
    <w:p w14:paraId="6E895053" w14:textId="77777777" w:rsidR="004829C7" w:rsidRPr="004829C7" w:rsidRDefault="004829C7" w:rsidP="004829C7">
      <w:pPr>
        <w:rPr>
          <w:rFonts w:ascii="Arial" w:hAnsi="Arial" w:cs="Arial"/>
          <w:b/>
          <w:bCs/>
        </w:rPr>
      </w:pPr>
      <w:r w:rsidRPr="004829C7">
        <w:rPr>
          <w:rFonts w:ascii="Arial" w:hAnsi="Arial" w:cs="Arial"/>
          <w:b/>
          <w:bCs/>
        </w:rPr>
        <w:t>Data Governance Risk</w:t>
      </w:r>
    </w:p>
    <w:p w14:paraId="24DB6276" w14:textId="77777777" w:rsidR="004829C7" w:rsidRPr="004829C7" w:rsidRDefault="004829C7" w:rsidP="004829C7">
      <w:pPr>
        <w:rPr>
          <w:rFonts w:ascii="Arial" w:hAnsi="Arial" w:cs="Arial"/>
        </w:rPr>
      </w:pPr>
      <w:r w:rsidRPr="004829C7">
        <w:rPr>
          <w:rFonts w:ascii="Arial" w:hAnsi="Arial" w:cs="Arial"/>
        </w:rPr>
        <w:t>The vendor lacks a formally documented retention and destruction schedule for enterprise customer data. This increases risk related to data lifecycle management and regulatory compliance expectations.</w:t>
      </w:r>
    </w:p>
    <w:p w14:paraId="0F5D0856" w14:textId="77777777" w:rsidR="004829C7" w:rsidRPr="004829C7" w:rsidRDefault="004829C7" w:rsidP="004829C7">
      <w:pPr>
        <w:rPr>
          <w:rFonts w:ascii="Arial" w:hAnsi="Arial" w:cs="Arial"/>
          <w:b/>
          <w:bCs/>
        </w:rPr>
      </w:pPr>
      <w:r w:rsidRPr="004829C7">
        <w:rPr>
          <w:rFonts w:ascii="Arial" w:hAnsi="Arial" w:cs="Arial"/>
          <w:b/>
          <w:bCs/>
        </w:rPr>
        <w:t>Third-Party Dependency Risk</w:t>
      </w:r>
    </w:p>
    <w:p w14:paraId="7F1578F2" w14:textId="77777777" w:rsidR="004829C7" w:rsidRPr="004829C7" w:rsidRDefault="004829C7" w:rsidP="004829C7">
      <w:pPr>
        <w:rPr>
          <w:rFonts w:ascii="Arial" w:hAnsi="Arial" w:cs="Arial"/>
        </w:rPr>
      </w:pPr>
      <w:r w:rsidRPr="004829C7">
        <w:rPr>
          <w:rFonts w:ascii="Arial" w:hAnsi="Arial" w:cs="Arial"/>
        </w:rPr>
        <w:t>CloudDocs Pro utilizes third-party subprocessors within its cloud hosting ecosystem. Documentation regarding subprocessor oversight and security validation was limited during the assessment.</w:t>
      </w:r>
    </w:p>
    <w:p w14:paraId="29BB1EC7" w14:textId="77777777" w:rsidR="004829C7" w:rsidRDefault="004829C7" w:rsidP="00D579F6">
      <w:pPr>
        <w:rPr>
          <w:rFonts w:ascii="Arial" w:hAnsi="Arial" w:cs="Arial"/>
          <w:b/>
          <w:bCs/>
        </w:rPr>
      </w:pPr>
    </w:p>
    <w:p w14:paraId="6C2951EF" w14:textId="77777777" w:rsidR="004A68B5" w:rsidRDefault="004A68B5" w:rsidP="00D579F6">
      <w:pPr>
        <w:rPr>
          <w:rFonts w:ascii="Arial" w:hAnsi="Arial" w:cs="Arial"/>
          <w:b/>
          <w:bCs/>
        </w:rPr>
      </w:pPr>
    </w:p>
    <w:p w14:paraId="1707A48D" w14:textId="77777777" w:rsidR="004A68B5" w:rsidRDefault="004A68B5" w:rsidP="00D579F6">
      <w:pPr>
        <w:rPr>
          <w:rFonts w:ascii="Arial" w:hAnsi="Arial" w:cs="Arial"/>
          <w:b/>
          <w:bCs/>
        </w:rPr>
      </w:pPr>
    </w:p>
    <w:p w14:paraId="1333B33A" w14:textId="77777777" w:rsidR="004A68B5" w:rsidRDefault="004A68B5" w:rsidP="00D579F6">
      <w:pPr>
        <w:rPr>
          <w:rFonts w:ascii="Arial" w:hAnsi="Arial" w:cs="Arial"/>
          <w:b/>
          <w:bCs/>
        </w:rPr>
      </w:pPr>
    </w:p>
    <w:p w14:paraId="697DD70A" w14:textId="77777777" w:rsidR="004A68B5" w:rsidRDefault="004A68B5" w:rsidP="00D579F6">
      <w:pPr>
        <w:rPr>
          <w:rFonts w:ascii="Arial" w:hAnsi="Arial" w:cs="Arial"/>
          <w:b/>
          <w:bCs/>
        </w:rPr>
      </w:pPr>
    </w:p>
    <w:p w14:paraId="383BD34A" w14:textId="77777777" w:rsidR="004A68B5" w:rsidRDefault="004A68B5" w:rsidP="00D579F6">
      <w:pPr>
        <w:rPr>
          <w:rFonts w:ascii="Arial" w:hAnsi="Arial" w:cs="Arial"/>
          <w:b/>
          <w:bCs/>
        </w:rPr>
      </w:pPr>
    </w:p>
    <w:p w14:paraId="3E1812F1" w14:textId="77777777" w:rsidR="004A68B5" w:rsidRDefault="004A68B5" w:rsidP="00D579F6">
      <w:pPr>
        <w:rPr>
          <w:rFonts w:ascii="Arial" w:hAnsi="Arial" w:cs="Arial"/>
          <w:b/>
          <w:bCs/>
        </w:rPr>
      </w:pPr>
    </w:p>
    <w:p w14:paraId="33D115BC" w14:textId="77777777" w:rsidR="004A68B5" w:rsidRDefault="004A68B5" w:rsidP="00D579F6">
      <w:pPr>
        <w:rPr>
          <w:rFonts w:ascii="Arial" w:hAnsi="Arial" w:cs="Arial"/>
          <w:b/>
          <w:bCs/>
        </w:rPr>
      </w:pPr>
    </w:p>
    <w:p w14:paraId="178979FE" w14:textId="542EABA5" w:rsidR="004A68B5" w:rsidRPr="004A68B5" w:rsidRDefault="004A68B5" w:rsidP="00D579F6">
      <w:pPr>
        <w:rPr>
          <w:rFonts w:ascii="Arial" w:hAnsi="Arial" w:cs="Arial"/>
          <w:b/>
          <w:bCs/>
          <w:sz w:val="28"/>
          <w:szCs w:val="28"/>
        </w:rPr>
      </w:pPr>
      <w:r w:rsidRPr="004A68B5">
        <w:rPr>
          <w:rFonts w:ascii="Arial" w:hAnsi="Arial" w:cs="Arial"/>
          <w:b/>
          <w:bCs/>
          <w:sz w:val="28"/>
          <w:szCs w:val="28"/>
        </w:rPr>
        <w:lastRenderedPageBreak/>
        <w:t>7.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8"/>
        <w:gridCol w:w="858"/>
      </w:tblGrid>
      <w:tr w:rsidR="00596D62" w:rsidRPr="00596D62" w14:paraId="6DAAE8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191C0" w14:textId="77777777" w:rsidR="00596D62" w:rsidRPr="004A68B5" w:rsidRDefault="00596D62" w:rsidP="00596D6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A68B5">
              <w:rPr>
                <w:rFonts w:ascii="Arial" w:hAnsi="Arial" w:cs="Arial"/>
                <w:b/>
                <w:bCs/>
                <w:sz w:val="22"/>
                <w:szCs w:val="22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7F013DC0" w14:textId="77777777" w:rsidR="00596D62" w:rsidRPr="004A68B5" w:rsidRDefault="00596D62" w:rsidP="00596D6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A68B5">
              <w:rPr>
                <w:rFonts w:ascii="Arial" w:hAnsi="Arial" w:cs="Arial"/>
                <w:b/>
                <w:bCs/>
                <w:sz w:val="22"/>
                <w:szCs w:val="22"/>
              </w:rPr>
              <w:t>Priority</w:t>
            </w:r>
          </w:p>
        </w:tc>
      </w:tr>
      <w:tr w:rsidR="00596D62" w:rsidRPr="00596D62" w14:paraId="3C30E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84415" w14:textId="77777777" w:rsidR="00596D62" w:rsidRPr="00596D62" w:rsidRDefault="00596D62" w:rsidP="00596D62">
            <w:pPr>
              <w:rPr>
                <w:rFonts w:ascii="Arial" w:hAnsi="Arial" w:cs="Arial"/>
                <w:sz w:val="22"/>
                <w:szCs w:val="22"/>
              </w:rPr>
            </w:pPr>
            <w:r w:rsidRPr="00596D62">
              <w:rPr>
                <w:rFonts w:ascii="Arial" w:hAnsi="Arial" w:cs="Arial"/>
                <w:sz w:val="22"/>
                <w:szCs w:val="22"/>
              </w:rPr>
              <w:t>Establish contractual incident notification SLA requirements</w:t>
            </w:r>
          </w:p>
        </w:tc>
        <w:tc>
          <w:tcPr>
            <w:tcW w:w="0" w:type="auto"/>
            <w:vAlign w:val="center"/>
            <w:hideMark/>
          </w:tcPr>
          <w:p w14:paraId="7C78AA79" w14:textId="77777777" w:rsidR="00596D62" w:rsidRPr="00596D62" w:rsidRDefault="00596D62" w:rsidP="00596D62">
            <w:pPr>
              <w:rPr>
                <w:rFonts w:ascii="Arial" w:hAnsi="Arial" w:cs="Arial"/>
                <w:sz w:val="22"/>
                <w:szCs w:val="22"/>
              </w:rPr>
            </w:pPr>
            <w:r w:rsidRPr="00596D62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</w:tr>
      <w:tr w:rsidR="00596D62" w:rsidRPr="00596D62" w14:paraId="7B3BF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F6B5D" w14:textId="77777777" w:rsidR="00596D62" w:rsidRPr="00596D62" w:rsidRDefault="00596D62" w:rsidP="00596D62">
            <w:pPr>
              <w:rPr>
                <w:rFonts w:ascii="Arial" w:hAnsi="Arial" w:cs="Arial"/>
                <w:sz w:val="22"/>
                <w:szCs w:val="22"/>
              </w:rPr>
            </w:pPr>
            <w:r w:rsidRPr="00596D62">
              <w:rPr>
                <w:rFonts w:ascii="Arial" w:hAnsi="Arial" w:cs="Arial"/>
                <w:sz w:val="22"/>
                <w:szCs w:val="22"/>
              </w:rPr>
              <w:t>Require documented data retention and destruction policies</w:t>
            </w:r>
          </w:p>
        </w:tc>
        <w:tc>
          <w:tcPr>
            <w:tcW w:w="0" w:type="auto"/>
            <w:vAlign w:val="center"/>
            <w:hideMark/>
          </w:tcPr>
          <w:p w14:paraId="10E6A45B" w14:textId="77777777" w:rsidR="00596D62" w:rsidRPr="00596D62" w:rsidRDefault="00596D62" w:rsidP="00596D62">
            <w:pPr>
              <w:rPr>
                <w:rFonts w:ascii="Arial" w:hAnsi="Arial" w:cs="Arial"/>
                <w:sz w:val="22"/>
                <w:szCs w:val="22"/>
              </w:rPr>
            </w:pPr>
            <w:r w:rsidRPr="00596D62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</w:tr>
      <w:tr w:rsidR="00596D62" w:rsidRPr="00596D62" w14:paraId="24AC6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F7EBB" w14:textId="77777777" w:rsidR="00596D62" w:rsidRPr="00596D62" w:rsidRDefault="00596D62" w:rsidP="00596D62">
            <w:pPr>
              <w:rPr>
                <w:rFonts w:ascii="Arial" w:hAnsi="Arial" w:cs="Arial"/>
                <w:sz w:val="22"/>
                <w:szCs w:val="22"/>
              </w:rPr>
            </w:pPr>
            <w:r w:rsidRPr="00596D62">
              <w:rPr>
                <w:rFonts w:ascii="Arial" w:hAnsi="Arial" w:cs="Arial"/>
                <w:sz w:val="22"/>
                <w:szCs w:val="22"/>
              </w:rPr>
              <w:t>Request annual subprocessor security attestation documentation</w:t>
            </w:r>
          </w:p>
        </w:tc>
        <w:tc>
          <w:tcPr>
            <w:tcW w:w="0" w:type="auto"/>
            <w:vAlign w:val="center"/>
            <w:hideMark/>
          </w:tcPr>
          <w:p w14:paraId="1E4DAB2B" w14:textId="77777777" w:rsidR="00596D62" w:rsidRPr="00596D62" w:rsidRDefault="00596D62" w:rsidP="00596D62">
            <w:pPr>
              <w:rPr>
                <w:rFonts w:ascii="Arial" w:hAnsi="Arial" w:cs="Arial"/>
                <w:sz w:val="22"/>
                <w:szCs w:val="22"/>
              </w:rPr>
            </w:pPr>
            <w:r w:rsidRPr="00596D62">
              <w:rPr>
                <w:rFonts w:ascii="Arial" w:hAnsi="Arial" w:cs="Arial"/>
                <w:sz w:val="22"/>
                <w:szCs w:val="22"/>
              </w:rPr>
              <w:t>Medium</w:t>
            </w:r>
          </w:p>
        </w:tc>
      </w:tr>
      <w:tr w:rsidR="00596D62" w:rsidRPr="00596D62" w14:paraId="2467E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6AB77" w14:textId="77777777" w:rsidR="00596D62" w:rsidRPr="00596D62" w:rsidRDefault="00596D62" w:rsidP="00596D62">
            <w:pPr>
              <w:rPr>
                <w:rFonts w:ascii="Arial" w:hAnsi="Arial" w:cs="Arial"/>
                <w:sz w:val="22"/>
                <w:szCs w:val="22"/>
              </w:rPr>
            </w:pPr>
            <w:r w:rsidRPr="00596D62">
              <w:rPr>
                <w:rFonts w:ascii="Arial" w:hAnsi="Arial" w:cs="Arial"/>
                <w:sz w:val="22"/>
                <w:szCs w:val="22"/>
              </w:rPr>
              <w:t>Formalize vulnerability remediation tracking timelines</w:t>
            </w:r>
          </w:p>
        </w:tc>
        <w:tc>
          <w:tcPr>
            <w:tcW w:w="0" w:type="auto"/>
            <w:vAlign w:val="center"/>
            <w:hideMark/>
          </w:tcPr>
          <w:p w14:paraId="6EDCB710" w14:textId="77777777" w:rsidR="00596D62" w:rsidRPr="00596D62" w:rsidRDefault="00596D62" w:rsidP="00596D62">
            <w:pPr>
              <w:rPr>
                <w:rFonts w:ascii="Arial" w:hAnsi="Arial" w:cs="Arial"/>
                <w:sz w:val="22"/>
                <w:szCs w:val="22"/>
              </w:rPr>
            </w:pPr>
            <w:r w:rsidRPr="00596D62">
              <w:rPr>
                <w:rFonts w:ascii="Arial" w:hAnsi="Arial" w:cs="Arial"/>
                <w:sz w:val="22"/>
                <w:szCs w:val="22"/>
              </w:rPr>
              <w:t>Medium</w:t>
            </w:r>
          </w:p>
        </w:tc>
      </w:tr>
      <w:tr w:rsidR="00596D62" w:rsidRPr="00596D62" w14:paraId="7025E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2A6A6" w14:textId="77777777" w:rsidR="00596D62" w:rsidRPr="00596D62" w:rsidRDefault="00596D62" w:rsidP="00596D62">
            <w:pPr>
              <w:rPr>
                <w:rFonts w:ascii="Arial" w:hAnsi="Arial" w:cs="Arial"/>
                <w:sz w:val="22"/>
                <w:szCs w:val="22"/>
              </w:rPr>
            </w:pPr>
            <w:r w:rsidRPr="00596D62">
              <w:rPr>
                <w:rFonts w:ascii="Arial" w:hAnsi="Arial" w:cs="Arial"/>
                <w:sz w:val="22"/>
                <w:szCs w:val="22"/>
              </w:rPr>
              <w:t>Conduct annual vendor security reassessment</w:t>
            </w:r>
          </w:p>
        </w:tc>
        <w:tc>
          <w:tcPr>
            <w:tcW w:w="0" w:type="auto"/>
            <w:vAlign w:val="center"/>
            <w:hideMark/>
          </w:tcPr>
          <w:p w14:paraId="3DD00393" w14:textId="77777777" w:rsidR="00596D62" w:rsidRPr="00596D62" w:rsidRDefault="00596D62" w:rsidP="00596D62">
            <w:pPr>
              <w:rPr>
                <w:rFonts w:ascii="Arial" w:hAnsi="Arial" w:cs="Arial"/>
                <w:sz w:val="22"/>
                <w:szCs w:val="22"/>
              </w:rPr>
            </w:pPr>
            <w:r w:rsidRPr="00596D62">
              <w:rPr>
                <w:rFonts w:ascii="Arial" w:hAnsi="Arial" w:cs="Arial"/>
                <w:sz w:val="22"/>
                <w:szCs w:val="22"/>
              </w:rPr>
              <w:t>Medium</w:t>
            </w:r>
          </w:p>
        </w:tc>
      </w:tr>
    </w:tbl>
    <w:p w14:paraId="291885E1" w14:textId="78A43762" w:rsidR="00596D62" w:rsidRPr="001219F0" w:rsidRDefault="00596D62" w:rsidP="00D579F6">
      <w:pPr>
        <w:rPr>
          <w:rFonts w:ascii="Arial" w:hAnsi="Arial" w:cs="Arial"/>
          <w:b/>
          <w:bCs/>
        </w:rPr>
      </w:pPr>
    </w:p>
    <w:p w14:paraId="613423A4" w14:textId="67AC66E9" w:rsidR="007B4E5D" w:rsidRPr="007B4E5D" w:rsidRDefault="007B4E5D" w:rsidP="007B4E5D">
      <w:pPr>
        <w:rPr>
          <w:rFonts w:ascii="Arial" w:hAnsi="Arial" w:cs="Arial"/>
          <w:b/>
          <w:bCs/>
        </w:rPr>
      </w:pPr>
      <w:r w:rsidRPr="007B4E5D">
        <w:rPr>
          <w:rFonts w:ascii="Arial" w:hAnsi="Arial" w:cs="Arial"/>
          <w:b/>
          <w:bCs/>
        </w:rPr>
        <w:t>8. Residual Risk Determination</w:t>
      </w:r>
    </w:p>
    <w:p w14:paraId="77DFB288" w14:textId="538FA246" w:rsidR="007B4E5D" w:rsidRPr="007B4E5D" w:rsidRDefault="007B4E5D" w:rsidP="007B4E5D">
      <w:pPr>
        <w:rPr>
          <w:rFonts w:ascii="Arial" w:hAnsi="Arial" w:cs="Arial"/>
        </w:rPr>
      </w:pPr>
      <w:r w:rsidRPr="007B4E5D">
        <w:rPr>
          <w:rFonts w:ascii="Arial" w:hAnsi="Arial" w:cs="Arial"/>
        </w:rPr>
        <w:t xml:space="preserve">After </w:t>
      </w:r>
      <w:r w:rsidR="00F01B65" w:rsidRPr="007B4E5D">
        <w:rPr>
          <w:rFonts w:ascii="Arial" w:hAnsi="Arial" w:cs="Arial"/>
        </w:rPr>
        <w:t>reviewing</w:t>
      </w:r>
      <w:r w:rsidRPr="007B4E5D">
        <w:rPr>
          <w:rFonts w:ascii="Arial" w:hAnsi="Arial" w:cs="Arial"/>
        </w:rPr>
        <w:t xml:space="preserve"> implemented controls and identified gaps, the residual risk associated with CloudDocs Pro is assessed as:</w:t>
      </w:r>
    </w:p>
    <w:p w14:paraId="7E8BE7D8" w14:textId="14F5B814" w:rsidR="007B4E5D" w:rsidRPr="007B4E5D" w:rsidRDefault="007B4E5D" w:rsidP="007B4E5D">
      <w:pPr>
        <w:rPr>
          <w:rFonts w:ascii="Arial" w:hAnsi="Arial" w:cs="Arial"/>
          <w:b/>
          <w:bCs/>
        </w:rPr>
      </w:pPr>
      <w:r w:rsidRPr="007B4E5D">
        <w:rPr>
          <w:rFonts w:ascii="Arial" w:hAnsi="Arial" w:cs="Arial"/>
          <w:b/>
          <w:bCs/>
        </w:rPr>
        <w:t>Moderate Risk</w:t>
      </w:r>
    </w:p>
    <w:p w14:paraId="488E1454" w14:textId="584A5223" w:rsidR="00473186" w:rsidRDefault="007B4E5D" w:rsidP="007B4E5D">
      <w:pPr>
        <w:rPr>
          <w:rFonts w:ascii="Arial" w:hAnsi="Arial" w:cs="Arial"/>
        </w:rPr>
      </w:pPr>
      <w:r w:rsidRPr="007B4E5D">
        <w:rPr>
          <w:rFonts w:ascii="Arial" w:hAnsi="Arial" w:cs="Arial"/>
        </w:rPr>
        <w:t>The vendor demonstrates an acceptable baseline security posture for enterprise operations; however, remediation activities should be completed before full production onboarding.</w:t>
      </w:r>
    </w:p>
    <w:p w14:paraId="0CA799A3" w14:textId="77777777" w:rsidR="00F01B65" w:rsidRPr="005400C2" w:rsidRDefault="00F01B65" w:rsidP="00F01B65">
      <w:pPr>
        <w:rPr>
          <w:rFonts w:ascii="Arial" w:hAnsi="Arial" w:cs="Arial"/>
          <w:sz w:val="28"/>
          <w:szCs w:val="28"/>
        </w:rPr>
      </w:pPr>
    </w:p>
    <w:p w14:paraId="00D49E5D" w14:textId="001A5125" w:rsidR="00F01B65" w:rsidRPr="005400C2" w:rsidRDefault="00F01B65" w:rsidP="00F01B65">
      <w:pPr>
        <w:rPr>
          <w:rFonts w:ascii="Arial" w:hAnsi="Arial" w:cs="Arial"/>
          <w:b/>
          <w:bCs/>
          <w:sz w:val="28"/>
          <w:szCs w:val="28"/>
        </w:rPr>
      </w:pPr>
      <w:r w:rsidRPr="005400C2">
        <w:rPr>
          <w:rFonts w:ascii="Arial" w:hAnsi="Arial" w:cs="Arial"/>
          <w:b/>
          <w:bCs/>
          <w:sz w:val="28"/>
          <w:szCs w:val="28"/>
        </w:rPr>
        <w:t>9. Final Recommendation</w:t>
      </w:r>
    </w:p>
    <w:p w14:paraId="77CC0463" w14:textId="77777777" w:rsidR="00F01B65" w:rsidRPr="005400C2" w:rsidRDefault="00F01B65" w:rsidP="00F01B65">
      <w:pPr>
        <w:rPr>
          <w:rFonts w:ascii="Arial" w:hAnsi="Arial" w:cs="Arial"/>
          <w:b/>
          <w:bCs/>
        </w:rPr>
      </w:pPr>
      <w:r w:rsidRPr="005400C2">
        <w:rPr>
          <w:rFonts w:ascii="Arial" w:hAnsi="Arial" w:cs="Arial"/>
          <w:b/>
          <w:bCs/>
        </w:rPr>
        <w:t>Conditional Approval Recommended</w:t>
      </w:r>
    </w:p>
    <w:p w14:paraId="05FBF0B0" w14:textId="1DF55C37" w:rsidR="00F01B65" w:rsidRPr="00F01B65" w:rsidRDefault="00F01B65" w:rsidP="00F01B65">
      <w:pPr>
        <w:rPr>
          <w:rFonts w:ascii="Arial" w:hAnsi="Arial" w:cs="Arial"/>
        </w:rPr>
      </w:pPr>
      <w:r w:rsidRPr="00F01B65">
        <w:rPr>
          <w:rFonts w:ascii="Arial" w:hAnsi="Arial" w:cs="Arial"/>
        </w:rPr>
        <w:t>CloudDocs Pro may proceed through onboarding contingent upon completion of the following actions:</w:t>
      </w:r>
    </w:p>
    <w:p w14:paraId="2D4D4177" w14:textId="77777777" w:rsidR="00F01B65" w:rsidRPr="005400C2" w:rsidRDefault="00F01B65" w:rsidP="005400C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5400C2">
        <w:rPr>
          <w:rFonts w:ascii="Arial" w:hAnsi="Arial" w:cs="Arial"/>
        </w:rPr>
        <w:t>Documented incident notification SLA agreement</w:t>
      </w:r>
    </w:p>
    <w:p w14:paraId="07D54E8C" w14:textId="77777777" w:rsidR="00F01B65" w:rsidRPr="005400C2" w:rsidRDefault="00F01B65" w:rsidP="005400C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5400C2">
        <w:rPr>
          <w:rFonts w:ascii="Arial" w:hAnsi="Arial" w:cs="Arial"/>
        </w:rPr>
        <w:t>Submission of formal data retention policy</w:t>
      </w:r>
    </w:p>
    <w:p w14:paraId="3A71D99B" w14:textId="10135898" w:rsidR="005400C2" w:rsidRDefault="00F01B65" w:rsidP="005400C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5400C2">
        <w:rPr>
          <w:rFonts w:ascii="Arial" w:hAnsi="Arial" w:cs="Arial"/>
        </w:rPr>
        <w:t>Additional review of third-party subprocessor oversight controls</w:t>
      </w:r>
    </w:p>
    <w:p w14:paraId="4DCFBFFC" w14:textId="77777777" w:rsidR="00AC6836" w:rsidRPr="00AC6836" w:rsidRDefault="00AC6836" w:rsidP="00AC6836">
      <w:pPr>
        <w:pStyle w:val="ListParagraph"/>
        <w:rPr>
          <w:rFonts w:ascii="Arial" w:hAnsi="Arial" w:cs="Arial"/>
        </w:rPr>
      </w:pPr>
    </w:p>
    <w:p w14:paraId="1AEA0B27" w14:textId="77777777" w:rsidR="00AC6836" w:rsidRPr="00AC6836" w:rsidRDefault="00AC6836" w:rsidP="00AC6836">
      <w:pPr>
        <w:rPr>
          <w:rFonts w:ascii="Arial" w:hAnsi="Arial" w:cs="Arial"/>
          <w:b/>
          <w:bCs/>
          <w:sz w:val="28"/>
          <w:szCs w:val="28"/>
        </w:rPr>
      </w:pPr>
      <w:r w:rsidRPr="00AC6836">
        <w:rPr>
          <w:rFonts w:ascii="Arial" w:hAnsi="Arial" w:cs="Arial"/>
          <w:b/>
          <w:bCs/>
          <w:sz w:val="28"/>
          <w:szCs w:val="28"/>
        </w:rPr>
        <w:t>10. Assessor Notes</w:t>
      </w:r>
    </w:p>
    <w:p w14:paraId="50F5B5E7" w14:textId="5D1FF3EF" w:rsidR="00D579F6" w:rsidRDefault="00AC6836" w:rsidP="00D579F6">
      <w:pPr>
        <w:rPr>
          <w:rFonts w:ascii="Arial" w:hAnsi="Arial" w:cs="Arial"/>
        </w:rPr>
      </w:pPr>
      <w:r w:rsidRPr="00AC6836">
        <w:rPr>
          <w:rFonts w:ascii="Arial" w:hAnsi="Arial" w:cs="Arial"/>
        </w:rPr>
        <w:t>This assessment was conducted as a simulated enterprise vendor risk evaluation exercise designed to demonstrate third-party risk management, governance analysis, and security control review methodologies aligned with modern information security and GRC practices.</w:t>
      </w:r>
    </w:p>
    <w:sectPr w:rsidR="00D579F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B6B36" w14:textId="77777777" w:rsidR="002922F9" w:rsidRDefault="002922F9" w:rsidP="00B56A87">
      <w:pPr>
        <w:spacing w:after="0" w:line="240" w:lineRule="auto"/>
      </w:pPr>
      <w:r>
        <w:separator/>
      </w:r>
    </w:p>
  </w:endnote>
  <w:endnote w:type="continuationSeparator" w:id="0">
    <w:p w14:paraId="36F70A31" w14:textId="77777777" w:rsidR="002922F9" w:rsidRDefault="002922F9" w:rsidP="00B56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8ABED" w14:textId="77777777" w:rsidR="009366ED" w:rsidRDefault="009366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80282" w14:textId="2D6FE9E7" w:rsidR="00B56A87" w:rsidRPr="009366ED" w:rsidRDefault="009366ED" w:rsidP="009366ED">
    <w:pPr>
      <w:pStyle w:val="Footer"/>
    </w:pPr>
    <w:r w:rsidRPr="009366ED">
      <w:rPr>
        <w:rFonts w:ascii="Arial" w:hAnsi="Arial" w:cs="Arial"/>
        <w:sz w:val="20"/>
        <w:szCs w:val="20"/>
      </w:rPr>
      <w:t>Sarah Green – Portfolio Demonstration</w:t>
    </w:r>
    <w:r w:rsidRPr="009366ED">
      <w:rPr>
        <w:rFonts w:ascii="Arial" w:hAnsi="Arial" w:cs="Arial"/>
        <w:sz w:val="20"/>
        <w:szCs w:val="20"/>
      </w:rPr>
      <w:br/>
      <w:t>Simulated Vendor Risk Assessment – May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C706B" w14:textId="77777777" w:rsidR="009366ED" w:rsidRDefault="009366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FC507" w14:textId="77777777" w:rsidR="002922F9" w:rsidRDefault="002922F9" w:rsidP="00B56A87">
      <w:pPr>
        <w:spacing w:after="0" w:line="240" w:lineRule="auto"/>
      </w:pPr>
      <w:r>
        <w:separator/>
      </w:r>
    </w:p>
  </w:footnote>
  <w:footnote w:type="continuationSeparator" w:id="0">
    <w:p w14:paraId="76508CAE" w14:textId="77777777" w:rsidR="002922F9" w:rsidRDefault="002922F9" w:rsidP="00B56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A0EE7" w14:textId="77777777" w:rsidR="009366ED" w:rsidRDefault="009366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DDFFE" w14:textId="77777777" w:rsidR="009366ED" w:rsidRDefault="009366E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3A968" w14:textId="77777777" w:rsidR="009366ED" w:rsidRDefault="009366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9F0"/>
    <w:multiLevelType w:val="hybridMultilevel"/>
    <w:tmpl w:val="D99CD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6644FC"/>
    <w:multiLevelType w:val="hybridMultilevel"/>
    <w:tmpl w:val="87DC9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CE0D42"/>
    <w:multiLevelType w:val="multilevel"/>
    <w:tmpl w:val="A320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583120"/>
    <w:multiLevelType w:val="multilevel"/>
    <w:tmpl w:val="9078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269604">
    <w:abstractNumId w:val="3"/>
  </w:num>
  <w:num w:numId="2" w16cid:durableId="10645684">
    <w:abstractNumId w:val="2"/>
  </w:num>
  <w:num w:numId="3" w16cid:durableId="20400727">
    <w:abstractNumId w:val="1"/>
  </w:num>
  <w:num w:numId="4" w16cid:durableId="1700814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E64"/>
    <w:rsid w:val="00061C5C"/>
    <w:rsid w:val="000705AC"/>
    <w:rsid w:val="001219F0"/>
    <w:rsid w:val="001425D7"/>
    <w:rsid w:val="00224551"/>
    <w:rsid w:val="002922F9"/>
    <w:rsid w:val="003646B3"/>
    <w:rsid w:val="003C1850"/>
    <w:rsid w:val="003C1B07"/>
    <w:rsid w:val="00410442"/>
    <w:rsid w:val="00424617"/>
    <w:rsid w:val="00473186"/>
    <w:rsid w:val="004829C7"/>
    <w:rsid w:val="004928E2"/>
    <w:rsid w:val="004A68B5"/>
    <w:rsid w:val="004C2458"/>
    <w:rsid w:val="004F486B"/>
    <w:rsid w:val="0051773D"/>
    <w:rsid w:val="0053070A"/>
    <w:rsid w:val="005400C2"/>
    <w:rsid w:val="00596D62"/>
    <w:rsid w:val="005E7309"/>
    <w:rsid w:val="00712FEB"/>
    <w:rsid w:val="00791C00"/>
    <w:rsid w:val="007B4E5D"/>
    <w:rsid w:val="007C7C39"/>
    <w:rsid w:val="00887D8A"/>
    <w:rsid w:val="008A17B2"/>
    <w:rsid w:val="008A4F27"/>
    <w:rsid w:val="009366ED"/>
    <w:rsid w:val="00937D8C"/>
    <w:rsid w:val="00951201"/>
    <w:rsid w:val="00952867"/>
    <w:rsid w:val="0097214F"/>
    <w:rsid w:val="009C513D"/>
    <w:rsid w:val="00AC6836"/>
    <w:rsid w:val="00AE3FC1"/>
    <w:rsid w:val="00B17AB4"/>
    <w:rsid w:val="00B56A87"/>
    <w:rsid w:val="00B77E64"/>
    <w:rsid w:val="00C945C2"/>
    <w:rsid w:val="00CB207A"/>
    <w:rsid w:val="00D579F6"/>
    <w:rsid w:val="00D65AC2"/>
    <w:rsid w:val="00DA4A90"/>
    <w:rsid w:val="00E334E9"/>
    <w:rsid w:val="00E65327"/>
    <w:rsid w:val="00EA6FD0"/>
    <w:rsid w:val="00EF574F"/>
    <w:rsid w:val="00F0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907EC4"/>
  <w15:chartTrackingRefBased/>
  <w15:docId w15:val="{E4079562-ECBC-4389-9466-710F26A12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E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6A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A87"/>
  </w:style>
  <w:style w:type="paragraph" w:styleId="Footer">
    <w:name w:val="footer"/>
    <w:basedOn w:val="Normal"/>
    <w:link w:val="FooterChar"/>
    <w:uiPriority w:val="99"/>
    <w:unhideWhenUsed/>
    <w:rsid w:val="00B56A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A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2C2A9-840C-4716-8EC2-E7C7D8639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906</Words>
  <Characters>5169</Characters>
  <Application>Microsoft Office Word</Application>
  <DocSecurity>0</DocSecurity>
  <Lines>43</Lines>
  <Paragraphs>12</Paragraphs>
  <ScaleCrop>false</ScaleCrop>
  <Company/>
  <LinksUpToDate>false</LinksUpToDate>
  <CharactersWithSpaces>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Green</dc:creator>
  <cp:keywords/>
  <dc:description/>
  <cp:lastModifiedBy>Sarah Green</cp:lastModifiedBy>
  <cp:revision>8</cp:revision>
  <dcterms:created xsi:type="dcterms:W3CDTF">2026-05-13T14:31:00Z</dcterms:created>
  <dcterms:modified xsi:type="dcterms:W3CDTF">2026-05-13T16:03:00Z</dcterms:modified>
</cp:coreProperties>
</file>