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EA7BD" w14:textId="613B8581" w:rsidR="00725128" w:rsidRPr="00725128" w:rsidRDefault="00725128" w:rsidP="00B90C38">
      <w:r w:rsidRPr="00725128">
        <w:rPr>
          <w:b/>
          <w:bCs/>
          <w:i/>
          <w:iCs/>
        </w:rPr>
        <w:t>CANCER AND APOPTOSIS</w:t>
      </w:r>
    </w:p>
    <w:p w14:paraId="16ED6504" w14:textId="437D8E77" w:rsidR="00725128" w:rsidRDefault="00725128" w:rsidP="00B90C38">
      <w:r w:rsidRPr="00725128">
        <w:t>Apoptosis is a regulated energy-dependent se- quence of events by which a cell self-destructs. In this suicidal process,</w:t>
      </w:r>
    </w:p>
    <w:p w14:paraId="09D1C7A6" w14:textId="42CF3496" w:rsidR="00725128" w:rsidRDefault="00725128" w:rsidP="00B90C38">
      <w:pPr>
        <w:pStyle w:val="ListParagraph"/>
        <w:numPr>
          <w:ilvl w:val="0"/>
          <w:numId w:val="1"/>
        </w:numPr>
      </w:pPr>
      <w:r w:rsidRPr="00725128">
        <w:t>the cell shrinks, the chromatin condenses, and the nucleus fragments.</w:t>
      </w:r>
    </w:p>
    <w:p w14:paraId="1D1D8F7B" w14:textId="222131AA" w:rsidR="00725128" w:rsidRDefault="00725128" w:rsidP="00B90C38">
      <w:pPr>
        <w:pStyle w:val="ListParagraph"/>
        <w:numPr>
          <w:ilvl w:val="0"/>
          <w:numId w:val="1"/>
        </w:numPr>
      </w:pPr>
      <w:r w:rsidRPr="00725128">
        <w:rPr>
          <w:lang w:val="en-US"/>
        </w:rPr>
        <w:t>T</w:t>
      </w:r>
      <w:r w:rsidRPr="00725128">
        <w:t>he cell breaks up into membrane-enclosed apoptotic vesicles (apoptotic bodies) containing varying amounts of cytoplasm, organelles, and DNA fragments.</w:t>
      </w:r>
    </w:p>
    <w:p w14:paraId="53D5B5DB" w14:textId="6E7B120F" w:rsidR="00725128" w:rsidRPr="00725128" w:rsidRDefault="00725128" w:rsidP="00B90C38">
      <w:pPr>
        <w:pStyle w:val="ListParagraph"/>
        <w:numPr>
          <w:ilvl w:val="0"/>
          <w:numId w:val="1"/>
        </w:numPr>
        <w:rPr>
          <w:b/>
          <w:bCs/>
          <w:u w:val="single"/>
        </w:rPr>
      </w:pPr>
      <w:r w:rsidRPr="00725128">
        <w:t xml:space="preserve">Phosphatidylserine, a lipid on the inner leaflet of the cell mem- brane, is exposed on the external surface of these apoptotic vesicles. </w:t>
      </w:r>
      <w:r w:rsidRPr="00725128">
        <w:rPr>
          <w:b/>
          <w:bCs/>
          <w:u w:val="single"/>
        </w:rPr>
        <w:t>It is one of the phagocytic markers recognized by macrophages and other nearby phagocytic cells that engulf the apoptotic bodies.</w:t>
      </w:r>
    </w:p>
    <w:p w14:paraId="4C6090BE" w14:textId="0270B859" w:rsidR="00725128" w:rsidRDefault="00725128" w:rsidP="00B90C38">
      <w:r w:rsidRPr="00725128">
        <w:t>Apoptosis is a normal part of multiple processes in complex organisms: embryo- genesis, the maintenance of proper cell number in tissues, the removal of infected or otherwise injured cells, the maintenance of the immune system, and aging.</w:t>
      </w:r>
    </w:p>
    <w:p w14:paraId="4C7275FC" w14:textId="395CDB37" w:rsidR="00725128" w:rsidRDefault="00725128" w:rsidP="00B90C38">
      <w:r w:rsidRPr="00725128">
        <w:t>It can be initiated by injury, radiation, free radicals or other toxins, withdrawal of growth fac- tors or hormones, binding of proapoptotic cytokines, or interactions with cytotoxic T-cells in the immune system.</w:t>
      </w:r>
    </w:p>
    <w:p w14:paraId="48AE753D" w14:textId="3A529F41" w:rsidR="00725128" w:rsidRDefault="00725128" w:rsidP="00B90C38">
      <w:r w:rsidRPr="00725128">
        <w:t>Apoptosis can protect organisms from the negative effects of mutations by destroying cells with irreparably damaged DNA before they proliferate.</w:t>
      </w:r>
    </w:p>
    <w:p w14:paraId="063EF2D0" w14:textId="37F5B94E" w:rsidR="00725128" w:rsidRDefault="00725128" w:rsidP="00B90C38"/>
    <w:p w14:paraId="53CF9610" w14:textId="0EB45C07" w:rsidR="00725128" w:rsidRPr="00725128" w:rsidRDefault="00725128" w:rsidP="00B90C38">
      <w:r w:rsidRPr="00725128">
        <w:rPr>
          <w:b/>
          <w:bCs/>
          <w:i/>
          <w:iCs/>
        </w:rPr>
        <w:t>A. Normal Pathways to Apoptosis</w:t>
      </w:r>
    </w:p>
    <w:p w14:paraId="31BDC6DF" w14:textId="383B4319" w:rsidR="00725128" w:rsidRDefault="00725128" w:rsidP="00B90C38">
      <w:r w:rsidRPr="00725128">
        <w:t>Apoptosis can be divided into three general phases:</w:t>
      </w:r>
    </w:p>
    <w:p w14:paraId="3CCCA0A9" w14:textId="5489E5A8" w:rsidR="00725128" w:rsidRDefault="00725128" w:rsidP="00B90C38">
      <w:pPr>
        <w:pStyle w:val="ListParagraph"/>
        <w:numPr>
          <w:ilvl w:val="0"/>
          <w:numId w:val="2"/>
        </w:numPr>
      </w:pPr>
      <w:r w:rsidRPr="00725128">
        <w:t>an initiation phase,</w:t>
      </w:r>
    </w:p>
    <w:p w14:paraId="50749397" w14:textId="493C3420" w:rsidR="00725128" w:rsidRDefault="00725128" w:rsidP="00B90C38">
      <w:pPr>
        <w:pStyle w:val="ListParagraph"/>
        <w:numPr>
          <w:ilvl w:val="0"/>
          <w:numId w:val="2"/>
        </w:numPr>
      </w:pPr>
      <w:r w:rsidRPr="00725128">
        <w:t>a signal integration phase,</w:t>
      </w:r>
    </w:p>
    <w:p w14:paraId="0526FD02" w14:textId="25A87E27" w:rsidR="00725128" w:rsidRDefault="00725128" w:rsidP="00B90C38">
      <w:pPr>
        <w:pStyle w:val="ListParagraph"/>
        <w:numPr>
          <w:ilvl w:val="0"/>
          <w:numId w:val="2"/>
        </w:numPr>
      </w:pPr>
      <w:r w:rsidRPr="00725128">
        <w:t>and an execution phase.</w:t>
      </w:r>
    </w:p>
    <w:p w14:paraId="7F8F12EB" w14:textId="77777777" w:rsidR="00725128" w:rsidRDefault="00725128" w:rsidP="00B90C38">
      <w:pPr>
        <w:rPr>
          <w:lang w:val="en-US"/>
        </w:rPr>
      </w:pPr>
      <w:r w:rsidRPr="00725128">
        <w:t xml:space="preserve">Apoptosis can be initiated by external signals that work through death receptors, such as tumor necrosis factor (TNF), or deprivation of growth hormones </w:t>
      </w:r>
      <w:r>
        <w:rPr>
          <w:lang w:val="en-US"/>
        </w:rPr>
        <w:t>.</w:t>
      </w:r>
    </w:p>
    <w:p w14:paraId="026153EE" w14:textId="4BFC5F6E" w:rsidR="00725128" w:rsidRDefault="00725128" w:rsidP="00B90C38">
      <w:r w:rsidRPr="00725128">
        <w:t>It can also be initiated by intracellular events that affect mitochondrial integrity (e.g., oxygen deprivation, radiation) and irreparably damaged DNA.</w:t>
      </w:r>
    </w:p>
    <w:p w14:paraId="43F88C87" w14:textId="2BE5E0D2" w:rsidR="00725128" w:rsidRDefault="00725128" w:rsidP="00B90C38">
      <w:r w:rsidRPr="00725128">
        <w:t>In the signal integration phase, these proapoptotic signals are balanced against antiapoptotic cell survival signals by several pathways including members of the Bcl-2 family of proteins.</w:t>
      </w:r>
    </w:p>
    <w:p w14:paraId="5DBCCAD6" w14:textId="2CEE944F" w:rsidR="00725128" w:rsidRPr="00725128" w:rsidRDefault="00725128" w:rsidP="00B90C38">
      <w:r w:rsidRPr="00725128">
        <w:t xml:space="preserve">The execution phase is carried out by proteolytic enzymes called </w:t>
      </w:r>
      <w:r w:rsidRPr="00725128">
        <w:rPr>
          <w:b/>
          <w:bCs/>
        </w:rPr>
        <w:t>caspases</w:t>
      </w:r>
      <w:r w:rsidRPr="00725128">
        <w:t>.</w:t>
      </w:r>
    </w:p>
    <w:p w14:paraId="68D2B176" w14:textId="3134009E" w:rsidR="00725128" w:rsidRDefault="00725128" w:rsidP="00B90C38"/>
    <w:p w14:paraId="629530E6" w14:textId="57BC6121" w:rsidR="00725128" w:rsidRPr="00725128" w:rsidRDefault="00725128" w:rsidP="00B90C38">
      <w:r w:rsidRPr="00725128">
        <w:rPr>
          <w:b/>
          <w:bCs/>
        </w:rPr>
        <w:t>1. CASPASES</w:t>
      </w:r>
    </w:p>
    <w:p w14:paraId="74E21A63" w14:textId="70E7254C" w:rsidR="00725128" w:rsidRDefault="00725128" w:rsidP="00B90C38">
      <w:r w:rsidRPr="00725128">
        <w:t>Caspases are cysteine proteases that cleave peptide bonds next to an aspartate residue.</w:t>
      </w:r>
    </w:p>
    <w:p w14:paraId="75A0FA2A" w14:textId="6E8ECD8B" w:rsidR="00725128" w:rsidRDefault="00725128" w:rsidP="00B90C38">
      <w:r w:rsidRPr="00725128">
        <w:t>They are present in the cell as procaspases that are activated by proteolytic cleavage of the inhibitory portion of their polypeptide chain.</w:t>
      </w:r>
    </w:p>
    <w:p w14:paraId="07AF0FD3" w14:textId="77702DED" w:rsidR="00725128" w:rsidRPr="00725128" w:rsidRDefault="00725128" w:rsidP="00B90C38">
      <w:pPr>
        <w:rPr>
          <w:b/>
          <w:bCs/>
        </w:rPr>
      </w:pPr>
      <w:r w:rsidRPr="00725128">
        <w:rPr>
          <w:b/>
          <w:bCs/>
        </w:rPr>
        <w:t>The different caspases are generally divided into two groups according to their function:</w:t>
      </w:r>
    </w:p>
    <w:p w14:paraId="07BD5F11" w14:textId="259ED49C" w:rsidR="00725128" w:rsidRDefault="00725128" w:rsidP="00B90C38">
      <w:pPr>
        <w:pStyle w:val="ListParagraph"/>
        <w:numPr>
          <w:ilvl w:val="0"/>
          <w:numId w:val="3"/>
        </w:numPr>
      </w:pPr>
      <w:r w:rsidRPr="00725128">
        <w:t>initiator caspases, which specifically cleave other procaspases;</w:t>
      </w:r>
    </w:p>
    <w:p w14:paraId="4E96C5FA" w14:textId="77777777" w:rsidR="00725128" w:rsidRPr="00725128" w:rsidRDefault="00725128" w:rsidP="00B90C38">
      <w:pPr>
        <w:pStyle w:val="ListParagraph"/>
        <w:numPr>
          <w:ilvl w:val="0"/>
          <w:numId w:val="3"/>
        </w:numPr>
        <w:rPr>
          <w:lang w:val="en-US"/>
        </w:rPr>
      </w:pPr>
      <w:r w:rsidRPr="00725128">
        <w:t>and execution caspases, which cleave other cellular proteins involved in maintaining cellular integrity</w:t>
      </w:r>
      <w:r w:rsidRPr="00725128">
        <w:rPr>
          <w:lang w:val="en-US"/>
        </w:rPr>
        <w:t>.</w:t>
      </w:r>
    </w:p>
    <w:p w14:paraId="3CF2BFA7" w14:textId="594F33B8" w:rsidR="00725128" w:rsidRDefault="00725128" w:rsidP="00B90C38">
      <w:r w:rsidRPr="00725128">
        <w:rPr>
          <w:b/>
          <w:bCs/>
        </w:rPr>
        <w:t>The initiator caspases are activated through two major signaling pathways</w:t>
      </w:r>
      <w:r w:rsidRPr="00725128">
        <w:t>:</w:t>
      </w:r>
    </w:p>
    <w:p w14:paraId="2B6FB05F" w14:textId="4E800BE2" w:rsidR="00725128" w:rsidRDefault="00725128" w:rsidP="00B90C38">
      <w:pPr>
        <w:pStyle w:val="ListParagraph"/>
        <w:numPr>
          <w:ilvl w:val="0"/>
          <w:numId w:val="4"/>
        </w:numPr>
      </w:pPr>
      <w:r w:rsidRPr="00725128">
        <w:t>the death receptor pathway</w:t>
      </w:r>
    </w:p>
    <w:p w14:paraId="08E1431A" w14:textId="2154C87A" w:rsidR="00725128" w:rsidRDefault="00725128" w:rsidP="00B90C38">
      <w:pPr>
        <w:pStyle w:val="ListParagraph"/>
        <w:numPr>
          <w:ilvl w:val="0"/>
          <w:numId w:val="4"/>
        </w:numPr>
      </w:pPr>
      <w:r w:rsidRPr="00725128">
        <w:t>and the mitochondrial integrity pathway.</w:t>
      </w:r>
    </w:p>
    <w:p w14:paraId="10EB01C2" w14:textId="77777777" w:rsidR="00BB49EE" w:rsidRDefault="00BB49EE" w:rsidP="00B90C38"/>
    <w:p w14:paraId="31675524" w14:textId="4C9BAEF6" w:rsidR="00725128" w:rsidRDefault="00BB49EE" w:rsidP="00B90C38">
      <w:r w:rsidRPr="00BB49EE">
        <w:lastRenderedPageBreak/>
        <w:drawing>
          <wp:anchor distT="0" distB="0" distL="114300" distR="114300" simplePos="0" relativeHeight="251658240" behindDoc="1" locked="0" layoutInCell="1" allowOverlap="1" wp14:anchorId="29A066FA" wp14:editId="2B5034B1">
            <wp:simplePos x="0" y="0"/>
            <wp:positionH relativeFrom="column">
              <wp:posOffset>0</wp:posOffset>
            </wp:positionH>
            <wp:positionV relativeFrom="paragraph">
              <wp:posOffset>0</wp:posOffset>
            </wp:positionV>
            <wp:extent cx="2111375" cy="4131310"/>
            <wp:effectExtent l="0" t="0" r="0" b="0"/>
            <wp:wrapTight wrapText="bothSides">
              <wp:wrapPolygon edited="0">
                <wp:start x="0" y="0"/>
                <wp:lineTo x="0" y="21514"/>
                <wp:lineTo x="21438" y="21514"/>
                <wp:lineTo x="21438"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11375" cy="4131310"/>
                    </a:xfrm>
                    <a:prstGeom prst="rect">
                      <a:avLst/>
                    </a:prstGeom>
                  </pic:spPr>
                </pic:pic>
              </a:graphicData>
            </a:graphic>
            <wp14:sizeRelH relativeFrom="page">
              <wp14:pctWidth>0</wp14:pctWidth>
            </wp14:sizeRelH>
            <wp14:sizeRelV relativeFrom="page">
              <wp14:pctHeight>0</wp14:pctHeight>
            </wp14:sizeRelV>
          </wp:anchor>
        </w:drawing>
      </w:r>
      <w:r w:rsidR="00725128" w:rsidRPr="00725128">
        <w:t>They activate the execution caspases, which cleave protein kinases involved in cell adhesion, lamins that form the inner lining of the nuclear enve- lope, actin and other proteins required for cell structure, and DNA repair enzymes.</w:t>
      </w:r>
    </w:p>
    <w:p w14:paraId="1081C658" w14:textId="0B93E784" w:rsidR="00725128" w:rsidRPr="00725128" w:rsidRDefault="00725128" w:rsidP="00B90C38">
      <w:r w:rsidRPr="00725128">
        <w:t>They also cleave an inhibitor protein of the endonuclease CAD (</w:t>
      </w:r>
      <w:r w:rsidRPr="00725128">
        <w:rPr>
          <w:b/>
          <w:bCs/>
        </w:rPr>
        <w:t>c</w:t>
      </w:r>
      <w:r w:rsidRPr="00725128">
        <w:t>aspase-</w:t>
      </w:r>
      <w:r w:rsidRPr="00725128">
        <w:rPr>
          <w:b/>
          <w:bCs/>
        </w:rPr>
        <w:t>a</w:t>
      </w:r>
      <w:r w:rsidRPr="00725128">
        <w:t xml:space="preserve">ctivated </w:t>
      </w:r>
      <w:r w:rsidRPr="00725128">
        <w:rPr>
          <w:b/>
          <w:bCs/>
        </w:rPr>
        <w:t>D</w:t>
      </w:r>
      <w:r w:rsidRPr="00725128">
        <w:t>Nase), thereby activating CAD to initiate the degradation of cellular DNA. With destruction of the nuclear envelope, additional endonucleases (Ca2􏰀- and Mg2􏰀-de- pendent) also become activated.</w:t>
      </w:r>
    </w:p>
    <w:p w14:paraId="3308849E" w14:textId="77777777" w:rsidR="00725128" w:rsidRPr="00725128" w:rsidRDefault="00725128" w:rsidP="00B90C38"/>
    <w:p w14:paraId="198FEB2F" w14:textId="442565C1" w:rsidR="00BB49EE" w:rsidRPr="00BB49EE" w:rsidRDefault="00BB49EE" w:rsidP="00B90C38">
      <w:r w:rsidRPr="00BB49EE">
        <w:rPr>
          <w:b/>
          <w:bCs/>
        </w:rPr>
        <w:t>2. THE DEATH RECEPTOR PATHWAY TO APOPTOSIS</w:t>
      </w:r>
    </w:p>
    <w:p w14:paraId="66C5FFFA" w14:textId="69BD7CCB" w:rsidR="00BB49EE" w:rsidRDefault="00BB49EE" w:rsidP="00B90C38">
      <w:r w:rsidRPr="00BB49EE">
        <w:t>The death receptors are a subset of TNF-1 receptors, which includes Fas/CD95, TNF-receptor 1 (TNF-R1) and death receptor 3 (DR3).</w:t>
      </w:r>
    </w:p>
    <w:p w14:paraId="509F04CA" w14:textId="77777777" w:rsidR="00BB49EE" w:rsidRDefault="00BB49EE" w:rsidP="00B90C38">
      <w:pPr>
        <w:rPr>
          <w:lang w:val="en-US"/>
        </w:rPr>
      </w:pPr>
      <w:r w:rsidRPr="00BB49EE">
        <w:t>These receptors form a tri- mer that binds TNF-1 or another death ligand on its external domain and binds adaptor proteins to its intracellular domain</w:t>
      </w:r>
      <w:r>
        <w:rPr>
          <w:lang w:val="en-US"/>
        </w:rPr>
        <w:t>.</w:t>
      </w:r>
    </w:p>
    <w:p w14:paraId="0FC8BC24" w14:textId="2569763A" w:rsidR="00BB49EE" w:rsidRDefault="00BB49EE" w:rsidP="00B90C38">
      <w:r w:rsidRPr="00BB49EE">
        <w:t>The activated TNF-receptor complex forms the scaffold for binding two molecules of procaspase 8 (or procas- pase 10), which autocatalytically cleave each other to form active caspase 8 (or cas- pase 10).</w:t>
      </w:r>
    </w:p>
    <w:p w14:paraId="7B89EECE" w14:textId="59E959EC" w:rsidR="00BB49EE" w:rsidRDefault="00BB49EE" w:rsidP="00B90C38">
      <w:r w:rsidRPr="00BB49EE">
        <w:t>Caspases 8 and 10 are initiator caspases that activate execution caspases 3, 6, and 7.</w:t>
      </w:r>
    </w:p>
    <w:p w14:paraId="23ED9A62" w14:textId="682B9E2E" w:rsidR="00BB49EE" w:rsidRPr="00BB49EE" w:rsidRDefault="00BB49EE" w:rsidP="00B90C38">
      <w:r w:rsidRPr="00BB49EE">
        <w:t>Caspase 3 also cleaves a Bcl-2 protein, Bid, to a form that activates the mitochondrial integrity pathway to apoptosis.</w:t>
      </w:r>
    </w:p>
    <w:p w14:paraId="413E3C6C" w14:textId="6C6036AE" w:rsidR="00BB49EE" w:rsidRPr="00BB49EE" w:rsidRDefault="00BB49EE" w:rsidP="00B90C38">
      <w:pPr>
        <w:rPr>
          <w:lang w:val="en-US"/>
        </w:rPr>
      </w:pPr>
      <w:r w:rsidRPr="00BB49EE">
        <w:rPr>
          <w:lang w:val="en-US"/>
        </w:rPr>
        <w:drawing>
          <wp:inline distT="0" distB="0" distL="0" distR="0" wp14:anchorId="45BAC8DD" wp14:editId="5841A445">
            <wp:extent cx="6230642" cy="3285066"/>
            <wp:effectExtent l="0" t="0" r="508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6233702" cy="3286679"/>
                    </a:xfrm>
                    <a:prstGeom prst="rect">
                      <a:avLst/>
                    </a:prstGeom>
                  </pic:spPr>
                </pic:pic>
              </a:graphicData>
            </a:graphic>
          </wp:inline>
        </w:drawing>
      </w:r>
    </w:p>
    <w:p w14:paraId="4E0626CC" w14:textId="421EA799" w:rsidR="00BB49EE" w:rsidRPr="00BB49EE" w:rsidRDefault="00BB49EE" w:rsidP="00B90C38">
      <w:r w:rsidRPr="00BB49EE">
        <w:lastRenderedPageBreak/>
        <w:drawing>
          <wp:anchor distT="0" distB="0" distL="114300" distR="114300" simplePos="0" relativeHeight="251659264" behindDoc="1" locked="0" layoutInCell="1" allowOverlap="1" wp14:anchorId="6C0C6A6E" wp14:editId="395F0975">
            <wp:simplePos x="0" y="0"/>
            <wp:positionH relativeFrom="column">
              <wp:posOffset>0</wp:posOffset>
            </wp:positionH>
            <wp:positionV relativeFrom="paragraph">
              <wp:posOffset>0</wp:posOffset>
            </wp:positionV>
            <wp:extent cx="2685415" cy="5071110"/>
            <wp:effectExtent l="0" t="0" r="0" b="0"/>
            <wp:wrapTight wrapText="bothSides">
              <wp:wrapPolygon edited="0">
                <wp:start x="0" y="0"/>
                <wp:lineTo x="0" y="21530"/>
                <wp:lineTo x="21452" y="21530"/>
                <wp:lineTo x="21452"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5415" cy="5071110"/>
                    </a:xfrm>
                    <a:prstGeom prst="rect">
                      <a:avLst/>
                    </a:prstGeom>
                  </pic:spPr>
                </pic:pic>
              </a:graphicData>
            </a:graphic>
            <wp14:sizeRelH relativeFrom="page">
              <wp14:pctWidth>0</wp14:pctWidth>
            </wp14:sizeRelH>
            <wp14:sizeRelV relativeFrom="page">
              <wp14:pctHeight>0</wp14:pctHeight>
            </wp14:sizeRelV>
          </wp:anchor>
        </w:drawing>
      </w:r>
      <w:r w:rsidRPr="00BB49EE">
        <w:rPr>
          <w:b/>
          <w:bCs/>
        </w:rPr>
        <w:t>3. THE MITOCHONDRIAL INTEGRITY PATHWAY TO APOPTOSIS</w:t>
      </w:r>
    </w:p>
    <w:p w14:paraId="1ECEA092" w14:textId="2D10721F" w:rsidR="00BB49EE" w:rsidRDefault="00BB49EE" w:rsidP="00B90C38">
      <w:r w:rsidRPr="00BB49EE">
        <w:t>Apoptosis is also induced by intracellular signals indicating that cell death should occur. Examples of these signals include growth factor withdrawal, cell injury, the release of certain steroids, and an inability to maintain low levels of intracellular calcium.</w:t>
      </w:r>
    </w:p>
    <w:p w14:paraId="47BBEC87" w14:textId="01275478" w:rsidR="00BB49EE" w:rsidRDefault="00BB49EE" w:rsidP="00B90C38">
      <w:pPr>
        <w:rPr>
          <w:lang w:val="en-US"/>
        </w:rPr>
      </w:pPr>
      <w:r w:rsidRPr="00BB49EE">
        <w:t>All of these treatments, or changes, lead to release of cytochrome c from the mitochondria</w:t>
      </w:r>
      <w:r>
        <w:rPr>
          <w:lang w:val="en-US"/>
        </w:rPr>
        <w:t>.</w:t>
      </w:r>
    </w:p>
    <w:p w14:paraId="5CE039D0" w14:textId="77777777" w:rsidR="00BB49EE" w:rsidRDefault="00BB49EE" w:rsidP="00B90C38">
      <w:pPr>
        <w:rPr>
          <w:lang w:val="en-US"/>
        </w:rPr>
      </w:pPr>
    </w:p>
    <w:p w14:paraId="5D0B3394" w14:textId="6AF6EB6C" w:rsidR="00BB49EE" w:rsidRPr="00BB49EE" w:rsidRDefault="00BB49EE" w:rsidP="00B90C38">
      <w:pPr>
        <w:rPr>
          <w:lang w:val="en-US"/>
        </w:rPr>
      </w:pPr>
      <w:r w:rsidRPr="00BB49EE">
        <w:t>Cytochrome c is a necessary protein component of the mitochondrial electron transport chain that is loosely bound to the outside of the inner mitochondrial membrane. Its release initiates apoptosis.</w:t>
      </w:r>
    </w:p>
    <w:p w14:paraId="00C035A2" w14:textId="1DB2781C" w:rsidR="00BB49EE" w:rsidRDefault="00BB49EE" w:rsidP="00B90C38">
      <w:r w:rsidRPr="00BB49EE">
        <w:t>In the cytosol, cytochrome c binds Apaf (pro</w:t>
      </w:r>
      <w:r w:rsidRPr="00BB49EE">
        <w:rPr>
          <w:b/>
          <w:bCs/>
        </w:rPr>
        <w:t>a</w:t>
      </w:r>
      <w:r w:rsidRPr="00BB49EE">
        <w:t xml:space="preserve">poptotic </w:t>
      </w:r>
      <w:r w:rsidRPr="00BB49EE">
        <w:rPr>
          <w:b/>
          <w:bCs/>
        </w:rPr>
        <w:t>p</w:t>
      </w:r>
      <w:r w:rsidRPr="00BB49EE">
        <w:t>rotease-</w:t>
      </w:r>
      <w:r w:rsidRPr="00BB49EE">
        <w:rPr>
          <w:b/>
          <w:bCs/>
        </w:rPr>
        <w:t>a</w:t>
      </w:r>
      <w:r w:rsidRPr="00BB49EE">
        <w:t xml:space="preserve">ctivating </w:t>
      </w:r>
      <w:r w:rsidRPr="00BB49EE">
        <w:rPr>
          <w:b/>
          <w:bCs/>
        </w:rPr>
        <w:t>f</w:t>
      </w:r>
      <w:r w:rsidRPr="00BB49EE">
        <w:t>actor).</w:t>
      </w:r>
    </w:p>
    <w:p w14:paraId="7FCB3EDF" w14:textId="62B696F9" w:rsidR="00BB49EE" w:rsidRDefault="00BB49EE" w:rsidP="00B90C38">
      <w:r w:rsidRPr="00BB49EE">
        <w:t xml:space="preserve">The Apaf–cytochrome c complex binds caspase 9, an initiator caspase, to form an active complex called the </w:t>
      </w:r>
      <w:r w:rsidRPr="00BB49EE">
        <w:rPr>
          <w:b/>
          <w:bCs/>
        </w:rPr>
        <w:t>apoptosome</w:t>
      </w:r>
      <w:r w:rsidRPr="00BB49EE">
        <w:t>.</w:t>
      </w:r>
    </w:p>
    <w:p w14:paraId="11C69BF2" w14:textId="11CAAF44" w:rsidR="00BB49EE" w:rsidRPr="00BB49EE" w:rsidRDefault="00BB49EE" w:rsidP="00B90C38">
      <w:r w:rsidRPr="00BB49EE">
        <w:t>The apoptosome, in turn, activates execution caspases (3, 6, and 7) by zymogen cleavage.</w:t>
      </w:r>
    </w:p>
    <w:p w14:paraId="3B5249C3" w14:textId="3337F4BD" w:rsidR="008A124B" w:rsidRDefault="008A124B" w:rsidP="00B90C38"/>
    <w:p w14:paraId="04B4B6BA" w14:textId="63F9EFA5" w:rsidR="00BB49EE" w:rsidRDefault="00BB49EE" w:rsidP="00B90C38"/>
    <w:p w14:paraId="066B7625" w14:textId="1986B714" w:rsidR="00B90C38" w:rsidRDefault="00B90C38" w:rsidP="00B90C38"/>
    <w:p w14:paraId="602A269F" w14:textId="4C188FFB" w:rsidR="00B90C38" w:rsidRDefault="00B90C38" w:rsidP="00B90C38"/>
    <w:p w14:paraId="65587170" w14:textId="0D04CD0D" w:rsidR="00B90C38" w:rsidRDefault="00B90C38" w:rsidP="00B90C38"/>
    <w:p w14:paraId="72CF1EAC" w14:textId="27B29141" w:rsidR="00B90C38" w:rsidRPr="00B90C38" w:rsidRDefault="00B90C38" w:rsidP="00B90C38">
      <w:r w:rsidRPr="00B90C38">
        <w:rPr>
          <w:b/>
          <w:bCs/>
        </w:rPr>
        <w:t>4. INTEGRATION OF PRO- AND ANTIAPOPTOTIC SIGNALS BY THE BCL-2 FAMILY OF PROTEINS</w:t>
      </w:r>
    </w:p>
    <w:p w14:paraId="229E3867" w14:textId="77777777" w:rsidR="00B90C38" w:rsidRDefault="00B90C38" w:rsidP="00B90C38">
      <w:pPr>
        <w:jc w:val="both"/>
      </w:pPr>
      <w:r w:rsidRPr="00B90C38">
        <w:t xml:space="preserve">The Bcl-2 family members are decision makers that integrate prodeath and antideath signals to determine whether the cell should commit suicide. </w:t>
      </w:r>
    </w:p>
    <w:p w14:paraId="713B0EF5" w14:textId="35A8AA68" w:rsidR="00B90C38" w:rsidRDefault="00B90C38" w:rsidP="00B90C38">
      <w:pPr>
        <w:jc w:val="both"/>
      </w:pPr>
      <w:r w:rsidRPr="00B90C38">
        <w:t>Both proapoptotic and antiapoptotic members of the Bcl-2 family exist.</w:t>
      </w:r>
    </w:p>
    <w:p w14:paraId="501C1AC3" w14:textId="7BFB07F0" w:rsidR="00B90C38" w:rsidRDefault="00B90C38" w:rsidP="00B90C38">
      <w:pPr>
        <w:jc w:val="both"/>
      </w:pPr>
      <w:r w:rsidRPr="00B90C38">
        <w:t>Bcl-2 family mem- bers contain regions of homology, known as Bcl-2 homology (BH) domains. There are four such domains.</w:t>
      </w:r>
    </w:p>
    <w:p w14:paraId="0ED8A951" w14:textId="686C860F" w:rsidR="00B90C38" w:rsidRPr="00B90C38" w:rsidRDefault="00B90C38" w:rsidP="00B90C38">
      <w:pPr>
        <w:jc w:val="both"/>
      </w:pPr>
      <w:r w:rsidRPr="00B90C38">
        <w:t>The antiapoptotic factors contain all four domains (BH1 to BH4). The channel forming proapoptotic factors contain just three domains (BH1 to BH3), whereas the proapoptotic BH3-only family members contain just one BH domain, BH3.</w:t>
      </w:r>
    </w:p>
    <w:p w14:paraId="26815F38" w14:textId="77777777" w:rsidR="00342C8E" w:rsidRDefault="00B90C38" w:rsidP="00342C8E">
      <w:pPr>
        <w:jc w:val="both"/>
      </w:pPr>
      <w:r w:rsidRPr="00B90C38">
        <w:t xml:space="preserve">The antiapoptotic Bcl-2–type proteins (including Bcl-2, Bcl-L, and Bcl-w) have at least two ways of antagonizing death signals. </w:t>
      </w:r>
    </w:p>
    <w:p w14:paraId="35FB792C" w14:textId="77777777" w:rsidR="00342C8E" w:rsidRDefault="00B90C38" w:rsidP="00342C8E">
      <w:pPr>
        <w:jc w:val="both"/>
      </w:pPr>
      <w:r w:rsidRPr="00B90C38">
        <w:t>They insert into the outer</w:t>
      </w:r>
      <w:r w:rsidR="00342C8E">
        <w:rPr>
          <w:lang w:val="en-US"/>
        </w:rPr>
        <w:t xml:space="preserve"> </w:t>
      </w:r>
      <w:r w:rsidR="00342C8E" w:rsidRPr="00342C8E">
        <w:t xml:space="preserve">mitochondrial membrane to antagonize channel-forming proapoptotic factors, thereby decreasing cytochrome c release. </w:t>
      </w:r>
    </w:p>
    <w:p w14:paraId="4B928CAB" w14:textId="7CED8066" w:rsidR="00342C8E" w:rsidRPr="00342C8E" w:rsidRDefault="00342C8E" w:rsidP="00342C8E">
      <w:pPr>
        <w:jc w:val="both"/>
        <w:rPr>
          <w:lang w:val="en-US"/>
        </w:rPr>
      </w:pPr>
      <w:r w:rsidRPr="00342C8E">
        <w:t>They may also bind cytoplasmic Apaf so that it cannot form the apoptosome complex</w:t>
      </w:r>
      <w:r>
        <w:rPr>
          <w:lang w:val="en-US"/>
        </w:rPr>
        <w:t>.</w:t>
      </w:r>
    </w:p>
    <w:p w14:paraId="2D77BEB2" w14:textId="77777777" w:rsidR="00342C8E" w:rsidRDefault="00342C8E" w:rsidP="00342C8E">
      <w:pPr>
        <w:jc w:val="both"/>
      </w:pPr>
      <w:r w:rsidRPr="00342C8E">
        <w:t xml:space="preserve">These antiapoptotic Bcl-2 proteins are opposed by </w:t>
      </w:r>
      <w:r w:rsidRPr="00342C8E">
        <w:rPr>
          <w:b/>
          <w:bCs/>
        </w:rPr>
        <w:t>proapoptotic family members that fall into two categories:</w:t>
      </w:r>
      <w:r w:rsidRPr="00342C8E">
        <w:t xml:space="preserve"> ion-channel–forming members and BH3-only mem- bers. </w:t>
      </w:r>
    </w:p>
    <w:p w14:paraId="2EB6300F" w14:textId="77777777" w:rsidR="00342C8E" w:rsidRDefault="00342C8E" w:rsidP="00342C8E">
      <w:pPr>
        <w:jc w:val="both"/>
      </w:pPr>
      <w:r w:rsidRPr="00342C8E">
        <w:lastRenderedPageBreak/>
        <w:t xml:space="preserve">The prodeath ion-channel–forming members, such as Bax, are very similar to the antiapoptotic family members, except that they do not contain the binding do- main for Apaf. </w:t>
      </w:r>
    </w:p>
    <w:p w14:paraId="0EE95A7A" w14:textId="77777777" w:rsidR="00342C8E" w:rsidRDefault="00342C8E" w:rsidP="00342C8E">
      <w:pPr>
        <w:jc w:val="both"/>
        <w:rPr>
          <w:lang w:val="en-US"/>
        </w:rPr>
      </w:pPr>
      <w:r w:rsidRPr="00342C8E">
        <w:t>They have the other structural domains, however, and when they di- merize with proapoptotic BH3-only members in the outer mitochondrial membrane, they form an ion channel that promotes cytochrome c release rather than inhibiting it</w:t>
      </w:r>
      <w:r>
        <w:rPr>
          <w:lang w:val="en-US"/>
        </w:rPr>
        <w:t>.</w:t>
      </w:r>
    </w:p>
    <w:p w14:paraId="33C800B8" w14:textId="77777777" w:rsidR="00342C8E" w:rsidRDefault="00342C8E" w:rsidP="00342C8E">
      <w:pPr>
        <w:jc w:val="both"/>
      </w:pPr>
      <w:r w:rsidRPr="00342C8E">
        <w:t xml:space="preserve">The prodeath BH3-only proteins (e.g., Bim and Bid) contain only the structural domain that allows them to bind to other Bcl-2 family members (the BH3 domain) and not the domains for binding to the membrane, forming ion channels, or binding to Apaf. </w:t>
      </w:r>
    </w:p>
    <w:p w14:paraId="470BFC96" w14:textId="77777777" w:rsidR="00342C8E" w:rsidRDefault="00342C8E" w:rsidP="00342C8E">
      <w:pPr>
        <w:jc w:val="both"/>
      </w:pPr>
      <w:r w:rsidRPr="00342C8E">
        <w:t xml:space="preserve">Their binding activates the prodeath family members and inactivates the antiapoptotic members. When the cell receives a signal from a prodeath agonist, a BH3 protein such as Bid is activated (see Fig. 15.12). </w:t>
      </w:r>
    </w:p>
    <w:p w14:paraId="5935618F" w14:textId="77777777" w:rsidR="00342C8E" w:rsidRDefault="00342C8E" w:rsidP="00342C8E">
      <w:pPr>
        <w:jc w:val="both"/>
      </w:pPr>
      <w:r w:rsidRPr="00342C8E">
        <w:t>The BH3 protein activates Bax (an ion-channel–forming proapoptotic channel member), which stimulates release of cytochrome c.</w:t>
      </w:r>
    </w:p>
    <w:p w14:paraId="502B640C" w14:textId="31E5D551" w:rsidR="00342C8E" w:rsidRPr="00342C8E" w:rsidRDefault="00342C8E" w:rsidP="00342C8E">
      <w:pPr>
        <w:jc w:val="both"/>
      </w:pPr>
      <w:r w:rsidRPr="00342C8E">
        <w:t xml:space="preserve"> Normally, Bcl-2 acts as a death antagonist by binding Apaf and keeping it in an inactive state. However, at the same time that Bid is activating Bax, Bid also binds to Bcl-2, thereby disrupting the Bcl-2–Apaf complex and freeing Apaf to bind to released cytochrome c to form the apoptosome. </w:t>
      </w:r>
    </w:p>
    <w:p w14:paraId="28E45395" w14:textId="2BA9F7BA" w:rsidR="00B90C38" w:rsidRPr="00B90C38" w:rsidRDefault="00B90C38" w:rsidP="00B90C38">
      <w:pPr>
        <w:jc w:val="both"/>
      </w:pPr>
    </w:p>
    <w:p w14:paraId="5B1013BB" w14:textId="5A0973C6" w:rsidR="00342C8E" w:rsidRDefault="00D36D9C" w:rsidP="00B90C38">
      <w:pPr>
        <w:jc w:val="both"/>
        <w:rPr>
          <w:lang w:val="en-US"/>
        </w:rPr>
      </w:pPr>
      <w:r w:rsidRPr="00D36D9C">
        <w:rPr>
          <w:lang w:val="en-US"/>
        </w:rPr>
        <w:drawing>
          <wp:inline distT="0" distB="0" distL="0" distR="0" wp14:anchorId="37AB65A5" wp14:editId="0AC88D0A">
            <wp:extent cx="5943600" cy="46621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stretch>
                      <a:fillRect/>
                    </a:stretch>
                  </pic:blipFill>
                  <pic:spPr>
                    <a:xfrm>
                      <a:off x="0" y="0"/>
                      <a:ext cx="5943600" cy="4662170"/>
                    </a:xfrm>
                    <a:prstGeom prst="rect">
                      <a:avLst/>
                    </a:prstGeom>
                  </pic:spPr>
                </pic:pic>
              </a:graphicData>
            </a:graphic>
          </wp:inline>
        </w:drawing>
      </w:r>
    </w:p>
    <w:p w14:paraId="17FB1706" w14:textId="1BB4E095" w:rsidR="00342C8E" w:rsidRPr="00342C8E" w:rsidRDefault="00342C8E" w:rsidP="00342C8E">
      <w:pPr>
        <w:rPr>
          <w:rFonts w:ascii="Times New Roman" w:eastAsia="Times New Roman" w:hAnsi="Times New Roman" w:cs="Times New Roman"/>
        </w:rPr>
      </w:pPr>
    </w:p>
    <w:p w14:paraId="16BA74F9" w14:textId="76E079FD" w:rsidR="00342C8E" w:rsidRPr="007737E1" w:rsidRDefault="00342C8E" w:rsidP="007737E1">
      <w:pPr>
        <w:rPr>
          <w:rFonts w:cstheme="minorHAnsi"/>
        </w:rPr>
      </w:pPr>
    </w:p>
    <w:sectPr w:rsidR="00342C8E" w:rsidRPr="007737E1" w:rsidSect="00B90C38">
      <w:pgSz w:w="12240" w:h="15840"/>
      <w:pgMar w:top="1440" w:right="1440" w:bottom="1440" w:left="1440"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13E"/>
    <w:multiLevelType w:val="hybridMultilevel"/>
    <w:tmpl w:val="5560B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C0E4A"/>
    <w:multiLevelType w:val="hybridMultilevel"/>
    <w:tmpl w:val="D164757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76BD2"/>
    <w:multiLevelType w:val="hybridMultilevel"/>
    <w:tmpl w:val="C16833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E40679D8">
      <w:start w:val="3"/>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9F57B4"/>
    <w:multiLevelType w:val="hybridMultilevel"/>
    <w:tmpl w:val="ADDEC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E62E15"/>
    <w:multiLevelType w:val="multilevel"/>
    <w:tmpl w:val="103ACF0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E656C8E"/>
    <w:multiLevelType w:val="hybridMultilevel"/>
    <w:tmpl w:val="99D062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96273"/>
    <w:multiLevelType w:val="hybridMultilevel"/>
    <w:tmpl w:val="2990F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834D57"/>
    <w:multiLevelType w:val="hybridMultilevel"/>
    <w:tmpl w:val="8138D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3462464">
    <w:abstractNumId w:val="0"/>
  </w:num>
  <w:num w:numId="2" w16cid:durableId="555287381">
    <w:abstractNumId w:val="6"/>
  </w:num>
  <w:num w:numId="3" w16cid:durableId="1328095872">
    <w:abstractNumId w:val="3"/>
  </w:num>
  <w:num w:numId="4" w16cid:durableId="407071460">
    <w:abstractNumId w:val="7"/>
  </w:num>
  <w:num w:numId="5" w16cid:durableId="1716585869">
    <w:abstractNumId w:val="4"/>
  </w:num>
  <w:num w:numId="6" w16cid:durableId="4603130">
    <w:abstractNumId w:val="1"/>
  </w:num>
  <w:num w:numId="7" w16cid:durableId="759986658">
    <w:abstractNumId w:val="2"/>
  </w:num>
  <w:num w:numId="8" w16cid:durableId="3973638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128"/>
    <w:rsid w:val="000561A7"/>
    <w:rsid w:val="000A5C1C"/>
    <w:rsid w:val="0011467B"/>
    <w:rsid w:val="00193D6B"/>
    <w:rsid w:val="00277218"/>
    <w:rsid w:val="00297F0E"/>
    <w:rsid w:val="003369EA"/>
    <w:rsid w:val="00342C8E"/>
    <w:rsid w:val="003A3DF4"/>
    <w:rsid w:val="004B45B7"/>
    <w:rsid w:val="00677465"/>
    <w:rsid w:val="006C0949"/>
    <w:rsid w:val="00725128"/>
    <w:rsid w:val="007737E1"/>
    <w:rsid w:val="007E4BD5"/>
    <w:rsid w:val="007E7DD0"/>
    <w:rsid w:val="00860D70"/>
    <w:rsid w:val="008A124B"/>
    <w:rsid w:val="009470EE"/>
    <w:rsid w:val="00B90C38"/>
    <w:rsid w:val="00BB49EE"/>
    <w:rsid w:val="00BD140F"/>
    <w:rsid w:val="00D36D9C"/>
    <w:rsid w:val="00E25ECC"/>
    <w:rsid w:val="00EA66D8"/>
    <w:rsid w:val="00EA69CB"/>
    <w:rsid w:val="00EC30DE"/>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C065A"/>
  <w15:chartTrackingRefBased/>
  <w15:docId w15:val="{85CE538C-610B-EC4E-965B-4CE1B0BDA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128"/>
    <w:pPr>
      <w:ind w:left="720"/>
      <w:contextualSpacing/>
    </w:pPr>
  </w:style>
  <w:style w:type="paragraph" w:styleId="NormalWeb">
    <w:name w:val="Normal (Web)"/>
    <w:basedOn w:val="Normal"/>
    <w:uiPriority w:val="99"/>
    <w:semiHidden/>
    <w:unhideWhenUsed/>
    <w:rsid w:val="00BB49E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9480">
      <w:bodyDiv w:val="1"/>
      <w:marLeft w:val="0"/>
      <w:marRight w:val="0"/>
      <w:marTop w:val="0"/>
      <w:marBottom w:val="0"/>
      <w:divBdr>
        <w:top w:val="none" w:sz="0" w:space="0" w:color="auto"/>
        <w:left w:val="none" w:sz="0" w:space="0" w:color="auto"/>
        <w:bottom w:val="none" w:sz="0" w:space="0" w:color="auto"/>
        <w:right w:val="none" w:sz="0" w:space="0" w:color="auto"/>
      </w:divBdr>
      <w:divsChild>
        <w:div w:id="956716128">
          <w:marLeft w:val="0"/>
          <w:marRight w:val="0"/>
          <w:marTop w:val="0"/>
          <w:marBottom w:val="0"/>
          <w:divBdr>
            <w:top w:val="none" w:sz="0" w:space="0" w:color="auto"/>
            <w:left w:val="none" w:sz="0" w:space="0" w:color="auto"/>
            <w:bottom w:val="none" w:sz="0" w:space="0" w:color="auto"/>
            <w:right w:val="none" w:sz="0" w:space="0" w:color="auto"/>
          </w:divBdr>
          <w:divsChild>
            <w:div w:id="692655344">
              <w:marLeft w:val="0"/>
              <w:marRight w:val="0"/>
              <w:marTop w:val="0"/>
              <w:marBottom w:val="0"/>
              <w:divBdr>
                <w:top w:val="none" w:sz="0" w:space="0" w:color="auto"/>
                <w:left w:val="none" w:sz="0" w:space="0" w:color="auto"/>
                <w:bottom w:val="none" w:sz="0" w:space="0" w:color="auto"/>
                <w:right w:val="none" w:sz="0" w:space="0" w:color="auto"/>
              </w:divBdr>
              <w:divsChild>
                <w:div w:id="576986128">
                  <w:marLeft w:val="0"/>
                  <w:marRight w:val="0"/>
                  <w:marTop w:val="0"/>
                  <w:marBottom w:val="0"/>
                  <w:divBdr>
                    <w:top w:val="none" w:sz="0" w:space="0" w:color="auto"/>
                    <w:left w:val="none" w:sz="0" w:space="0" w:color="auto"/>
                    <w:bottom w:val="none" w:sz="0" w:space="0" w:color="auto"/>
                    <w:right w:val="none" w:sz="0" w:space="0" w:color="auto"/>
                  </w:divBdr>
                  <w:divsChild>
                    <w:div w:id="11432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7376">
      <w:bodyDiv w:val="1"/>
      <w:marLeft w:val="0"/>
      <w:marRight w:val="0"/>
      <w:marTop w:val="0"/>
      <w:marBottom w:val="0"/>
      <w:divBdr>
        <w:top w:val="none" w:sz="0" w:space="0" w:color="auto"/>
        <w:left w:val="none" w:sz="0" w:space="0" w:color="auto"/>
        <w:bottom w:val="none" w:sz="0" w:space="0" w:color="auto"/>
        <w:right w:val="none" w:sz="0" w:space="0" w:color="auto"/>
      </w:divBdr>
      <w:divsChild>
        <w:div w:id="1424305045">
          <w:marLeft w:val="0"/>
          <w:marRight w:val="0"/>
          <w:marTop w:val="0"/>
          <w:marBottom w:val="0"/>
          <w:divBdr>
            <w:top w:val="none" w:sz="0" w:space="0" w:color="auto"/>
            <w:left w:val="none" w:sz="0" w:space="0" w:color="auto"/>
            <w:bottom w:val="none" w:sz="0" w:space="0" w:color="auto"/>
            <w:right w:val="none" w:sz="0" w:space="0" w:color="auto"/>
          </w:divBdr>
          <w:divsChild>
            <w:div w:id="1297876150">
              <w:marLeft w:val="0"/>
              <w:marRight w:val="0"/>
              <w:marTop w:val="0"/>
              <w:marBottom w:val="0"/>
              <w:divBdr>
                <w:top w:val="none" w:sz="0" w:space="0" w:color="auto"/>
                <w:left w:val="none" w:sz="0" w:space="0" w:color="auto"/>
                <w:bottom w:val="none" w:sz="0" w:space="0" w:color="auto"/>
                <w:right w:val="none" w:sz="0" w:space="0" w:color="auto"/>
              </w:divBdr>
              <w:divsChild>
                <w:div w:id="183370037">
                  <w:marLeft w:val="0"/>
                  <w:marRight w:val="0"/>
                  <w:marTop w:val="0"/>
                  <w:marBottom w:val="0"/>
                  <w:divBdr>
                    <w:top w:val="none" w:sz="0" w:space="0" w:color="auto"/>
                    <w:left w:val="none" w:sz="0" w:space="0" w:color="auto"/>
                    <w:bottom w:val="none" w:sz="0" w:space="0" w:color="auto"/>
                    <w:right w:val="none" w:sz="0" w:space="0" w:color="auto"/>
                  </w:divBdr>
                  <w:divsChild>
                    <w:div w:id="15035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47877">
      <w:bodyDiv w:val="1"/>
      <w:marLeft w:val="0"/>
      <w:marRight w:val="0"/>
      <w:marTop w:val="0"/>
      <w:marBottom w:val="0"/>
      <w:divBdr>
        <w:top w:val="none" w:sz="0" w:space="0" w:color="auto"/>
        <w:left w:val="none" w:sz="0" w:space="0" w:color="auto"/>
        <w:bottom w:val="none" w:sz="0" w:space="0" w:color="auto"/>
        <w:right w:val="none" w:sz="0" w:space="0" w:color="auto"/>
      </w:divBdr>
      <w:divsChild>
        <w:div w:id="2003661869">
          <w:marLeft w:val="0"/>
          <w:marRight w:val="0"/>
          <w:marTop w:val="0"/>
          <w:marBottom w:val="0"/>
          <w:divBdr>
            <w:top w:val="none" w:sz="0" w:space="0" w:color="auto"/>
            <w:left w:val="none" w:sz="0" w:space="0" w:color="auto"/>
            <w:bottom w:val="none" w:sz="0" w:space="0" w:color="auto"/>
            <w:right w:val="none" w:sz="0" w:space="0" w:color="auto"/>
          </w:divBdr>
          <w:divsChild>
            <w:div w:id="703286380">
              <w:marLeft w:val="0"/>
              <w:marRight w:val="0"/>
              <w:marTop w:val="0"/>
              <w:marBottom w:val="0"/>
              <w:divBdr>
                <w:top w:val="none" w:sz="0" w:space="0" w:color="auto"/>
                <w:left w:val="none" w:sz="0" w:space="0" w:color="auto"/>
                <w:bottom w:val="none" w:sz="0" w:space="0" w:color="auto"/>
                <w:right w:val="none" w:sz="0" w:space="0" w:color="auto"/>
              </w:divBdr>
              <w:divsChild>
                <w:div w:id="758213831">
                  <w:marLeft w:val="0"/>
                  <w:marRight w:val="0"/>
                  <w:marTop w:val="0"/>
                  <w:marBottom w:val="0"/>
                  <w:divBdr>
                    <w:top w:val="none" w:sz="0" w:space="0" w:color="auto"/>
                    <w:left w:val="none" w:sz="0" w:space="0" w:color="auto"/>
                    <w:bottom w:val="none" w:sz="0" w:space="0" w:color="auto"/>
                    <w:right w:val="none" w:sz="0" w:space="0" w:color="auto"/>
                  </w:divBdr>
                  <w:divsChild>
                    <w:div w:id="8906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00002">
      <w:bodyDiv w:val="1"/>
      <w:marLeft w:val="0"/>
      <w:marRight w:val="0"/>
      <w:marTop w:val="0"/>
      <w:marBottom w:val="0"/>
      <w:divBdr>
        <w:top w:val="none" w:sz="0" w:space="0" w:color="auto"/>
        <w:left w:val="none" w:sz="0" w:space="0" w:color="auto"/>
        <w:bottom w:val="none" w:sz="0" w:space="0" w:color="auto"/>
        <w:right w:val="none" w:sz="0" w:space="0" w:color="auto"/>
      </w:divBdr>
      <w:divsChild>
        <w:div w:id="283654325">
          <w:marLeft w:val="0"/>
          <w:marRight w:val="0"/>
          <w:marTop w:val="0"/>
          <w:marBottom w:val="0"/>
          <w:divBdr>
            <w:top w:val="none" w:sz="0" w:space="0" w:color="auto"/>
            <w:left w:val="none" w:sz="0" w:space="0" w:color="auto"/>
            <w:bottom w:val="none" w:sz="0" w:space="0" w:color="auto"/>
            <w:right w:val="none" w:sz="0" w:space="0" w:color="auto"/>
          </w:divBdr>
          <w:divsChild>
            <w:div w:id="1878933756">
              <w:marLeft w:val="0"/>
              <w:marRight w:val="0"/>
              <w:marTop w:val="0"/>
              <w:marBottom w:val="0"/>
              <w:divBdr>
                <w:top w:val="none" w:sz="0" w:space="0" w:color="auto"/>
                <w:left w:val="none" w:sz="0" w:space="0" w:color="auto"/>
                <w:bottom w:val="none" w:sz="0" w:space="0" w:color="auto"/>
                <w:right w:val="none" w:sz="0" w:space="0" w:color="auto"/>
              </w:divBdr>
              <w:divsChild>
                <w:div w:id="1928807965">
                  <w:marLeft w:val="0"/>
                  <w:marRight w:val="0"/>
                  <w:marTop w:val="0"/>
                  <w:marBottom w:val="0"/>
                  <w:divBdr>
                    <w:top w:val="none" w:sz="0" w:space="0" w:color="auto"/>
                    <w:left w:val="none" w:sz="0" w:space="0" w:color="auto"/>
                    <w:bottom w:val="none" w:sz="0" w:space="0" w:color="auto"/>
                    <w:right w:val="none" w:sz="0" w:space="0" w:color="auto"/>
                  </w:divBdr>
                  <w:divsChild>
                    <w:div w:id="8672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934081">
      <w:bodyDiv w:val="1"/>
      <w:marLeft w:val="0"/>
      <w:marRight w:val="0"/>
      <w:marTop w:val="0"/>
      <w:marBottom w:val="0"/>
      <w:divBdr>
        <w:top w:val="none" w:sz="0" w:space="0" w:color="auto"/>
        <w:left w:val="none" w:sz="0" w:space="0" w:color="auto"/>
        <w:bottom w:val="none" w:sz="0" w:space="0" w:color="auto"/>
        <w:right w:val="none" w:sz="0" w:space="0" w:color="auto"/>
      </w:divBdr>
      <w:divsChild>
        <w:div w:id="1938631503">
          <w:marLeft w:val="0"/>
          <w:marRight w:val="0"/>
          <w:marTop w:val="0"/>
          <w:marBottom w:val="0"/>
          <w:divBdr>
            <w:top w:val="none" w:sz="0" w:space="0" w:color="auto"/>
            <w:left w:val="none" w:sz="0" w:space="0" w:color="auto"/>
            <w:bottom w:val="none" w:sz="0" w:space="0" w:color="auto"/>
            <w:right w:val="none" w:sz="0" w:space="0" w:color="auto"/>
          </w:divBdr>
          <w:divsChild>
            <w:div w:id="751315507">
              <w:marLeft w:val="0"/>
              <w:marRight w:val="0"/>
              <w:marTop w:val="0"/>
              <w:marBottom w:val="0"/>
              <w:divBdr>
                <w:top w:val="none" w:sz="0" w:space="0" w:color="auto"/>
                <w:left w:val="none" w:sz="0" w:space="0" w:color="auto"/>
                <w:bottom w:val="none" w:sz="0" w:space="0" w:color="auto"/>
                <w:right w:val="none" w:sz="0" w:space="0" w:color="auto"/>
              </w:divBdr>
              <w:divsChild>
                <w:div w:id="635722976">
                  <w:marLeft w:val="0"/>
                  <w:marRight w:val="0"/>
                  <w:marTop w:val="0"/>
                  <w:marBottom w:val="0"/>
                  <w:divBdr>
                    <w:top w:val="none" w:sz="0" w:space="0" w:color="auto"/>
                    <w:left w:val="none" w:sz="0" w:space="0" w:color="auto"/>
                    <w:bottom w:val="none" w:sz="0" w:space="0" w:color="auto"/>
                    <w:right w:val="none" w:sz="0" w:space="0" w:color="auto"/>
                  </w:divBdr>
                  <w:divsChild>
                    <w:div w:id="15130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453073">
      <w:bodyDiv w:val="1"/>
      <w:marLeft w:val="0"/>
      <w:marRight w:val="0"/>
      <w:marTop w:val="0"/>
      <w:marBottom w:val="0"/>
      <w:divBdr>
        <w:top w:val="none" w:sz="0" w:space="0" w:color="auto"/>
        <w:left w:val="none" w:sz="0" w:space="0" w:color="auto"/>
        <w:bottom w:val="none" w:sz="0" w:space="0" w:color="auto"/>
        <w:right w:val="none" w:sz="0" w:space="0" w:color="auto"/>
      </w:divBdr>
      <w:divsChild>
        <w:div w:id="1206482859">
          <w:marLeft w:val="0"/>
          <w:marRight w:val="0"/>
          <w:marTop w:val="0"/>
          <w:marBottom w:val="0"/>
          <w:divBdr>
            <w:top w:val="none" w:sz="0" w:space="0" w:color="auto"/>
            <w:left w:val="none" w:sz="0" w:space="0" w:color="auto"/>
            <w:bottom w:val="none" w:sz="0" w:space="0" w:color="auto"/>
            <w:right w:val="none" w:sz="0" w:space="0" w:color="auto"/>
          </w:divBdr>
          <w:divsChild>
            <w:div w:id="814954975">
              <w:marLeft w:val="0"/>
              <w:marRight w:val="0"/>
              <w:marTop w:val="0"/>
              <w:marBottom w:val="0"/>
              <w:divBdr>
                <w:top w:val="none" w:sz="0" w:space="0" w:color="auto"/>
                <w:left w:val="none" w:sz="0" w:space="0" w:color="auto"/>
                <w:bottom w:val="none" w:sz="0" w:space="0" w:color="auto"/>
                <w:right w:val="none" w:sz="0" w:space="0" w:color="auto"/>
              </w:divBdr>
              <w:divsChild>
                <w:div w:id="1202010057">
                  <w:marLeft w:val="0"/>
                  <w:marRight w:val="0"/>
                  <w:marTop w:val="0"/>
                  <w:marBottom w:val="0"/>
                  <w:divBdr>
                    <w:top w:val="none" w:sz="0" w:space="0" w:color="auto"/>
                    <w:left w:val="none" w:sz="0" w:space="0" w:color="auto"/>
                    <w:bottom w:val="none" w:sz="0" w:space="0" w:color="auto"/>
                    <w:right w:val="none" w:sz="0" w:space="0" w:color="auto"/>
                  </w:divBdr>
                  <w:divsChild>
                    <w:div w:id="905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58208">
      <w:bodyDiv w:val="1"/>
      <w:marLeft w:val="0"/>
      <w:marRight w:val="0"/>
      <w:marTop w:val="0"/>
      <w:marBottom w:val="0"/>
      <w:divBdr>
        <w:top w:val="none" w:sz="0" w:space="0" w:color="auto"/>
        <w:left w:val="none" w:sz="0" w:space="0" w:color="auto"/>
        <w:bottom w:val="none" w:sz="0" w:space="0" w:color="auto"/>
        <w:right w:val="none" w:sz="0" w:space="0" w:color="auto"/>
      </w:divBdr>
      <w:divsChild>
        <w:div w:id="311057125">
          <w:marLeft w:val="0"/>
          <w:marRight w:val="0"/>
          <w:marTop w:val="0"/>
          <w:marBottom w:val="0"/>
          <w:divBdr>
            <w:top w:val="none" w:sz="0" w:space="0" w:color="auto"/>
            <w:left w:val="none" w:sz="0" w:space="0" w:color="auto"/>
            <w:bottom w:val="none" w:sz="0" w:space="0" w:color="auto"/>
            <w:right w:val="none" w:sz="0" w:space="0" w:color="auto"/>
          </w:divBdr>
          <w:divsChild>
            <w:div w:id="1475487574">
              <w:marLeft w:val="0"/>
              <w:marRight w:val="0"/>
              <w:marTop w:val="0"/>
              <w:marBottom w:val="0"/>
              <w:divBdr>
                <w:top w:val="none" w:sz="0" w:space="0" w:color="auto"/>
                <w:left w:val="none" w:sz="0" w:space="0" w:color="auto"/>
                <w:bottom w:val="none" w:sz="0" w:space="0" w:color="auto"/>
                <w:right w:val="none" w:sz="0" w:space="0" w:color="auto"/>
              </w:divBdr>
              <w:divsChild>
                <w:div w:id="858543362">
                  <w:marLeft w:val="0"/>
                  <w:marRight w:val="0"/>
                  <w:marTop w:val="0"/>
                  <w:marBottom w:val="0"/>
                  <w:divBdr>
                    <w:top w:val="none" w:sz="0" w:space="0" w:color="auto"/>
                    <w:left w:val="none" w:sz="0" w:space="0" w:color="auto"/>
                    <w:bottom w:val="none" w:sz="0" w:space="0" w:color="auto"/>
                    <w:right w:val="none" w:sz="0" w:space="0" w:color="auto"/>
                  </w:divBdr>
                  <w:divsChild>
                    <w:div w:id="4833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012033">
      <w:bodyDiv w:val="1"/>
      <w:marLeft w:val="0"/>
      <w:marRight w:val="0"/>
      <w:marTop w:val="0"/>
      <w:marBottom w:val="0"/>
      <w:divBdr>
        <w:top w:val="none" w:sz="0" w:space="0" w:color="auto"/>
        <w:left w:val="none" w:sz="0" w:space="0" w:color="auto"/>
        <w:bottom w:val="none" w:sz="0" w:space="0" w:color="auto"/>
        <w:right w:val="none" w:sz="0" w:space="0" w:color="auto"/>
      </w:divBdr>
      <w:divsChild>
        <w:div w:id="1168592478">
          <w:marLeft w:val="0"/>
          <w:marRight w:val="0"/>
          <w:marTop w:val="0"/>
          <w:marBottom w:val="0"/>
          <w:divBdr>
            <w:top w:val="none" w:sz="0" w:space="0" w:color="auto"/>
            <w:left w:val="none" w:sz="0" w:space="0" w:color="auto"/>
            <w:bottom w:val="none" w:sz="0" w:space="0" w:color="auto"/>
            <w:right w:val="none" w:sz="0" w:space="0" w:color="auto"/>
          </w:divBdr>
          <w:divsChild>
            <w:div w:id="688337355">
              <w:marLeft w:val="0"/>
              <w:marRight w:val="0"/>
              <w:marTop w:val="0"/>
              <w:marBottom w:val="0"/>
              <w:divBdr>
                <w:top w:val="none" w:sz="0" w:space="0" w:color="auto"/>
                <w:left w:val="none" w:sz="0" w:space="0" w:color="auto"/>
                <w:bottom w:val="none" w:sz="0" w:space="0" w:color="auto"/>
                <w:right w:val="none" w:sz="0" w:space="0" w:color="auto"/>
              </w:divBdr>
              <w:divsChild>
                <w:div w:id="1024596901">
                  <w:marLeft w:val="0"/>
                  <w:marRight w:val="0"/>
                  <w:marTop w:val="0"/>
                  <w:marBottom w:val="0"/>
                  <w:divBdr>
                    <w:top w:val="none" w:sz="0" w:space="0" w:color="auto"/>
                    <w:left w:val="none" w:sz="0" w:space="0" w:color="auto"/>
                    <w:bottom w:val="none" w:sz="0" w:space="0" w:color="auto"/>
                    <w:right w:val="none" w:sz="0" w:space="0" w:color="auto"/>
                  </w:divBdr>
                  <w:divsChild>
                    <w:div w:id="871770701">
                      <w:marLeft w:val="0"/>
                      <w:marRight w:val="0"/>
                      <w:marTop w:val="0"/>
                      <w:marBottom w:val="0"/>
                      <w:divBdr>
                        <w:top w:val="none" w:sz="0" w:space="0" w:color="auto"/>
                        <w:left w:val="none" w:sz="0" w:space="0" w:color="auto"/>
                        <w:bottom w:val="none" w:sz="0" w:space="0" w:color="auto"/>
                        <w:right w:val="none" w:sz="0" w:space="0" w:color="auto"/>
                      </w:divBdr>
                    </w:div>
                    <w:div w:id="9888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499731">
      <w:bodyDiv w:val="1"/>
      <w:marLeft w:val="0"/>
      <w:marRight w:val="0"/>
      <w:marTop w:val="0"/>
      <w:marBottom w:val="0"/>
      <w:divBdr>
        <w:top w:val="none" w:sz="0" w:space="0" w:color="auto"/>
        <w:left w:val="none" w:sz="0" w:space="0" w:color="auto"/>
        <w:bottom w:val="none" w:sz="0" w:space="0" w:color="auto"/>
        <w:right w:val="none" w:sz="0" w:space="0" w:color="auto"/>
      </w:divBdr>
      <w:divsChild>
        <w:div w:id="350645940">
          <w:marLeft w:val="0"/>
          <w:marRight w:val="0"/>
          <w:marTop w:val="0"/>
          <w:marBottom w:val="0"/>
          <w:divBdr>
            <w:top w:val="none" w:sz="0" w:space="0" w:color="auto"/>
            <w:left w:val="none" w:sz="0" w:space="0" w:color="auto"/>
            <w:bottom w:val="none" w:sz="0" w:space="0" w:color="auto"/>
            <w:right w:val="none" w:sz="0" w:space="0" w:color="auto"/>
          </w:divBdr>
          <w:divsChild>
            <w:div w:id="1270434565">
              <w:marLeft w:val="0"/>
              <w:marRight w:val="0"/>
              <w:marTop w:val="0"/>
              <w:marBottom w:val="0"/>
              <w:divBdr>
                <w:top w:val="none" w:sz="0" w:space="0" w:color="auto"/>
                <w:left w:val="none" w:sz="0" w:space="0" w:color="auto"/>
                <w:bottom w:val="none" w:sz="0" w:space="0" w:color="auto"/>
                <w:right w:val="none" w:sz="0" w:space="0" w:color="auto"/>
              </w:divBdr>
              <w:divsChild>
                <w:div w:id="1644961893">
                  <w:marLeft w:val="0"/>
                  <w:marRight w:val="0"/>
                  <w:marTop w:val="0"/>
                  <w:marBottom w:val="0"/>
                  <w:divBdr>
                    <w:top w:val="none" w:sz="0" w:space="0" w:color="auto"/>
                    <w:left w:val="none" w:sz="0" w:space="0" w:color="auto"/>
                    <w:bottom w:val="none" w:sz="0" w:space="0" w:color="auto"/>
                    <w:right w:val="none" w:sz="0" w:space="0" w:color="auto"/>
                  </w:divBdr>
                  <w:divsChild>
                    <w:div w:id="15910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21094">
      <w:bodyDiv w:val="1"/>
      <w:marLeft w:val="0"/>
      <w:marRight w:val="0"/>
      <w:marTop w:val="0"/>
      <w:marBottom w:val="0"/>
      <w:divBdr>
        <w:top w:val="none" w:sz="0" w:space="0" w:color="auto"/>
        <w:left w:val="none" w:sz="0" w:space="0" w:color="auto"/>
        <w:bottom w:val="none" w:sz="0" w:space="0" w:color="auto"/>
        <w:right w:val="none" w:sz="0" w:space="0" w:color="auto"/>
      </w:divBdr>
      <w:divsChild>
        <w:div w:id="707068926">
          <w:marLeft w:val="0"/>
          <w:marRight w:val="0"/>
          <w:marTop w:val="0"/>
          <w:marBottom w:val="0"/>
          <w:divBdr>
            <w:top w:val="none" w:sz="0" w:space="0" w:color="auto"/>
            <w:left w:val="none" w:sz="0" w:space="0" w:color="auto"/>
            <w:bottom w:val="none" w:sz="0" w:space="0" w:color="auto"/>
            <w:right w:val="none" w:sz="0" w:space="0" w:color="auto"/>
          </w:divBdr>
          <w:divsChild>
            <w:div w:id="340746775">
              <w:marLeft w:val="0"/>
              <w:marRight w:val="0"/>
              <w:marTop w:val="0"/>
              <w:marBottom w:val="0"/>
              <w:divBdr>
                <w:top w:val="none" w:sz="0" w:space="0" w:color="auto"/>
                <w:left w:val="none" w:sz="0" w:space="0" w:color="auto"/>
                <w:bottom w:val="none" w:sz="0" w:space="0" w:color="auto"/>
                <w:right w:val="none" w:sz="0" w:space="0" w:color="auto"/>
              </w:divBdr>
              <w:divsChild>
                <w:div w:id="36662670">
                  <w:marLeft w:val="0"/>
                  <w:marRight w:val="0"/>
                  <w:marTop w:val="0"/>
                  <w:marBottom w:val="0"/>
                  <w:divBdr>
                    <w:top w:val="none" w:sz="0" w:space="0" w:color="auto"/>
                    <w:left w:val="none" w:sz="0" w:space="0" w:color="auto"/>
                    <w:bottom w:val="none" w:sz="0" w:space="0" w:color="auto"/>
                    <w:right w:val="none" w:sz="0" w:space="0" w:color="auto"/>
                  </w:divBdr>
                  <w:divsChild>
                    <w:div w:id="116570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495496">
      <w:bodyDiv w:val="1"/>
      <w:marLeft w:val="0"/>
      <w:marRight w:val="0"/>
      <w:marTop w:val="0"/>
      <w:marBottom w:val="0"/>
      <w:divBdr>
        <w:top w:val="none" w:sz="0" w:space="0" w:color="auto"/>
        <w:left w:val="none" w:sz="0" w:space="0" w:color="auto"/>
        <w:bottom w:val="none" w:sz="0" w:space="0" w:color="auto"/>
        <w:right w:val="none" w:sz="0" w:space="0" w:color="auto"/>
      </w:divBdr>
      <w:divsChild>
        <w:div w:id="38481470">
          <w:marLeft w:val="0"/>
          <w:marRight w:val="0"/>
          <w:marTop w:val="0"/>
          <w:marBottom w:val="0"/>
          <w:divBdr>
            <w:top w:val="none" w:sz="0" w:space="0" w:color="auto"/>
            <w:left w:val="none" w:sz="0" w:space="0" w:color="auto"/>
            <w:bottom w:val="none" w:sz="0" w:space="0" w:color="auto"/>
            <w:right w:val="none" w:sz="0" w:space="0" w:color="auto"/>
          </w:divBdr>
          <w:divsChild>
            <w:div w:id="1597328616">
              <w:marLeft w:val="0"/>
              <w:marRight w:val="0"/>
              <w:marTop w:val="0"/>
              <w:marBottom w:val="0"/>
              <w:divBdr>
                <w:top w:val="none" w:sz="0" w:space="0" w:color="auto"/>
                <w:left w:val="none" w:sz="0" w:space="0" w:color="auto"/>
                <w:bottom w:val="none" w:sz="0" w:space="0" w:color="auto"/>
                <w:right w:val="none" w:sz="0" w:space="0" w:color="auto"/>
              </w:divBdr>
              <w:divsChild>
                <w:div w:id="1809976110">
                  <w:marLeft w:val="0"/>
                  <w:marRight w:val="0"/>
                  <w:marTop w:val="0"/>
                  <w:marBottom w:val="0"/>
                  <w:divBdr>
                    <w:top w:val="none" w:sz="0" w:space="0" w:color="auto"/>
                    <w:left w:val="none" w:sz="0" w:space="0" w:color="auto"/>
                    <w:bottom w:val="none" w:sz="0" w:space="0" w:color="auto"/>
                    <w:right w:val="none" w:sz="0" w:space="0" w:color="auto"/>
                  </w:divBdr>
                  <w:divsChild>
                    <w:div w:id="153040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509288">
      <w:bodyDiv w:val="1"/>
      <w:marLeft w:val="0"/>
      <w:marRight w:val="0"/>
      <w:marTop w:val="0"/>
      <w:marBottom w:val="0"/>
      <w:divBdr>
        <w:top w:val="none" w:sz="0" w:space="0" w:color="auto"/>
        <w:left w:val="none" w:sz="0" w:space="0" w:color="auto"/>
        <w:bottom w:val="none" w:sz="0" w:space="0" w:color="auto"/>
        <w:right w:val="none" w:sz="0" w:space="0" w:color="auto"/>
      </w:divBdr>
      <w:divsChild>
        <w:div w:id="150024096">
          <w:marLeft w:val="0"/>
          <w:marRight w:val="0"/>
          <w:marTop w:val="0"/>
          <w:marBottom w:val="0"/>
          <w:divBdr>
            <w:top w:val="none" w:sz="0" w:space="0" w:color="auto"/>
            <w:left w:val="none" w:sz="0" w:space="0" w:color="auto"/>
            <w:bottom w:val="none" w:sz="0" w:space="0" w:color="auto"/>
            <w:right w:val="none" w:sz="0" w:space="0" w:color="auto"/>
          </w:divBdr>
          <w:divsChild>
            <w:div w:id="394858911">
              <w:marLeft w:val="0"/>
              <w:marRight w:val="0"/>
              <w:marTop w:val="0"/>
              <w:marBottom w:val="0"/>
              <w:divBdr>
                <w:top w:val="none" w:sz="0" w:space="0" w:color="auto"/>
                <w:left w:val="none" w:sz="0" w:space="0" w:color="auto"/>
                <w:bottom w:val="none" w:sz="0" w:space="0" w:color="auto"/>
                <w:right w:val="none" w:sz="0" w:space="0" w:color="auto"/>
              </w:divBdr>
              <w:divsChild>
                <w:div w:id="1716537800">
                  <w:marLeft w:val="0"/>
                  <w:marRight w:val="0"/>
                  <w:marTop w:val="0"/>
                  <w:marBottom w:val="0"/>
                  <w:divBdr>
                    <w:top w:val="none" w:sz="0" w:space="0" w:color="auto"/>
                    <w:left w:val="none" w:sz="0" w:space="0" w:color="auto"/>
                    <w:bottom w:val="none" w:sz="0" w:space="0" w:color="auto"/>
                    <w:right w:val="none" w:sz="0" w:space="0" w:color="auto"/>
                  </w:divBdr>
                  <w:divsChild>
                    <w:div w:id="1508904066">
                      <w:marLeft w:val="0"/>
                      <w:marRight w:val="0"/>
                      <w:marTop w:val="0"/>
                      <w:marBottom w:val="0"/>
                      <w:divBdr>
                        <w:top w:val="none" w:sz="0" w:space="0" w:color="auto"/>
                        <w:left w:val="none" w:sz="0" w:space="0" w:color="auto"/>
                        <w:bottom w:val="none" w:sz="0" w:space="0" w:color="auto"/>
                        <w:right w:val="none" w:sz="0" w:space="0" w:color="auto"/>
                      </w:divBdr>
                      <w:divsChild>
                        <w:div w:id="3725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6473">
                  <w:marLeft w:val="0"/>
                  <w:marRight w:val="0"/>
                  <w:marTop w:val="0"/>
                  <w:marBottom w:val="0"/>
                  <w:divBdr>
                    <w:top w:val="none" w:sz="0" w:space="0" w:color="auto"/>
                    <w:left w:val="none" w:sz="0" w:space="0" w:color="auto"/>
                    <w:bottom w:val="none" w:sz="0" w:space="0" w:color="auto"/>
                    <w:right w:val="none" w:sz="0" w:space="0" w:color="auto"/>
                  </w:divBdr>
                  <w:divsChild>
                    <w:div w:id="1555386730">
                      <w:marLeft w:val="0"/>
                      <w:marRight w:val="0"/>
                      <w:marTop w:val="0"/>
                      <w:marBottom w:val="0"/>
                      <w:divBdr>
                        <w:top w:val="none" w:sz="0" w:space="0" w:color="auto"/>
                        <w:left w:val="none" w:sz="0" w:space="0" w:color="auto"/>
                        <w:bottom w:val="none" w:sz="0" w:space="0" w:color="auto"/>
                        <w:right w:val="none" w:sz="0" w:space="0" w:color="auto"/>
                      </w:divBdr>
                      <w:divsChild>
                        <w:div w:id="3223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0988">
                  <w:marLeft w:val="0"/>
                  <w:marRight w:val="0"/>
                  <w:marTop w:val="0"/>
                  <w:marBottom w:val="0"/>
                  <w:divBdr>
                    <w:top w:val="none" w:sz="0" w:space="0" w:color="auto"/>
                    <w:left w:val="none" w:sz="0" w:space="0" w:color="auto"/>
                    <w:bottom w:val="none" w:sz="0" w:space="0" w:color="auto"/>
                    <w:right w:val="none" w:sz="0" w:space="0" w:color="auto"/>
                  </w:divBdr>
                  <w:divsChild>
                    <w:div w:id="2034961306">
                      <w:marLeft w:val="0"/>
                      <w:marRight w:val="0"/>
                      <w:marTop w:val="0"/>
                      <w:marBottom w:val="0"/>
                      <w:divBdr>
                        <w:top w:val="none" w:sz="0" w:space="0" w:color="auto"/>
                        <w:left w:val="none" w:sz="0" w:space="0" w:color="auto"/>
                        <w:bottom w:val="none" w:sz="0" w:space="0" w:color="auto"/>
                        <w:right w:val="none" w:sz="0" w:space="0" w:color="auto"/>
                      </w:divBdr>
                      <w:divsChild>
                        <w:div w:id="9301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6255">
                  <w:marLeft w:val="0"/>
                  <w:marRight w:val="0"/>
                  <w:marTop w:val="0"/>
                  <w:marBottom w:val="0"/>
                  <w:divBdr>
                    <w:top w:val="none" w:sz="0" w:space="0" w:color="auto"/>
                    <w:left w:val="none" w:sz="0" w:space="0" w:color="auto"/>
                    <w:bottom w:val="none" w:sz="0" w:space="0" w:color="auto"/>
                    <w:right w:val="none" w:sz="0" w:space="0" w:color="auto"/>
                  </w:divBdr>
                  <w:divsChild>
                    <w:div w:id="1513685993">
                      <w:marLeft w:val="0"/>
                      <w:marRight w:val="0"/>
                      <w:marTop w:val="0"/>
                      <w:marBottom w:val="0"/>
                      <w:divBdr>
                        <w:top w:val="none" w:sz="0" w:space="0" w:color="auto"/>
                        <w:left w:val="none" w:sz="0" w:space="0" w:color="auto"/>
                        <w:bottom w:val="none" w:sz="0" w:space="0" w:color="auto"/>
                        <w:right w:val="none" w:sz="0" w:space="0" w:color="auto"/>
                      </w:divBdr>
                      <w:divsChild>
                        <w:div w:id="4383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900">
                  <w:marLeft w:val="0"/>
                  <w:marRight w:val="0"/>
                  <w:marTop w:val="0"/>
                  <w:marBottom w:val="0"/>
                  <w:divBdr>
                    <w:top w:val="none" w:sz="0" w:space="0" w:color="auto"/>
                    <w:left w:val="none" w:sz="0" w:space="0" w:color="auto"/>
                    <w:bottom w:val="none" w:sz="0" w:space="0" w:color="auto"/>
                    <w:right w:val="none" w:sz="0" w:space="0" w:color="auto"/>
                  </w:divBdr>
                  <w:divsChild>
                    <w:div w:id="390541838">
                      <w:marLeft w:val="0"/>
                      <w:marRight w:val="0"/>
                      <w:marTop w:val="0"/>
                      <w:marBottom w:val="0"/>
                      <w:divBdr>
                        <w:top w:val="none" w:sz="0" w:space="0" w:color="auto"/>
                        <w:left w:val="none" w:sz="0" w:space="0" w:color="auto"/>
                        <w:bottom w:val="none" w:sz="0" w:space="0" w:color="auto"/>
                        <w:right w:val="none" w:sz="0" w:space="0" w:color="auto"/>
                      </w:divBdr>
                      <w:divsChild>
                        <w:div w:id="9357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0279">
                  <w:marLeft w:val="0"/>
                  <w:marRight w:val="0"/>
                  <w:marTop w:val="0"/>
                  <w:marBottom w:val="0"/>
                  <w:divBdr>
                    <w:top w:val="none" w:sz="0" w:space="0" w:color="auto"/>
                    <w:left w:val="none" w:sz="0" w:space="0" w:color="auto"/>
                    <w:bottom w:val="none" w:sz="0" w:space="0" w:color="auto"/>
                    <w:right w:val="none" w:sz="0" w:space="0" w:color="auto"/>
                  </w:divBdr>
                  <w:divsChild>
                    <w:div w:id="1211723248">
                      <w:marLeft w:val="0"/>
                      <w:marRight w:val="0"/>
                      <w:marTop w:val="0"/>
                      <w:marBottom w:val="0"/>
                      <w:divBdr>
                        <w:top w:val="none" w:sz="0" w:space="0" w:color="auto"/>
                        <w:left w:val="none" w:sz="0" w:space="0" w:color="auto"/>
                        <w:bottom w:val="none" w:sz="0" w:space="0" w:color="auto"/>
                        <w:right w:val="none" w:sz="0" w:space="0" w:color="auto"/>
                      </w:divBdr>
                      <w:divsChild>
                        <w:div w:id="20894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932485">
      <w:bodyDiv w:val="1"/>
      <w:marLeft w:val="0"/>
      <w:marRight w:val="0"/>
      <w:marTop w:val="0"/>
      <w:marBottom w:val="0"/>
      <w:divBdr>
        <w:top w:val="none" w:sz="0" w:space="0" w:color="auto"/>
        <w:left w:val="none" w:sz="0" w:space="0" w:color="auto"/>
        <w:bottom w:val="none" w:sz="0" w:space="0" w:color="auto"/>
        <w:right w:val="none" w:sz="0" w:space="0" w:color="auto"/>
      </w:divBdr>
      <w:divsChild>
        <w:div w:id="1409229300">
          <w:marLeft w:val="0"/>
          <w:marRight w:val="0"/>
          <w:marTop w:val="0"/>
          <w:marBottom w:val="0"/>
          <w:divBdr>
            <w:top w:val="none" w:sz="0" w:space="0" w:color="auto"/>
            <w:left w:val="none" w:sz="0" w:space="0" w:color="auto"/>
            <w:bottom w:val="none" w:sz="0" w:space="0" w:color="auto"/>
            <w:right w:val="none" w:sz="0" w:space="0" w:color="auto"/>
          </w:divBdr>
          <w:divsChild>
            <w:div w:id="1695687971">
              <w:marLeft w:val="0"/>
              <w:marRight w:val="0"/>
              <w:marTop w:val="0"/>
              <w:marBottom w:val="0"/>
              <w:divBdr>
                <w:top w:val="none" w:sz="0" w:space="0" w:color="auto"/>
                <w:left w:val="none" w:sz="0" w:space="0" w:color="auto"/>
                <w:bottom w:val="none" w:sz="0" w:space="0" w:color="auto"/>
                <w:right w:val="none" w:sz="0" w:space="0" w:color="auto"/>
              </w:divBdr>
              <w:divsChild>
                <w:div w:id="1343388463">
                  <w:marLeft w:val="0"/>
                  <w:marRight w:val="0"/>
                  <w:marTop w:val="0"/>
                  <w:marBottom w:val="0"/>
                  <w:divBdr>
                    <w:top w:val="none" w:sz="0" w:space="0" w:color="auto"/>
                    <w:left w:val="none" w:sz="0" w:space="0" w:color="auto"/>
                    <w:bottom w:val="none" w:sz="0" w:space="0" w:color="auto"/>
                    <w:right w:val="none" w:sz="0" w:space="0" w:color="auto"/>
                  </w:divBdr>
                  <w:divsChild>
                    <w:div w:id="16894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554535">
      <w:bodyDiv w:val="1"/>
      <w:marLeft w:val="0"/>
      <w:marRight w:val="0"/>
      <w:marTop w:val="0"/>
      <w:marBottom w:val="0"/>
      <w:divBdr>
        <w:top w:val="none" w:sz="0" w:space="0" w:color="auto"/>
        <w:left w:val="none" w:sz="0" w:space="0" w:color="auto"/>
        <w:bottom w:val="none" w:sz="0" w:space="0" w:color="auto"/>
        <w:right w:val="none" w:sz="0" w:space="0" w:color="auto"/>
      </w:divBdr>
      <w:divsChild>
        <w:div w:id="719717531">
          <w:marLeft w:val="0"/>
          <w:marRight w:val="0"/>
          <w:marTop w:val="0"/>
          <w:marBottom w:val="0"/>
          <w:divBdr>
            <w:top w:val="none" w:sz="0" w:space="0" w:color="auto"/>
            <w:left w:val="none" w:sz="0" w:space="0" w:color="auto"/>
            <w:bottom w:val="none" w:sz="0" w:space="0" w:color="auto"/>
            <w:right w:val="none" w:sz="0" w:space="0" w:color="auto"/>
          </w:divBdr>
          <w:divsChild>
            <w:div w:id="290795324">
              <w:marLeft w:val="0"/>
              <w:marRight w:val="0"/>
              <w:marTop w:val="0"/>
              <w:marBottom w:val="0"/>
              <w:divBdr>
                <w:top w:val="none" w:sz="0" w:space="0" w:color="auto"/>
                <w:left w:val="none" w:sz="0" w:space="0" w:color="auto"/>
                <w:bottom w:val="none" w:sz="0" w:space="0" w:color="auto"/>
                <w:right w:val="none" w:sz="0" w:space="0" w:color="auto"/>
              </w:divBdr>
              <w:divsChild>
                <w:div w:id="221912780">
                  <w:marLeft w:val="0"/>
                  <w:marRight w:val="0"/>
                  <w:marTop w:val="0"/>
                  <w:marBottom w:val="0"/>
                  <w:divBdr>
                    <w:top w:val="none" w:sz="0" w:space="0" w:color="auto"/>
                    <w:left w:val="none" w:sz="0" w:space="0" w:color="auto"/>
                    <w:bottom w:val="none" w:sz="0" w:space="0" w:color="auto"/>
                    <w:right w:val="none" w:sz="0" w:space="0" w:color="auto"/>
                  </w:divBdr>
                  <w:divsChild>
                    <w:div w:id="1713336415">
                      <w:marLeft w:val="0"/>
                      <w:marRight w:val="0"/>
                      <w:marTop w:val="0"/>
                      <w:marBottom w:val="0"/>
                      <w:divBdr>
                        <w:top w:val="none" w:sz="0" w:space="0" w:color="auto"/>
                        <w:left w:val="none" w:sz="0" w:space="0" w:color="auto"/>
                        <w:bottom w:val="none" w:sz="0" w:space="0" w:color="auto"/>
                        <w:right w:val="none" w:sz="0" w:space="0" w:color="auto"/>
                      </w:divBdr>
                    </w:div>
                    <w:div w:id="20420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063288">
      <w:bodyDiv w:val="1"/>
      <w:marLeft w:val="0"/>
      <w:marRight w:val="0"/>
      <w:marTop w:val="0"/>
      <w:marBottom w:val="0"/>
      <w:divBdr>
        <w:top w:val="none" w:sz="0" w:space="0" w:color="auto"/>
        <w:left w:val="none" w:sz="0" w:space="0" w:color="auto"/>
        <w:bottom w:val="none" w:sz="0" w:space="0" w:color="auto"/>
        <w:right w:val="none" w:sz="0" w:space="0" w:color="auto"/>
      </w:divBdr>
      <w:divsChild>
        <w:div w:id="827326642">
          <w:marLeft w:val="0"/>
          <w:marRight w:val="0"/>
          <w:marTop w:val="0"/>
          <w:marBottom w:val="0"/>
          <w:divBdr>
            <w:top w:val="none" w:sz="0" w:space="0" w:color="auto"/>
            <w:left w:val="none" w:sz="0" w:space="0" w:color="auto"/>
            <w:bottom w:val="none" w:sz="0" w:space="0" w:color="auto"/>
            <w:right w:val="none" w:sz="0" w:space="0" w:color="auto"/>
          </w:divBdr>
          <w:divsChild>
            <w:div w:id="1390953608">
              <w:marLeft w:val="0"/>
              <w:marRight w:val="0"/>
              <w:marTop w:val="0"/>
              <w:marBottom w:val="0"/>
              <w:divBdr>
                <w:top w:val="none" w:sz="0" w:space="0" w:color="auto"/>
                <w:left w:val="none" w:sz="0" w:space="0" w:color="auto"/>
                <w:bottom w:val="none" w:sz="0" w:space="0" w:color="auto"/>
                <w:right w:val="none" w:sz="0" w:space="0" w:color="auto"/>
              </w:divBdr>
              <w:divsChild>
                <w:div w:id="1106267003">
                  <w:marLeft w:val="0"/>
                  <w:marRight w:val="0"/>
                  <w:marTop w:val="0"/>
                  <w:marBottom w:val="0"/>
                  <w:divBdr>
                    <w:top w:val="none" w:sz="0" w:space="0" w:color="auto"/>
                    <w:left w:val="none" w:sz="0" w:space="0" w:color="auto"/>
                    <w:bottom w:val="none" w:sz="0" w:space="0" w:color="auto"/>
                    <w:right w:val="none" w:sz="0" w:space="0" w:color="auto"/>
                  </w:divBdr>
                  <w:divsChild>
                    <w:div w:id="7012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11402">
      <w:bodyDiv w:val="1"/>
      <w:marLeft w:val="0"/>
      <w:marRight w:val="0"/>
      <w:marTop w:val="0"/>
      <w:marBottom w:val="0"/>
      <w:divBdr>
        <w:top w:val="none" w:sz="0" w:space="0" w:color="auto"/>
        <w:left w:val="none" w:sz="0" w:space="0" w:color="auto"/>
        <w:bottom w:val="none" w:sz="0" w:space="0" w:color="auto"/>
        <w:right w:val="none" w:sz="0" w:space="0" w:color="auto"/>
      </w:divBdr>
      <w:divsChild>
        <w:div w:id="1215695851">
          <w:marLeft w:val="0"/>
          <w:marRight w:val="0"/>
          <w:marTop w:val="0"/>
          <w:marBottom w:val="0"/>
          <w:divBdr>
            <w:top w:val="none" w:sz="0" w:space="0" w:color="auto"/>
            <w:left w:val="none" w:sz="0" w:space="0" w:color="auto"/>
            <w:bottom w:val="none" w:sz="0" w:space="0" w:color="auto"/>
            <w:right w:val="none" w:sz="0" w:space="0" w:color="auto"/>
          </w:divBdr>
          <w:divsChild>
            <w:div w:id="1173960539">
              <w:marLeft w:val="0"/>
              <w:marRight w:val="0"/>
              <w:marTop w:val="0"/>
              <w:marBottom w:val="0"/>
              <w:divBdr>
                <w:top w:val="none" w:sz="0" w:space="0" w:color="auto"/>
                <w:left w:val="none" w:sz="0" w:space="0" w:color="auto"/>
                <w:bottom w:val="none" w:sz="0" w:space="0" w:color="auto"/>
                <w:right w:val="none" w:sz="0" w:space="0" w:color="auto"/>
              </w:divBdr>
              <w:divsChild>
                <w:div w:id="575362830">
                  <w:marLeft w:val="0"/>
                  <w:marRight w:val="0"/>
                  <w:marTop w:val="0"/>
                  <w:marBottom w:val="0"/>
                  <w:divBdr>
                    <w:top w:val="none" w:sz="0" w:space="0" w:color="auto"/>
                    <w:left w:val="none" w:sz="0" w:space="0" w:color="auto"/>
                    <w:bottom w:val="none" w:sz="0" w:space="0" w:color="auto"/>
                    <w:right w:val="none" w:sz="0" w:space="0" w:color="auto"/>
                  </w:divBdr>
                  <w:divsChild>
                    <w:div w:id="6458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35883">
      <w:bodyDiv w:val="1"/>
      <w:marLeft w:val="0"/>
      <w:marRight w:val="0"/>
      <w:marTop w:val="0"/>
      <w:marBottom w:val="0"/>
      <w:divBdr>
        <w:top w:val="none" w:sz="0" w:space="0" w:color="auto"/>
        <w:left w:val="none" w:sz="0" w:space="0" w:color="auto"/>
        <w:bottom w:val="none" w:sz="0" w:space="0" w:color="auto"/>
        <w:right w:val="none" w:sz="0" w:space="0" w:color="auto"/>
      </w:divBdr>
      <w:divsChild>
        <w:div w:id="1478958937">
          <w:marLeft w:val="0"/>
          <w:marRight w:val="0"/>
          <w:marTop w:val="0"/>
          <w:marBottom w:val="0"/>
          <w:divBdr>
            <w:top w:val="none" w:sz="0" w:space="0" w:color="auto"/>
            <w:left w:val="none" w:sz="0" w:space="0" w:color="auto"/>
            <w:bottom w:val="none" w:sz="0" w:space="0" w:color="auto"/>
            <w:right w:val="none" w:sz="0" w:space="0" w:color="auto"/>
          </w:divBdr>
          <w:divsChild>
            <w:div w:id="306712055">
              <w:marLeft w:val="0"/>
              <w:marRight w:val="0"/>
              <w:marTop w:val="0"/>
              <w:marBottom w:val="0"/>
              <w:divBdr>
                <w:top w:val="none" w:sz="0" w:space="0" w:color="auto"/>
                <w:left w:val="none" w:sz="0" w:space="0" w:color="auto"/>
                <w:bottom w:val="none" w:sz="0" w:space="0" w:color="auto"/>
                <w:right w:val="none" w:sz="0" w:space="0" w:color="auto"/>
              </w:divBdr>
              <w:divsChild>
                <w:div w:id="1034766418">
                  <w:marLeft w:val="0"/>
                  <w:marRight w:val="0"/>
                  <w:marTop w:val="0"/>
                  <w:marBottom w:val="0"/>
                  <w:divBdr>
                    <w:top w:val="none" w:sz="0" w:space="0" w:color="auto"/>
                    <w:left w:val="none" w:sz="0" w:space="0" w:color="auto"/>
                    <w:bottom w:val="none" w:sz="0" w:space="0" w:color="auto"/>
                    <w:right w:val="none" w:sz="0" w:space="0" w:color="auto"/>
                  </w:divBdr>
                  <w:divsChild>
                    <w:div w:id="550582381">
                      <w:marLeft w:val="0"/>
                      <w:marRight w:val="0"/>
                      <w:marTop w:val="0"/>
                      <w:marBottom w:val="0"/>
                      <w:divBdr>
                        <w:top w:val="none" w:sz="0" w:space="0" w:color="auto"/>
                        <w:left w:val="none" w:sz="0" w:space="0" w:color="auto"/>
                        <w:bottom w:val="none" w:sz="0" w:space="0" w:color="auto"/>
                        <w:right w:val="none" w:sz="0" w:space="0" w:color="auto"/>
                      </w:divBdr>
                      <w:divsChild>
                        <w:div w:id="1110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60127">
                  <w:marLeft w:val="0"/>
                  <w:marRight w:val="0"/>
                  <w:marTop w:val="0"/>
                  <w:marBottom w:val="0"/>
                  <w:divBdr>
                    <w:top w:val="none" w:sz="0" w:space="0" w:color="auto"/>
                    <w:left w:val="none" w:sz="0" w:space="0" w:color="auto"/>
                    <w:bottom w:val="none" w:sz="0" w:space="0" w:color="auto"/>
                    <w:right w:val="none" w:sz="0" w:space="0" w:color="auto"/>
                  </w:divBdr>
                  <w:divsChild>
                    <w:div w:id="626010203">
                      <w:marLeft w:val="0"/>
                      <w:marRight w:val="0"/>
                      <w:marTop w:val="0"/>
                      <w:marBottom w:val="0"/>
                      <w:divBdr>
                        <w:top w:val="none" w:sz="0" w:space="0" w:color="auto"/>
                        <w:left w:val="none" w:sz="0" w:space="0" w:color="auto"/>
                        <w:bottom w:val="none" w:sz="0" w:space="0" w:color="auto"/>
                        <w:right w:val="none" w:sz="0" w:space="0" w:color="auto"/>
                      </w:divBdr>
                      <w:divsChild>
                        <w:div w:id="3794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42465">
                  <w:marLeft w:val="0"/>
                  <w:marRight w:val="0"/>
                  <w:marTop w:val="0"/>
                  <w:marBottom w:val="0"/>
                  <w:divBdr>
                    <w:top w:val="none" w:sz="0" w:space="0" w:color="auto"/>
                    <w:left w:val="none" w:sz="0" w:space="0" w:color="auto"/>
                    <w:bottom w:val="none" w:sz="0" w:space="0" w:color="auto"/>
                    <w:right w:val="none" w:sz="0" w:space="0" w:color="auto"/>
                  </w:divBdr>
                  <w:divsChild>
                    <w:div w:id="70127408">
                      <w:marLeft w:val="0"/>
                      <w:marRight w:val="0"/>
                      <w:marTop w:val="0"/>
                      <w:marBottom w:val="0"/>
                      <w:divBdr>
                        <w:top w:val="none" w:sz="0" w:space="0" w:color="auto"/>
                        <w:left w:val="none" w:sz="0" w:space="0" w:color="auto"/>
                        <w:bottom w:val="none" w:sz="0" w:space="0" w:color="auto"/>
                        <w:right w:val="none" w:sz="0" w:space="0" w:color="auto"/>
                      </w:divBdr>
                      <w:divsChild>
                        <w:div w:id="14756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4518">
                  <w:marLeft w:val="0"/>
                  <w:marRight w:val="0"/>
                  <w:marTop w:val="0"/>
                  <w:marBottom w:val="0"/>
                  <w:divBdr>
                    <w:top w:val="none" w:sz="0" w:space="0" w:color="auto"/>
                    <w:left w:val="none" w:sz="0" w:space="0" w:color="auto"/>
                    <w:bottom w:val="none" w:sz="0" w:space="0" w:color="auto"/>
                    <w:right w:val="none" w:sz="0" w:space="0" w:color="auto"/>
                  </w:divBdr>
                  <w:divsChild>
                    <w:div w:id="22829013">
                      <w:marLeft w:val="0"/>
                      <w:marRight w:val="0"/>
                      <w:marTop w:val="0"/>
                      <w:marBottom w:val="0"/>
                      <w:divBdr>
                        <w:top w:val="none" w:sz="0" w:space="0" w:color="auto"/>
                        <w:left w:val="none" w:sz="0" w:space="0" w:color="auto"/>
                        <w:bottom w:val="none" w:sz="0" w:space="0" w:color="auto"/>
                        <w:right w:val="none" w:sz="0" w:space="0" w:color="auto"/>
                      </w:divBdr>
                      <w:divsChild>
                        <w:div w:id="6559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5918">
                  <w:marLeft w:val="0"/>
                  <w:marRight w:val="0"/>
                  <w:marTop w:val="0"/>
                  <w:marBottom w:val="0"/>
                  <w:divBdr>
                    <w:top w:val="none" w:sz="0" w:space="0" w:color="auto"/>
                    <w:left w:val="none" w:sz="0" w:space="0" w:color="auto"/>
                    <w:bottom w:val="none" w:sz="0" w:space="0" w:color="auto"/>
                    <w:right w:val="none" w:sz="0" w:space="0" w:color="auto"/>
                  </w:divBdr>
                  <w:divsChild>
                    <w:div w:id="1530142710">
                      <w:marLeft w:val="0"/>
                      <w:marRight w:val="0"/>
                      <w:marTop w:val="0"/>
                      <w:marBottom w:val="0"/>
                      <w:divBdr>
                        <w:top w:val="none" w:sz="0" w:space="0" w:color="auto"/>
                        <w:left w:val="none" w:sz="0" w:space="0" w:color="auto"/>
                        <w:bottom w:val="none" w:sz="0" w:space="0" w:color="auto"/>
                        <w:right w:val="none" w:sz="0" w:space="0" w:color="auto"/>
                      </w:divBdr>
                      <w:divsChild>
                        <w:div w:id="11955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6213">
                  <w:marLeft w:val="0"/>
                  <w:marRight w:val="0"/>
                  <w:marTop w:val="0"/>
                  <w:marBottom w:val="0"/>
                  <w:divBdr>
                    <w:top w:val="none" w:sz="0" w:space="0" w:color="auto"/>
                    <w:left w:val="none" w:sz="0" w:space="0" w:color="auto"/>
                    <w:bottom w:val="none" w:sz="0" w:space="0" w:color="auto"/>
                    <w:right w:val="none" w:sz="0" w:space="0" w:color="auto"/>
                  </w:divBdr>
                  <w:divsChild>
                    <w:div w:id="1551842029">
                      <w:marLeft w:val="0"/>
                      <w:marRight w:val="0"/>
                      <w:marTop w:val="0"/>
                      <w:marBottom w:val="0"/>
                      <w:divBdr>
                        <w:top w:val="none" w:sz="0" w:space="0" w:color="auto"/>
                        <w:left w:val="none" w:sz="0" w:space="0" w:color="auto"/>
                        <w:bottom w:val="none" w:sz="0" w:space="0" w:color="auto"/>
                        <w:right w:val="none" w:sz="0" w:space="0" w:color="auto"/>
                      </w:divBdr>
                      <w:divsChild>
                        <w:div w:id="16570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607749">
      <w:bodyDiv w:val="1"/>
      <w:marLeft w:val="0"/>
      <w:marRight w:val="0"/>
      <w:marTop w:val="0"/>
      <w:marBottom w:val="0"/>
      <w:divBdr>
        <w:top w:val="none" w:sz="0" w:space="0" w:color="auto"/>
        <w:left w:val="none" w:sz="0" w:space="0" w:color="auto"/>
        <w:bottom w:val="none" w:sz="0" w:space="0" w:color="auto"/>
        <w:right w:val="none" w:sz="0" w:space="0" w:color="auto"/>
      </w:divBdr>
      <w:divsChild>
        <w:div w:id="1615869767">
          <w:marLeft w:val="0"/>
          <w:marRight w:val="0"/>
          <w:marTop w:val="0"/>
          <w:marBottom w:val="0"/>
          <w:divBdr>
            <w:top w:val="none" w:sz="0" w:space="0" w:color="auto"/>
            <w:left w:val="none" w:sz="0" w:space="0" w:color="auto"/>
            <w:bottom w:val="none" w:sz="0" w:space="0" w:color="auto"/>
            <w:right w:val="none" w:sz="0" w:space="0" w:color="auto"/>
          </w:divBdr>
          <w:divsChild>
            <w:div w:id="1461722433">
              <w:marLeft w:val="0"/>
              <w:marRight w:val="0"/>
              <w:marTop w:val="0"/>
              <w:marBottom w:val="0"/>
              <w:divBdr>
                <w:top w:val="none" w:sz="0" w:space="0" w:color="auto"/>
                <w:left w:val="none" w:sz="0" w:space="0" w:color="auto"/>
                <w:bottom w:val="none" w:sz="0" w:space="0" w:color="auto"/>
                <w:right w:val="none" w:sz="0" w:space="0" w:color="auto"/>
              </w:divBdr>
              <w:divsChild>
                <w:div w:id="1375882938">
                  <w:marLeft w:val="0"/>
                  <w:marRight w:val="0"/>
                  <w:marTop w:val="0"/>
                  <w:marBottom w:val="0"/>
                  <w:divBdr>
                    <w:top w:val="none" w:sz="0" w:space="0" w:color="auto"/>
                    <w:left w:val="none" w:sz="0" w:space="0" w:color="auto"/>
                    <w:bottom w:val="none" w:sz="0" w:space="0" w:color="auto"/>
                    <w:right w:val="none" w:sz="0" w:space="0" w:color="auto"/>
                  </w:divBdr>
                  <w:divsChild>
                    <w:div w:id="2482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09796">
      <w:bodyDiv w:val="1"/>
      <w:marLeft w:val="0"/>
      <w:marRight w:val="0"/>
      <w:marTop w:val="0"/>
      <w:marBottom w:val="0"/>
      <w:divBdr>
        <w:top w:val="none" w:sz="0" w:space="0" w:color="auto"/>
        <w:left w:val="none" w:sz="0" w:space="0" w:color="auto"/>
        <w:bottom w:val="none" w:sz="0" w:space="0" w:color="auto"/>
        <w:right w:val="none" w:sz="0" w:space="0" w:color="auto"/>
      </w:divBdr>
      <w:divsChild>
        <w:div w:id="1170750723">
          <w:marLeft w:val="0"/>
          <w:marRight w:val="0"/>
          <w:marTop w:val="0"/>
          <w:marBottom w:val="0"/>
          <w:divBdr>
            <w:top w:val="none" w:sz="0" w:space="0" w:color="auto"/>
            <w:left w:val="none" w:sz="0" w:space="0" w:color="auto"/>
            <w:bottom w:val="none" w:sz="0" w:space="0" w:color="auto"/>
            <w:right w:val="none" w:sz="0" w:space="0" w:color="auto"/>
          </w:divBdr>
          <w:divsChild>
            <w:div w:id="1402874304">
              <w:marLeft w:val="0"/>
              <w:marRight w:val="0"/>
              <w:marTop w:val="0"/>
              <w:marBottom w:val="0"/>
              <w:divBdr>
                <w:top w:val="none" w:sz="0" w:space="0" w:color="auto"/>
                <w:left w:val="none" w:sz="0" w:space="0" w:color="auto"/>
                <w:bottom w:val="none" w:sz="0" w:space="0" w:color="auto"/>
                <w:right w:val="none" w:sz="0" w:space="0" w:color="auto"/>
              </w:divBdr>
              <w:divsChild>
                <w:div w:id="1267880604">
                  <w:marLeft w:val="0"/>
                  <w:marRight w:val="0"/>
                  <w:marTop w:val="0"/>
                  <w:marBottom w:val="0"/>
                  <w:divBdr>
                    <w:top w:val="none" w:sz="0" w:space="0" w:color="auto"/>
                    <w:left w:val="none" w:sz="0" w:space="0" w:color="auto"/>
                    <w:bottom w:val="none" w:sz="0" w:space="0" w:color="auto"/>
                    <w:right w:val="none" w:sz="0" w:space="0" w:color="auto"/>
                  </w:divBdr>
                  <w:divsChild>
                    <w:div w:id="141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276287">
      <w:bodyDiv w:val="1"/>
      <w:marLeft w:val="0"/>
      <w:marRight w:val="0"/>
      <w:marTop w:val="0"/>
      <w:marBottom w:val="0"/>
      <w:divBdr>
        <w:top w:val="none" w:sz="0" w:space="0" w:color="auto"/>
        <w:left w:val="none" w:sz="0" w:space="0" w:color="auto"/>
        <w:bottom w:val="none" w:sz="0" w:space="0" w:color="auto"/>
        <w:right w:val="none" w:sz="0" w:space="0" w:color="auto"/>
      </w:divBdr>
      <w:divsChild>
        <w:div w:id="1571386892">
          <w:marLeft w:val="0"/>
          <w:marRight w:val="0"/>
          <w:marTop w:val="0"/>
          <w:marBottom w:val="0"/>
          <w:divBdr>
            <w:top w:val="none" w:sz="0" w:space="0" w:color="auto"/>
            <w:left w:val="none" w:sz="0" w:space="0" w:color="auto"/>
            <w:bottom w:val="none" w:sz="0" w:space="0" w:color="auto"/>
            <w:right w:val="none" w:sz="0" w:space="0" w:color="auto"/>
          </w:divBdr>
          <w:divsChild>
            <w:div w:id="1126923322">
              <w:marLeft w:val="0"/>
              <w:marRight w:val="0"/>
              <w:marTop w:val="0"/>
              <w:marBottom w:val="0"/>
              <w:divBdr>
                <w:top w:val="none" w:sz="0" w:space="0" w:color="auto"/>
                <w:left w:val="none" w:sz="0" w:space="0" w:color="auto"/>
                <w:bottom w:val="none" w:sz="0" w:space="0" w:color="auto"/>
                <w:right w:val="none" w:sz="0" w:space="0" w:color="auto"/>
              </w:divBdr>
              <w:divsChild>
                <w:div w:id="1607690466">
                  <w:marLeft w:val="0"/>
                  <w:marRight w:val="0"/>
                  <w:marTop w:val="0"/>
                  <w:marBottom w:val="0"/>
                  <w:divBdr>
                    <w:top w:val="none" w:sz="0" w:space="0" w:color="auto"/>
                    <w:left w:val="none" w:sz="0" w:space="0" w:color="auto"/>
                    <w:bottom w:val="none" w:sz="0" w:space="0" w:color="auto"/>
                    <w:right w:val="none" w:sz="0" w:space="0" w:color="auto"/>
                  </w:divBdr>
                  <w:divsChild>
                    <w:div w:id="6669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2842">
      <w:bodyDiv w:val="1"/>
      <w:marLeft w:val="0"/>
      <w:marRight w:val="0"/>
      <w:marTop w:val="0"/>
      <w:marBottom w:val="0"/>
      <w:divBdr>
        <w:top w:val="none" w:sz="0" w:space="0" w:color="auto"/>
        <w:left w:val="none" w:sz="0" w:space="0" w:color="auto"/>
        <w:bottom w:val="none" w:sz="0" w:space="0" w:color="auto"/>
        <w:right w:val="none" w:sz="0" w:space="0" w:color="auto"/>
      </w:divBdr>
      <w:divsChild>
        <w:div w:id="663359441">
          <w:marLeft w:val="0"/>
          <w:marRight w:val="0"/>
          <w:marTop w:val="0"/>
          <w:marBottom w:val="0"/>
          <w:divBdr>
            <w:top w:val="none" w:sz="0" w:space="0" w:color="auto"/>
            <w:left w:val="none" w:sz="0" w:space="0" w:color="auto"/>
            <w:bottom w:val="none" w:sz="0" w:space="0" w:color="auto"/>
            <w:right w:val="none" w:sz="0" w:space="0" w:color="auto"/>
          </w:divBdr>
          <w:divsChild>
            <w:div w:id="2047022202">
              <w:marLeft w:val="0"/>
              <w:marRight w:val="0"/>
              <w:marTop w:val="0"/>
              <w:marBottom w:val="0"/>
              <w:divBdr>
                <w:top w:val="none" w:sz="0" w:space="0" w:color="auto"/>
                <w:left w:val="none" w:sz="0" w:space="0" w:color="auto"/>
                <w:bottom w:val="none" w:sz="0" w:space="0" w:color="auto"/>
                <w:right w:val="none" w:sz="0" w:space="0" w:color="auto"/>
              </w:divBdr>
              <w:divsChild>
                <w:div w:id="1428958708">
                  <w:marLeft w:val="0"/>
                  <w:marRight w:val="0"/>
                  <w:marTop w:val="0"/>
                  <w:marBottom w:val="0"/>
                  <w:divBdr>
                    <w:top w:val="none" w:sz="0" w:space="0" w:color="auto"/>
                    <w:left w:val="none" w:sz="0" w:space="0" w:color="auto"/>
                    <w:bottom w:val="none" w:sz="0" w:space="0" w:color="auto"/>
                    <w:right w:val="none" w:sz="0" w:space="0" w:color="auto"/>
                  </w:divBdr>
                  <w:divsChild>
                    <w:div w:id="16662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43044">
      <w:bodyDiv w:val="1"/>
      <w:marLeft w:val="0"/>
      <w:marRight w:val="0"/>
      <w:marTop w:val="0"/>
      <w:marBottom w:val="0"/>
      <w:divBdr>
        <w:top w:val="none" w:sz="0" w:space="0" w:color="auto"/>
        <w:left w:val="none" w:sz="0" w:space="0" w:color="auto"/>
        <w:bottom w:val="none" w:sz="0" w:space="0" w:color="auto"/>
        <w:right w:val="none" w:sz="0" w:space="0" w:color="auto"/>
      </w:divBdr>
      <w:divsChild>
        <w:div w:id="1672484751">
          <w:marLeft w:val="0"/>
          <w:marRight w:val="0"/>
          <w:marTop w:val="0"/>
          <w:marBottom w:val="0"/>
          <w:divBdr>
            <w:top w:val="none" w:sz="0" w:space="0" w:color="auto"/>
            <w:left w:val="none" w:sz="0" w:space="0" w:color="auto"/>
            <w:bottom w:val="none" w:sz="0" w:space="0" w:color="auto"/>
            <w:right w:val="none" w:sz="0" w:space="0" w:color="auto"/>
          </w:divBdr>
          <w:divsChild>
            <w:div w:id="44067299">
              <w:marLeft w:val="0"/>
              <w:marRight w:val="0"/>
              <w:marTop w:val="0"/>
              <w:marBottom w:val="0"/>
              <w:divBdr>
                <w:top w:val="none" w:sz="0" w:space="0" w:color="auto"/>
                <w:left w:val="none" w:sz="0" w:space="0" w:color="auto"/>
                <w:bottom w:val="none" w:sz="0" w:space="0" w:color="auto"/>
                <w:right w:val="none" w:sz="0" w:space="0" w:color="auto"/>
              </w:divBdr>
              <w:divsChild>
                <w:div w:id="572273437">
                  <w:marLeft w:val="0"/>
                  <w:marRight w:val="0"/>
                  <w:marTop w:val="0"/>
                  <w:marBottom w:val="0"/>
                  <w:divBdr>
                    <w:top w:val="none" w:sz="0" w:space="0" w:color="auto"/>
                    <w:left w:val="none" w:sz="0" w:space="0" w:color="auto"/>
                    <w:bottom w:val="none" w:sz="0" w:space="0" w:color="auto"/>
                    <w:right w:val="none" w:sz="0" w:space="0" w:color="auto"/>
                  </w:divBdr>
                  <w:divsChild>
                    <w:div w:id="7535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690315">
      <w:bodyDiv w:val="1"/>
      <w:marLeft w:val="0"/>
      <w:marRight w:val="0"/>
      <w:marTop w:val="0"/>
      <w:marBottom w:val="0"/>
      <w:divBdr>
        <w:top w:val="none" w:sz="0" w:space="0" w:color="auto"/>
        <w:left w:val="none" w:sz="0" w:space="0" w:color="auto"/>
        <w:bottom w:val="none" w:sz="0" w:space="0" w:color="auto"/>
        <w:right w:val="none" w:sz="0" w:space="0" w:color="auto"/>
      </w:divBdr>
      <w:divsChild>
        <w:div w:id="1937008917">
          <w:marLeft w:val="0"/>
          <w:marRight w:val="0"/>
          <w:marTop w:val="0"/>
          <w:marBottom w:val="0"/>
          <w:divBdr>
            <w:top w:val="none" w:sz="0" w:space="0" w:color="auto"/>
            <w:left w:val="none" w:sz="0" w:space="0" w:color="auto"/>
            <w:bottom w:val="none" w:sz="0" w:space="0" w:color="auto"/>
            <w:right w:val="none" w:sz="0" w:space="0" w:color="auto"/>
          </w:divBdr>
          <w:divsChild>
            <w:div w:id="671764292">
              <w:marLeft w:val="0"/>
              <w:marRight w:val="0"/>
              <w:marTop w:val="0"/>
              <w:marBottom w:val="0"/>
              <w:divBdr>
                <w:top w:val="none" w:sz="0" w:space="0" w:color="auto"/>
                <w:left w:val="none" w:sz="0" w:space="0" w:color="auto"/>
                <w:bottom w:val="none" w:sz="0" w:space="0" w:color="auto"/>
                <w:right w:val="none" w:sz="0" w:space="0" w:color="auto"/>
              </w:divBdr>
              <w:divsChild>
                <w:div w:id="576210566">
                  <w:marLeft w:val="0"/>
                  <w:marRight w:val="0"/>
                  <w:marTop w:val="0"/>
                  <w:marBottom w:val="0"/>
                  <w:divBdr>
                    <w:top w:val="none" w:sz="0" w:space="0" w:color="auto"/>
                    <w:left w:val="none" w:sz="0" w:space="0" w:color="auto"/>
                    <w:bottom w:val="none" w:sz="0" w:space="0" w:color="auto"/>
                    <w:right w:val="none" w:sz="0" w:space="0" w:color="auto"/>
                  </w:divBdr>
                  <w:divsChild>
                    <w:div w:id="11324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909233">
      <w:bodyDiv w:val="1"/>
      <w:marLeft w:val="0"/>
      <w:marRight w:val="0"/>
      <w:marTop w:val="0"/>
      <w:marBottom w:val="0"/>
      <w:divBdr>
        <w:top w:val="none" w:sz="0" w:space="0" w:color="auto"/>
        <w:left w:val="none" w:sz="0" w:space="0" w:color="auto"/>
        <w:bottom w:val="none" w:sz="0" w:space="0" w:color="auto"/>
        <w:right w:val="none" w:sz="0" w:space="0" w:color="auto"/>
      </w:divBdr>
      <w:divsChild>
        <w:div w:id="1606041267">
          <w:marLeft w:val="0"/>
          <w:marRight w:val="0"/>
          <w:marTop w:val="0"/>
          <w:marBottom w:val="0"/>
          <w:divBdr>
            <w:top w:val="none" w:sz="0" w:space="0" w:color="auto"/>
            <w:left w:val="none" w:sz="0" w:space="0" w:color="auto"/>
            <w:bottom w:val="none" w:sz="0" w:space="0" w:color="auto"/>
            <w:right w:val="none" w:sz="0" w:space="0" w:color="auto"/>
          </w:divBdr>
          <w:divsChild>
            <w:div w:id="902912459">
              <w:marLeft w:val="0"/>
              <w:marRight w:val="0"/>
              <w:marTop w:val="0"/>
              <w:marBottom w:val="0"/>
              <w:divBdr>
                <w:top w:val="none" w:sz="0" w:space="0" w:color="auto"/>
                <w:left w:val="none" w:sz="0" w:space="0" w:color="auto"/>
                <w:bottom w:val="none" w:sz="0" w:space="0" w:color="auto"/>
                <w:right w:val="none" w:sz="0" w:space="0" w:color="auto"/>
              </w:divBdr>
              <w:divsChild>
                <w:div w:id="333534499">
                  <w:marLeft w:val="0"/>
                  <w:marRight w:val="0"/>
                  <w:marTop w:val="0"/>
                  <w:marBottom w:val="0"/>
                  <w:divBdr>
                    <w:top w:val="none" w:sz="0" w:space="0" w:color="auto"/>
                    <w:left w:val="none" w:sz="0" w:space="0" w:color="auto"/>
                    <w:bottom w:val="none" w:sz="0" w:space="0" w:color="auto"/>
                    <w:right w:val="none" w:sz="0" w:space="0" w:color="auto"/>
                  </w:divBdr>
                  <w:divsChild>
                    <w:div w:id="5856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1076</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mohamed salaheldeen hassan</dc:creator>
  <cp:keywords/>
  <dc:description/>
  <cp:lastModifiedBy>sarah mohamed salaheldeen hassan</cp:lastModifiedBy>
  <cp:revision>1</cp:revision>
  <dcterms:created xsi:type="dcterms:W3CDTF">2022-06-15T13:47:00Z</dcterms:created>
  <dcterms:modified xsi:type="dcterms:W3CDTF">2022-06-16T13:07:00Z</dcterms:modified>
</cp:coreProperties>
</file>