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34027" w14:textId="189AF5FE" w:rsidR="00B03AE6" w:rsidRDefault="00B03AE6" w:rsidP="00B03A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Cost-Related Nonadherence and Cancer Mortality</w:t>
      </w:r>
    </w:p>
    <w:p w14:paraId="3F50EEED" w14:textId="10D6A34B" w:rsidR="00DC21A7" w:rsidRPr="00DC21A7" w:rsidRDefault="00DC21A7" w:rsidP="00B03AE6">
      <w:pPr>
        <w:jc w:val="center"/>
        <w:rPr>
          <w:rFonts w:ascii="Times New Roman" w:hAnsi="Times New Roman" w:cs="Times New Roman"/>
          <w:sz w:val="24"/>
          <w:szCs w:val="24"/>
        </w:rPr>
      </w:pPr>
      <w:r w:rsidRPr="00DC21A7">
        <w:rPr>
          <w:rFonts w:ascii="Times New Roman" w:hAnsi="Times New Roman" w:cs="Times New Roman"/>
          <w:sz w:val="24"/>
          <w:szCs w:val="24"/>
        </w:rPr>
        <w:t>Sarah Van Alsten, Emily Hernandez, Karishma Tandon, and Lauren Grimes</w:t>
      </w:r>
    </w:p>
    <w:p w14:paraId="6629CAE3" w14:textId="3C91C575" w:rsidR="006B0E9F" w:rsidRDefault="006B275D">
      <w:pPr>
        <w:rPr>
          <w:rFonts w:ascii="Times New Roman" w:hAnsi="Times New Roman" w:cs="Times New Roman"/>
          <w:sz w:val="24"/>
          <w:szCs w:val="24"/>
        </w:rPr>
      </w:pPr>
      <w:r w:rsidRPr="006B275D">
        <w:rPr>
          <w:rFonts w:ascii="Times New Roman" w:hAnsi="Times New Roman" w:cs="Times New Roman"/>
          <w:b/>
          <w:bCs/>
          <w:sz w:val="24"/>
          <w:szCs w:val="24"/>
        </w:rPr>
        <w:t>Background:</w:t>
      </w:r>
      <w:r w:rsidR="00C276F1">
        <w:rPr>
          <w:rFonts w:ascii="Times New Roman" w:hAnsi="Times New Roman" w:cs="Times New Roman"/>
          <w:sz w:val="24"/>
          <w:szCs w:val="24"/>
        </w:rPr>
        <w:t xml:space="preserve"> The United States spends $15 billion </w:t>
      </w:r>
      <w:r w:rsidR="00D16908">
        <w:rPr>
          <w:rFonts w:ascii="Times New Roman" w:hAnsi="Times New Roman" w:cs="Times New Roman"/>
          <w:sz w:val="24"/>
          <w:szCs w:val="24"/>
        </w:rPr>
        <w:t xml:space="preserve">on </w:t>
      </w:r>
      <w:r w:rsidR="007F2241">
        <w:rPr>
          <w:rFonts w:ascii="Times New Roman" w:hAnsi="Times New Roman" w:cs="Times New Roman"/>
          <w:sz w:val="24"/>
          <w:szCs w:val="24"/>
        </w:rPr>
        <w:t>oncology drugs each year</w:t>
      </w:r>
      <w:r w:rsidR="004425D3">
        <w:rPr>
          <w:rFonts w:ascii="Times New Roman" w:hAnsi="Times New Roman" w:cs="Times New Roman"/>
          <w:sz w:val="24"/>
          <w:szCs w:val="24"/>
        </w:rPr>
        <w:t xml:space="preserve">. </w:t>
      </w:r>
      <w:r w:rsidR="00726BE6">
        <w:rPr>
          <w:rFonts w:ascii="Times New Roman" w:hAnsi="Times New Roman" w:cs="Times New Roman"/>
          <w:sz w:val="24"/>
          <w:szCs w:val="24"/>
        </w:rPr>
        <w:t xml:space="preserve">Patients undergoing </w:t>
      </w:r>
      <w:r w:rsidR="00BC2127">
        <w:rPr>
          <w:rFonts w:ascii="Times New Roman" w:hAnsi="Times New Roman" w:cs="Times New Roman"/>
          <w:sz w:val="24"/>
          <w:szCs w:val="24"/>
        </w:rPr>
        <w:t>expensive cancer treatments</w:t>
      </w:r>
      <w:r w:rsidR="000A0503">
        <w:rPr>
          <w:rFonts w:ascii="Times New Roman" w:hAnsi="Times New Roman" w:cs="Times New Roman"/>
          <w:sz w:val="24"/>
          <w:szCs w:val="24"/>
        </w:rPr>
        <w:t xml:space="preserve"> </w:t>
      </w:r>
      <w:r w:rsidR="00C644C5">
        <w:rPr>
          <w:rFonts w:ascii="Times New Roman" w:hAnsi="Times New Roman" w:cs="Times New Roman"/>
          <w:sz w:val="24"/>
          <w:szCs w:val="24"/>
        </w:rPr>
        <w:t>may skip, delay, or restrict medication</w:t>
      </w:r>
      <w:r w:rsidR="008F43C0">
        <w:rPr>
          <w:rFonts w:ascii="Times New Roman" w:hAnsi="Times New Roman" w:cs="Times New Roman"/>
          <w:sz w:val="24"/>
          <w:szCs w:val="24"/>
        </w:rPr>
        <w:t xml:space="preserve"> (cost-related nonadherence; CRN)</w:t>
      </w:r>
      <w:r w:rsidR="00915D78">
        <w:rPr>
          <w:rFonts w:ascii="Times New Roman" w:hAnsi="Times New Roman" w:cs="Times New Roman"/>
          <w:sz w:val="24"/>
          <w:szCs w:val="24"/>
        </w:rPr>
        <w:t xml:space="preserve"> to </w:t>
      </w:r>
      <w:r w:rsidR="00803E6E">
        <w:rPr>
          <w:rFonts w:ascii="Times New Roman" w:hAnsi="Times New Roman" w:cs="Times New Roman"/>
          <w:sz w:val="24"/>
          <w:szCs w:val="24"/>
        </w:rPr>
        <w:t>reduce prescription costs.</w:t>
      </w:r>
    </w:p>
    <w:p w14:paraId="1845875C" w14:textId="300B6EE2" w:rsidR="009B48AF" w:rsidRPr="009B48AF" w:rsidRDefault="009B48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Objectives: </w:t>
      </w:r>
      <w:r>
        <w:rPr>
          <w:rFonts w:ascii="Times New Roman" w:hAnsi="Times New Roman" w:cs="Times New Roman"/>
          <w:sz w:val="24"/>
          <w:szCs w:val="24"/>
        </w:rPr>
        <w:t xml:space="preserve">To determine if CRN is associated with higher cancer-specific mortality in </w:t>
      </w:r>
      <w:r w:rsidR="00B07B1E">
        <w:rPr>
          <w:rFonts w:ascii="Times New Roman" w:hAnsi="Times New Roman" w:cs="Times New Roman"/>
          <w:sz w:val="24"/>
          <w:szCs w:val="24"/>
        </w:rPr>
        <w:t xml:space="preserve">a representative sample of </w:t>
      </w:r>
      <w:r>
        <w:rPr>
          <w:rFonts w:ascii="Times New Roman" w:hAnsi="Times New Roman" w:cs="Times New Roman"/>
          <w:sz w:val="24"/>
          <w:szCs w:val="24"/>
        </w:rPr>
        <w:t>United States</w:t>
      </w:r>
      <w:r w:rsidR="00B07B1E">
        <w:rPr>
          <w:rFonts w:ascii="Times New Roman" w:hAnsi="Times New Roman" w:cs="Times New Roman"/>
          <w:sz w:val="24"/>
          <w:szCs w:val="24"/>
        </w:rPr>
        <w:t xml:space="preserve"> cancer patients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109AA4" w14:textId="1E2B0D71" w:rsidR="006B275D" w:rsidRPr="0072245B" w:rsidRDefault="006B275D">
      <w:pPr>
        <w:rPr>
          <w:rFonts w:ascii="Times New Roman" w:hAnsi="Times New Roman" w:cs="Times New Roman"/>
          <w:bCs/>
          <w:sz w:val="24"/>
          <w:szCs w:val="24"/>
        </w:rPr>
      </w:pPr>
      <w:r w:rsidRPr="006B275D">
        <w:rPr>
          <w:rFonts w:ascii="Times New Roman" w:hAnsi="Times New Roman" w:cs="Times New Roman"/>
          <w:b/>
          <w:bCs/>
          <w:sz w:val="24"/>
          <w:szCs w:val="24"/>
        </w:rPr>
        <w:t>Method:</w:t>
      </w:r>
      <w:r w:rsidR="007224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D1EBF">
        <w:rPr>
          <w:rFonts w:ascii="Times New Roman" w:hAnsi="Times New Roman" w:cs="Times New Roman"/>
          <w:sz w:val="24"/>
          <w:szCs w:val="24"/>
        </w:rPr>
        <w:t xml:space="preserve">We </w:t>
      </w:r>
      <w:r w:rsidR="00A36BCA">
        <w:rPr>
          <w:rFonts w:ascii="Times New Roman" w:hAnsi="Times New Roman" w:cs="Times New Roman"/>
          <w:sz w:val="24"/>
          <w:szCs w:val="24"/>
        </w:rPr>
        <w:t xml:space="preserve">ascertained </w:t>
      </w:r>
      <w:r w:rsidR="007335F7">
        <w:rPr>
          <w:rFonts w:ascii="Times New Roman" w:hAnsi="Times New Roman" w:cs="Times New Roman"/>
          <w:sz w:val="24"/>
          <w:szCs w:val="24"/>
        </w:rPr>
        <w:t xml:space="preserve">vital status and cause of death for the </w:t>
      </w:r>
      <w:r w:rsidR="0001684D">
        <w:rPr>
          <w:rFonts w:ascii="Times New Roman" w:hAnsi="Times New Roman" w:cs="Times New Roman"/>
          <w:sz w:val="24"/>
          <w:szCs w:val="24"/>
        </w:rPr>
        <w:t>495</w:t>
      </w:r>
      <w:r w:rsidR="00652A58">
        <w:rPr>
          <w:rFonts w:ascii="Times New Roman" w:hAnsi="Times New Roman" w:cs="Times New Roman"/>
          <w:sz w:val="24"/>
          <w:szCs w:val="24"/>
        </w:rPr>
        <w:t xml:space="preserve">, </w:t>
      </w:r>
      <w:r w:rsidR="00692817">
        <w:rPr>
          <w:rFonts w:ascii="Times New Roman" w:hAnsi="Times New Roman" w:cs="Times New Roman"/>
          <w:sz w:val="24"/>
          <w:szCs w:val="24"/>
        </w:rPr>
        <w:t>2459</w:t>
      </w:r>
      <w:r w:rsidR="00341012">
        <w:rPr>
          <w:rFonts w:ascii="Times New Roman" w:hAnsi="Times New Roman" w:cs="Times New Roman"/>
          <w:sz w:val="24"/>
          <w:szCs w:val="24"/>
        </w:rPr>
        <w:t xml:space="preserve">, </w:t>
      </w:r>
      <w:r w:rsidR="00692817">
        <w:rPr>
          <w:rFonts w:ascii="Times New Roman" w:hAnsi="Times New Roman" w:cs="Times New Roman"/>
          <w:sz w:val="24"/>
          <w:szCs w:val="24"/>
        </w:rPr>
        <w:t>1937</w:t>
      </w:r>
      <w:r w:rsidR="00341012">
        <w:rPr>
          <w:rFonts w:ascii="Times New Roman" w:hAnsi="Times New Roman" w:cs="Times New Roman"/>
          <w:sz w:val="24"/>
          <w:szCs w:val="24"/>
        </w:rPr>
        <w:t xml:space="preserve">, </w:t>
      </w:r>
      <w:r w:rsidR="00692817">
        <w:rPr>
          <w:rFonts w:ascii="Times New Roman" w:hAnsi="Times New Roman" w:cs="Times New Roman"/>
          <w:sz w:val="24"/>
          <w:szCs w:val="24"/>
        </w:rPr>
        <w:t>738</w:t>
      </w:r>
      <w:r w:rsidR="00341012">
        <w:rPr>
          <w:rFonts w:ascii="Times New Roman" w:hAnsi="Times New Roman" w:cs="Times New Roman"/>
          <w:sz w:val="24"/>
          <w:szCs w:val="24"/>
        </w:rPr>
        <w:t xml:space="preserve">, and </w:t>
      </w:r>
      <w:r w:rsidR="00F344CA">
        <w:rPr>
          <w:rFonts w:ascii="Times New Roman" w:hAnsi="Times New Roman" w:cs="Times New Roman"/>
          <w:sz w:val="24"/>
          <w:szCs w:val="24"/>
        </w:rPr>
        <w:t>1</w:t>
      </w:r>
      <w:r w:rsidR="00692817">
        <w:rPr>
          <w:rFonts w:ascii="Times New Roman" w:hAnsi="Times New Roman" w:cs="Times New Roman"/>
          <w:sz w:val="24"/>
          <w:szCs w:val="24"/>
        </w:rPr>
        <w:t>251</w:t>
      </w:r>
      <w:r w:rsidR="00652A58">
        <w:rPr>
          <w:rFonts w:ascii="Times New Roman" w:hAnsi="Times New Roman" w:cs="Times New Roman"/>
          <w:sz w:val="24"/>
          <w:szCs w:val="24"/>
        </w:rPr>
        <w:t xml:space="preserve"> individuals diagnosed</w:t>
      </w:r>
      <w:r w:rsidR="00A36BCA">
        <w:rPr>
          <w:rFonts w:ascii="Times New Roman" w:hAnsi="Times New Roman" w:cs="Times New Roman"/>
          <w:sz w:val="24"/>
          <w:szCs w:val="24"/>
        </w:rPr>
        <w:t xml:space="preserve"> in the last 10 years</w:t>
      </w:r>
      <w:r w:rsidR="00652A58">
        <w:rPr>
          <w:rFonts w:ascii="Times New Roman" w:hAnsi="Times New Roman" w:cs="Times New Roman"/>
          <w:sz w:val="24"/>
          <w:szCs w:val="24"/>
        </w:rPr>
        <w:t xml:space="preserve"> with lymphoma, breast, prostate, lung, or colorectal cancer</w:t>
      </w:r>
      <w:r w:rsidR="007335F7">
        <w:rPr>
          <w:rFonts w:ascii="Times New Roman" w:hAnsi="Times New Roman" w:cs="Times New Roman"/>
          <w:sz w:val="24"/>
          <w:szCs w:val="24"/>
        </w:rPr>
        <w:t xml:space="preserve"> in the National Health Interview Survey</w:t>
      </w:r>
      <w:r w:rsidR="00A36BCA">
        <w:rPr>
          <w:rFonts w:ascii="Times New Roman" w:hAnsi="Times New Roman" w:cs="Times New Roman"/>
          <w:sz w:val="24"/>
          <w:szCs w:val="24"/>
        </w:rPr>
        <w:t>.</w:t>
      </w:r>
      <w:r w:rsidR="00AC3C0F">
        <w:rPr>
          <w:rFonts w:ascii="Times New Roman" w:hAnsi="Times New Roman" w:cs="Times New Roman"/>
          <w:sz w:val="24"/>
          <w:szCs w:val="24"/>
        </w:rPr>
        <w:t xml:space="preserve"> Using</w:t>
      </w:r>
      <w:r w:rsidR="0072245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50B7F">
        <w:rPr>
          <w:rFonts w:ascii="Times New Roman" w:hAnsi="Times New Roman" w:cs="Times New Roman"/>
          <w:bCs/>
          <w:sz w:val="24"/>
          <w:szCs w:val="24"/>
        </w:rPr>
        <w:t xml:space="preserve">site-stratified </w:t>
      </w:r>
      <w:r w:rsidR="0072245B">
        <w:rPr>
          <w:rFonts w:ascii="Times New Roman" w:hAnsi="Times New Roman" w:cs="Times New Roman"/>
          <w:bCs/>
          <w:sz w:val="24"/>
          <w:szCs w:val="24"/>
        </w:rPr>
        <w:t>Cox proportional hazards models</w:t>
      </w:r>
      <w:r w:rsidR="00AC3C0F">
        <w:rPr>
          <w:rFonts w:ascii="Times New Roman" w:hAnsi="Times New Roman" w:cs="Times New Roman"/>
          <w:bCs/>
          <w:sz w:val="24"/>
          <w:szCs w:val="24"/>
        </w:rPr>
        <w:t>, we</w:t>
      </w:r>
      <w:r w:rsidR="0072245B">
        <w:rPr>
          <w:rFonts w:ascii="Times New Roman" w:hAnsi="Times New Roman" w:cs="Times New Roman"/>
          <w:bCs/>
          <w:sz w:val="24"/>
          <w:szCs w:val="24"/>
        </w:rPr>
        <w:t xml:space="preserve"> estimate</w:t>
      </w:r>
      <w:r w:rsidR="00AC3C0F">
        <w:rPr>
          <w:rFonts w:ascii="Times New Roman" w:hAnsi="Times New Roman" w:cs="Times New Roman"/>
          <w:bCs/>
          <w:sz w:val="24"/>
          <w:szCs w:val="24"/>
        </w:rPr>
        <w:t>d</w:t>
      </w:r>
      <w:r w:rsidR="007335F7">
        <w:rPr>
          <w:rFonts w:ascii="Times New Roman" w:hAnsi="Times New Roman" w:cs="Times New Roman"/>
          <w:bCs/>
          <w:sz w:val="24"/>
          <w:szCs w:val="24"/>
        </w:rPr>
        <w:t xml:space="preserve"> unadjusted</w:t>
      </w:r>
      <w:r w:rsidR="005920CB">
        <w:rPr>
          <w:rFonts w:ascii="Times New Roman" w:hAnsi="Times New Roman" w:cs="Times New Roman"/>
          <w:bCs/>
          <w:sz w:val="24"/>
          <w:szCs w:val="24"/>
        </w:rPr>
        <w:t xml:space="preserve"> and adjusted (for sex, age, race,</w:t>
      </w:r>
      <w:r w:rsidR="001C572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920CB">
        <w:rPr>
          <w:rFonts w:ascii="Times New Roman" w:hAnsi="Times New Roman" w:cs="Times New Roman"/>
          <w:bCs/>
          <w:sz w:val="24"/>
          <w:szCs w:val="24"/>
        </w:rPr>
        <w:t xml:space="preserve">insurance, </w:t>
      </w:r>
      <w:r w:rsidR="001C572F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="005920CB">
        <w:rPr>
          <w:rFonts w:ascii="Times New Roman" w:hAnsi="Times New Roman" w:cs="Times New Roman"/>
          <w:bCs/>
          <w:sz w:val="24"/>
          <w:szCs w:val="24"/>
        </w:rPr>
        <w:t>years since diagnosis</w:t>
      </w:r>
      <w:r w:rsidR="00DB69FA">
        <w:rPr>
          <w:rFonts w:ascii="Times New Roman" w:hAnsi="Times New Roman" w:cs="Times New Roman"/>
          <w:bCs/>
          <w:sz w:val="24"/>
          <w:szCs w:val="24"/>
        </w:rPr>
        <w:t>)</w:t>
      </w:r>
      <w:r w:rsidR="0072245B">
        <w:rPr>
          <w:rFonts w:ascii="Times New Roman" w:hAnsi="Times New Roman" w:cs="Times New Roman"/>
          <w:bCs/>
          <w:sz w:val="24"/>
          <w:szCs w:val="24"/>
        </w:rPr>
        <w:t xml:space="preserve"> hazard ratios (HRs) and 95% confidence intervals (</w:t>
      </w:r>
      <w:r w:rsidR="00F6071E">
        <w:rPr>
          <w:rFonts w:ascii="Times New Roman" w:hAnsi="Times New Roman" w:cs="Times New Roman"/>
          <w:bCs/>
          <w:sz w:val="24"/>
          <w:szCs w:val="24"/>
        </w:rPr>
        <w:t>CIs) for association</w:t>
      </w:r>
      <w:r w:rsidR="00731429">
        <w:rPr>
          <w:rFonts w:ascii="Times New Roman" w:hAnsi="Times New Roman" w:cs="Times New Roman"/>
          <w:bCs/>
          <w:sz w:val="24"/>
          <w:szCs w:val="24"/>
        </w:rPr>
        <w:t>s</w:t>
      </w:r>
      <w:r w:rsidR="00F6071E">
        <w:rPr>
          <w:rFonts w:ascii="Times New Roman" w:hAnsi="Times New Roman" w:cs="Times New Roman"/>
          <w:bCs/>
          <w:sz w:val="24"/>
          <w:szCs w:val="24"/>
        </w:rPr>
        <w:t xml:space="preserve"> between CRN</w:t>
      </w:r>
      <w:r w:rsidR="000B7F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B7FAD">
        <w:rPr>
          <w:rFonts w:ascii="Times New Roman" w:hAnsi="Times New Roman" w:cs="Times New Roman"/>
          <w:sz w:val="24"/>
          <w:szCs w:val="24"/>
        </w:rPr>
        <w:t>(being unable to afford, skipping, restricting, or delaying medication due to cost)</w:t>
      </w:r>
      <w:r w:rsidR="005F4659">
        <w:rPr>
          <w:rFonts w:ascii="Times New Roman" w:hAnsi="Times New Roman" w:cs="Times New Roman"/>
          <w:sz w:val="24"/>
          <w:szCs w:val="24"/>
        </w:rPr>
        <w:t xml:space="preserve">, </w:t>
      </w:r>
      <w:r w:rsidR="00C045F4">
        <w:rPr>
          <w:rFonts w:ascii="Times New Roman" w:hAnsi="Times New Roman" w:cs="Times New Roman"/>
          <w:bCs/>
          <w:sz w:val="24"/>
          <w:szCs w:val="24"/>
        </w:rPr>
        <w:t xml:space="preserve">overall </w:t>
      </w:r>
      <w:r w:rsidR="00F6071E">
        <w:rPr>
          <w:rFonts w:ascii="Times New Roman" w:hAnsi="Times New Roman" w:cs="Times New Roman"/>
          <w:bCs/>
          <w:sz w:val="24"/>
          <w:szCs w:val="24"/>
        </w:rPr>
        <w:t>cancer mortality</w:t>
      </w:r>
      <w:r w:rsidR="005F4659">
        <w:rPr>
          <w:rFonts w:ascii="Times New Roman" w:hAnsi="Times New Roman" w:cs="Times New Roman"/>
          <w:bCs/>
          <w:sz w:val="24"/>
          <w:szCs w:val="24"/>
        </w:rPr>
        <w:t>, and cancer mortality by type</w:t>
      </w:r>
      <w:r w:rsidR="00F6071E">
        <w:rPr>
          <w:rFonts w:ascii="Times New Roman" w:hAnsi="Times New Roman" w:cs="Times New Roman"/>
          <w:bCs/>
          <w:sz w:val="24"/>
          <w:szCs w:val="24"/>
        </w:rPr>
        <w:t>.</w:t>
      </w:r>
    </w:p>
    <w:p w14:paraId="4990CF77" w14:textId="5068B279" w:rsidR="006B275D" w:rsidRPr="006B275D" w:rsidRDefault="006B27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275D">
        <w:rPr>
          <w:rFonts w:ascii="Times New Roman" w:hAnsi="Times New Roman" w:cs="Times New Roman"/>
          <w:b/>
          <w:bCs/>
          <w:sz w:val="24"/>
          <w:szCs w:val="24"/>
        </w:rPr>
        <w:t>Results:</w:t>
      </w:r>
      <w:r w:rsidR="00481B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7521">
        <w:rPr>
          <w:rFonts w:ascii="Times New Roman" w:hAnsi="Times New Roman" w:cs="Times New Roman"/>
          <w:sz w:val="24"/>
          <w:szCs w:val="24"/>
        </w:rPr>
        <w:t>Eight percent</w:t>
      </w:r>
      <w:r w:rsidR="0054112A">
        <w:rPr>
          <w:rFonts w:ascii="Times New Roman" w:hAnsi="Times New Roman" w:cs="Times New Roman"/>
          <w:sz w:val="24"/>
          <w:szCs w:val="24"/>
        </w:rPr>
        <w:t xml:space="preserve"> of patients reported CRN</w:t>
      </w:r>
      <w:r w:rsidR="00E97521">
        <w:rPr>
          <w:rFonts w:ascii="Times New Roman" w:hAnsi="Times New Roman" w:cs="Times New Roman"/>
          <w:sz w:val="24"/>
          <w:szCs w:val="24"/>
        </w:rPr>
        <w:t>, and 1065 (</w:t>
      </w:r>
      <w:r w:rsidR="00B21124">
        <w:rPr>
          <w:rFonts w:ascii="Times New Roman" w:hAnsi="Times New Roman" w:cs="Times New Roman"/>
          <w:sz w:val="24"/>
          <w:szCs w:val="24"/>
        </w:rPr>
        <w:t>16</w:t>
      </w:r>
      <w:r w:rsidR="00E97521">
        <w:rPr>
          <w:rFonts w:ascii="Times New Roman" w:hAnsi="Times New Roman" w:cs="Times New Roman"/>
          <w:sz w:val="24"/>
          <w:szCs w:val="24"/>
        </w:rPr>
        <w:t>%) died</w:t>
      </w:r>
      <w:r w:rsidR="009B06C7">
        <w:rPr>
          <w:rFonts w:ascii="Times New Roman" w:hAnsi="Times New Roman" w:cs="Times New Roman"/>
          <w:sz w:val="24"/>
          <w:szCs w:val="24"/>
        </w:rPr>
        <w:t xml:space="preserve"> of cancer during follow-up.</w:t>
      </w:r>
      <w:r w:rsidR="002D5050">
        <w:rPr>
          <w:rFonts w:ascii="Times New Roman" w:hAnsi="Times New Roman" w:cs="Times New Roman"/>
          <w:sz w:val="24"/>
          <w:szCs w:val="24"/>
        </w:rPr>
        <w:t xml:space="preserve"> </w:t>
      </w:r>
      <w:r w:rsidR="00F602EF">
        <w:rPr>
          <w:rFonts w:ascii="Times New Roman" w:hAnsi="Times New Roman" w:cs="Times New Roman"/>
          <w:sz w:val="24"/>
          <w:szCs w:val="24"/>
        </w:rPr>
        <w:t>In the full sample</w:t>
      </w:r>
      <w:r w:rsidR="00833165">
        <w:rPr>
          <w:rFonts w:ascii="Times New Roman" w:hAnsi="Times New Roman" w:cs="Times New Roman"/>
          <w:sz w:val="24"/>
          <w:szCs w:val="24"/>
        </w:rPr>
        <w:t xml:space="preserve">, </w:t>
      </w:r>
      <w:r w:rsidR="002D5050">
        <w:rPr>
          <w:rFonts w:ascii="Times New Roman" w:hAnsi="Times New Roman" w:cs="Times New Roman"/>
          <w:sz w:val="24"/>
          <w:szCs w:val="24"/>
        </w:rPr>
        <w:t xml:space="preserve">CRN was not associated with mortality </w:t>
      </w:r>
      <w:r w:rsidR="0076298B">
        <w:rPr>
          <w:rFonts w:ascii="Times New Roman" w:hAnsi="Times New Roman" w:cs="Times New Roman"/>
          <w:sz w:val="24"/>
          <w:szCs w:val="24"/>
        </w:rPr>
        <w:t xml:space="preserve">in either unadjusted (HR = 0.89, 95% CI = 0.68 – 1.18) or adjusted (HR = 0.93, 95% CI = 0.69 </w:t>
      </w:r>
      <w:r w:rsidR="00833165">
        <w:rPr>
          <w:rFonts w:ascii="Times New Roman" w:hAnsi="Times New Roman" w:cs="Times New Roman"/>
          <w:sz w:val="24"/>
          <w:szCs w:val="24"/>
        </w:rPr>
        <w:t>–</w:t>
      </w:r>
      <w:r w:rsidR="0076298B">
        <w:rPr>
          <w:rFonts w:ascii="Times New Roman" w:hAnsi="Times New Roman" w:cs="Times New Roman"/>
          <w:sz w:val="24"/>
          <w:szCs w:val="24"/>
        </w:rPr>
        <w:t xml:space="preserve"> </w:t>
      </w:r>
      <w:r w:rsidR="00833165">
        <w:rPr>
          <w:rFonts w:ascii="Times New Roman" w:hAnsi="Times New Roman" w:cs="Times New Roman"/>
          <w:sz w:val="24"/>
          <w:szCs w:val="24"/>
        </w:rPr>
        <w:t>1.24) models.</w:t>
      </w:r>
      <w:r w:rsidR="003C0061">
        <w:rPr>
          <w:rFonts w:ascii="Times New Roman" w:hAnsi="Times New Roman" w:cs="Times New Roman"/>
          <w:sz w:val="24"/>
          <w:szCs w:val="24"/>
        </w:rPr>
        <w:t xml:space="preserve"> Similar results were found </w:t>
      </w:r>
      <w:r w:rsidR="00DE3594">
        <w:rPr>
          <w:rFonts w:ascii="Times New Roman" w:hAnsi="Times New Roman" w:cs="Times New Roman"/>
          <w:sz w:val="24"/>
          <w:szCs w:val="24"/>
        </w:rPr>
        <w:t>in site-stratified models</w:t>
      </w:r>
      <w:r w:rsidR="008B6ADD">
        <w:rPr>
          <w:rFonts w:ascii="Times New Roman" w:hAnsi="Times New Roman" w:cs="Times New Roman"/>
          <w:sz w:val="24"/>
          <w:szCs w:val="24"/>
        </w:rPr>
        <w:t>. With the exceptions of prostate</w:t>
      </w:r>
      <w:r w:rsidR="00543664">
        <w:rPr>
          <w:rFonts w:ascii="Times New Roman" w:hAnsi="Times New Roman" w:cs="Times New Roman"/>
          <w:sz w:val="24"/>
          <w:szCs w:val="24"/>
        </w:rPr>
        <w:t xml:space="preserve"> (adjusted HR = 1.24, 95% CI = 0.62 – 2.48)</w:t>
      </w:r>
      <w:r w:rsidR="008B6ADD">
        <w:rPr>
          <w:rFonts w:ascii="Times New Roman" w:hAnsi="Times New Roman" w:cs="Times New Roman"/>
          <w:sz w:val="24"/>
          <w:szCs w:val="24"/>
        </w:rPr>
        <w:t xml:space="preserve"> and lung cancer</w:t>
      </w:r>
      <w:r w:rsidR="00543664">
        <w:rPr>
          <w:rFonts w:ascii="Times New Roman" w:hAnsi="Times New Roman" w:cs="Times New Roman"/>
          <w:sz w:val="24"/>
          <w:szCs w:val="24"/>
        </w:rPr>
        <w:t xml:space="preserve"> (adjusted HR = 1.08, 95% CI = 0.66 – 1.75), </w:t>
      </w:r>
      <w:r w:rsidR="002C3570">
        <w:rPr>
          <w:rFonts w:ascii="Times New Roman" w:hAnsi="Times New Roman" w:cs="Times New Roman"/>
          <w:sz w:val="24"/>
          <w:szCs w:val="24"/>
        </w:rPr>
        <w:t>all point estimates were below 1.00.</w:t>
      </w:r>
    </w:p>
    <w:p w14:paraId="3891B0BB" w14:textId="64AAB76A" w:rsidR="006B275D" w:rsidRPr="00C35DB5" w:rsidRDefault="006B275D">
      <w:pPr>
        <w:rPr>
          <w:rFonts w:ascii="Times New Roman" w:hAnsi="Times New Roman" w:cs="Times New Roman"/>
          <w:sz w:val="24"/>
          <w:szCs w:val="24"/>
        </w:rPr>
      </w:pPr>
      <w:r w:rsidRPr="006B275D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="00F26153">
        <w:rPr>
          <w:rFonts w:ascii="Times New Roman" w:hAnsi="Times New Roman" w:cs="Times New Roman"/>
          <w:sz w:val="24"/>
          <w:szCs w:val="24"/>
        </w:rPr>
        <w:t xml:space="preserve"> We </w:t>
      </w:r>
      <w:r w:rsidR="009042BF">
        <w:rPr>
          <w:rFonts w:ascii="Times New Roman" w:hAnsi="Times New Roman" w:cs="Times New Roman"/>
          <w:sz w:val="24"/>
          <w:szCs w:val="24"/>
        </w:rPr>
        <w:t>did not find an association</w:t>
      </w:r>
      <w:r w:rsidR="00F26153">
        <w:rPr>
          <w:rFonts w:ascii="Times New Roman" w:hAnsi="Times New Roman" w:cs="Times New Roman"/>
          <w:sz w:val="24"/>
          <w:szCs w:val="24"/>
        </w:rPr>
        <w:t xml:space="preserve"> between CRN and cancer mortality</w:t>
      </w:r>
      <w:r w:rsidR="00554550">
        <w:rPr>
          <w:rFonts w:ascii="Times New Roman" w:hAnsi="Times New Roman" w:cs="Times New Roman"/>
          <w:sz w:val="24"/>
          <w:szCs w:val="24"/>
        </w:rPr>
        <w:t>.</w:t>
      </w:r>
      <w:r w:rsidR="0076307E">
        <w:rPr>
          <w:rFonts w:ascii="Times New Roman" w:hAnsi="Times New Roman" w:cs="Times New Roman"/>
          <w:sz w:val="24"/>
          <w:szCs w:val="24"/>
        </w:rPr>
        <w:t xml:space="preserve"> </w:t>
      </w:r>
      <w:r w:rsidR="00506F14">
        <w:rPr>
          <w:rFonts w:ascii="Times New Roman" w:hAnsi="Times New Roman" w:cs="Times New Roman"/>
          <w:sz w:val="24"/>
          <w:szCs w:val="24"/>
        </w:rPr>
        <w:t>Continued research</w:t>
      </w:r>
      <w:r w:rsidR="00F25278">
        <w:rPr>
          <w:rFonts w:ascii="Times New Roman" w:hAnsi="Times New Roman" w:cs="Times New Roman"/>
          <w:sz w:val="24"/>
          <w:szCs w:val="24"/>
        </w:rPr>
        <w:t xml:space="preserve"> of how financial barriers</w:t>
      </w:r>
      <w:r w:rsidR="00506F14">
        <w:rPr>
          <w:rFonts w:ascii="Times New Roman" w:hAnsi="Times New Roman" w:cs="Times New Roman"/>
          <w:sz w:val="24"/>
          <w:szCs w:val="24"/>
        </w:rPr>
        <w:t xml:space="preserve"> impact cancer </w:t>
      </w:r>
      <w:r w:rsidR="00F21FC5">
        <w:rPr>
          <w:rFonts w:ascii="Times New Roman" w:hAnsi="Times New Roman" w:cs="Times New Roman"/>
          <w:sz w:val="24"/>
          <w:szCs w:val="24"/>
        </w:rPr>
        <w:t>care</w:t>
      </w:r>
      <w:r w:rsidR="00A47E88">
        <w:rPr>
          <w:rFonts w:ascii="Times New Roman" w:hAnsi="Times New Roman" w:cs="Times New Roman"/>
          <w:sz w:val="24"/>
          <w:szCs w:val="24"/>
        </w:rPr>
        <w:t xml:space="preserve"> is needed.</w:t>
      </w:r>
    </w:p>
    <w:sectPr w:rsidR="006B275D" w:rsidRPr="00C35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5D"/>
    <w:rsid w:val="0001684D"/>
    <w:rsid w:val="000724C5"/>
    <w:rsid w:val="000A0503"/>
    <w:rsid w:val="000B7FAD"/>
    <w:rsid w:val="00135F0E"/>
    <w:rsid w:val="0015269E"/>
    <w:rsid w:val="00166AD1"/>
    <w:rsid w:val="001C572F"/>
    <w:rsid w:val="002C3570"/>
    <w:rsid w:val="002D5050"/>
    <w:rsid w:val="003338BC"/>
    <w:rsid w:val="00341012"/>
    <w:rsid w:val="00342B34"/>
    <w:rsid w:val="003C0061"/>
    <w:rsid w:val="004062F5"/>
    <w:rsid w:val="004425D3"/>
    <w:rsid w:val="00450B7F"/>
    <w:rsid w:val="00481B9A"/>
    <w:rsid w:val="00506F14"/>
    <w:rsid w:val="0054112A"/>
    <w:rsid w:val="00543664"/>
    <w:rsid w:val="00550207"/>
    <w:rsid w:val="00554550"/>
    <w:rsid w:val="005920CB"/>
    <w:rsid w:val="005F4659"/>
    <w:rsid w:val="00652A58"/>
    <w:rsid w:val="006764AE"/>
    <w:rsid w:val="00692817"/>
    <w:rsid w:val="006B0E9F"/>
    <w:rsid w:val="006B275D"/>
    <w:rsid w:val="00707FEC"/>
    <w:rsid w:val="0072245B"/>
    <w:rsid w:val="00722C8C"/>
    <w:rsid w:val="00726BE6"/>
    <w:rsid w:val="00731429"/>
    <w:rsid w:val="007335F7"/>
    <w:rsid w:val="0076298B"/>
    <w:rsid w:val="0076307E"/>
    <w:rsid w:val="007705DC"/>
    <w:rsid w:val="007F2241"/>
    <w:rsid w:val="00803E6E"/>
    <w:rsid w:val="00833165"/>
    <w:rsid w:val="008B6ADD"/>
    <w:rsid w:val="008F43C0"/>
    <w:rsid w:val="008F6620"/>
    <w:rsid w:val="00900A4D"/>
    <w:rsid w:val="009042BF"/>
    <w:rsid w:val="00915D78"/>
    <w:rsid w:val="009A3402"/>
    <w:rsid w:val="009B06C7"/>
    <w:rsid w:val="009B48AF"/>
    <w:rsid w:val="00A10524"/>
    <w:rsid w:val="00A36BCA"/>
    <w:rsid w:val="00A47E88"/>
    <w:rsid w:val="00A5684E"/>
    <w:rsid w:val="00AC3C0F"/>
    <w:rsid w:val="00AE5F97"/>
    <w:rsid w:val="00B03AE6"/>
    <w:rsid w:val="00B07B1E"/>
    <w:rsid w:val="00B21124"/>
    <w:rsid w:val="00BC2127"/>
    <w:rsid w:val="00BF5C88"/>
    <w:rsid w:val="00C045F4"/>
    <w:rsid w:val="00C047A5"/>
    <w:rsid w:val="00C276F1"/>
    <w:rsid w:val="00C35DB5"/>
    <w:rsid w:val="00C644C5"/>
    <w:rsid w:val="00D16908"/>
    <w:rsid w:val="00D37E46"/>
    <w:rsid w:val="00DB69FA"/>
    <w:rsid w:val="00DC21A7"/>
    <w:rsid w:val="00DD1EBF"/>
    <w:rsid w:val="00DE3594"/>
    <w:rsid w:val="00DF11F0"/>
    <w:rsid w:val="00E97521"/>
    <w:rsid w:val="00ED2603"/>
    <w:rsid w:val="00F0182B"/>
    <w:rsid w:val="00F21FC5"/>
    <w:rsid w:val="00F25278"/>
    <w:rsid w:val="00F26153"/>
    <w:rsid w:val="00F344CA"/>
    <w:rsid w:val="00F349CE"/>
    <w:rsid w:val="00F40DCB"/>
    <w:rsid w:val="00F602EF"/>
    <w:rsid w:val="00F6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B4EFF"/>
  <w15:chartTrackingRefBased/>
  <w15:docId w15:val="{94080C4B-C040-4C0B-A6F8-A3199219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18DFE69D23CA498FE8574F69332F5A" ma:contentTypeVersion="9" ma:contentTypeDescription="Create a new document." ma:contentTypeScope="" ma:versionID="820c281683f30672aeb67c368598a1a3">
  <xsd:schema xmlns:xsd="http://www.w3.org/2001/XMLSchema" xmlns:xs="http://www.w3.org/2001/XMLSchema" xmlns:p="http://schemas.microsoft.com/office/2006/metadata/properties" xmlns:ns3="10f9cd9a-7ad2-47ce-9abb-80d6fe5fd300" targetNamespace="http://schemas.microsoft.com/office/2006/metadata/properties" ma:root="true" ma:fieldsID="2696ced096fa481b417751a70a7cfcb3" ns3:_="">
    <xsd:import namespace="10f9cd9a-7ad2-47ce-9abb-80d6fe5fd3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f9cd9a-7ad2-47ce-9abb-80d6fe5fd3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3806E0-1FC4-487E-8D7D-145064F732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605878-E0DC-476E-B658-02F84BCE89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F776F0-51D1-4B2D-A029-C4F5D93066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f9cd9a-7ad2-47ce-9abb-80d6fe5fd3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Alsten, Sarah</dc:creator>
  <cp:keywords/>
  <dc:description/>
  <cp:lastModifiedBy>Van Alsten, Sarah</cp:lastModifiedBy>
  <cp:revision>88</cp:revision>
  <dcterms:created xsi:type="dcterms:W3CDTF">2020-04-04T22:22:00Z</dcterms:created>
  <dcterms:modified xsi:type="dcterms:W3CDTF">2020-04-27T14:36:00Z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0x0101000918DFE69D23CA498FE8574F69332F5A</vt:lpwstr>
  </property>
</Properties>
</file>